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A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ИНСТРУКЦИЯ № 2.2.44.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C2244"/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</w:t>
      </w:r>
      <w:r w:rsidRPr="00B937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ПРОМЫШЛЕННОЙ БЕЗОПАСНОСТИ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</w:t>
      </w:r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ОХРАНЕ ТРУДА ПРИ ПРОВЕДЕНИИ ЗЕМЛЯНЫХ РАБОТ</w:t>
      </w:r>
      <w:bookmarkEnd w:id="1"/>
    </w:p>
    <w:bookmarkEnd w:id="0"/>
    <w:p w:rsidR="0042554A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ОБЩИЕ ТРЕБОВАНИЯ </w:t>
      </w:r>
      <w:r w:rsidRPr="00B937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ПРОМЫШЛЕННОЙ БЕЗОПАСНОСТИ 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ОХРАНЫ ТРУДА.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554A" w:rsidRPr="004A0541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инструкция предусматривает основные требования </w:t>
      </w:r>
      <w:r w:rsidRPr="004A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промышленной безопасности и охраны труда при проведении </w:t>
      </w:r>
      <w:proofErr w:type="gramStart"/>
      <w:r w:rsidRPr="004A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</w:t>
      </w:r>
      <w:proofErr w:type="gramEnd"/>
      <w:r w:rsidRPr="004A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работ.</w:t>
      </w:r>
    </w:p>
    <w:p w:rsidR="0042554A" w:rsidRPr="004A0541" w:rsidRDefault="0042554A" w:rsidP="0042554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0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требования промышленной безопасности и охраны труда, предъявляемые к работнику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допущенному к проведению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работ: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условиям допуска работника (прохождение стажировки, вводного, первичного, повторного инструктажей с регистрацией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установленных форм);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соблюдению правил внутреннего трудового распорядка Общества;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обеспечению и применению спецодежды, спецобуви и других средств индивидуальной защиты;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соблюдению правил личной гигиены и содержанию рабочего места;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соблюдению требований пожаро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взрывобезопасности;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правилам оказания первой помощи;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порядку уведомления непосредственных руководителей о случаях травмирования работника и неисправности оборудования, приспособлений и инструмента;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передвижении по территории и производственным помещениям организации изложены в инструкциях по промышленной </w:t>
      </w:r>
      <w:r w:rsidRPr="00652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и охране труда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работников соответствующих профессий и видов работ Общества, требования которых одинаково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 и необходимы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выполнения в любом подразделении Общества.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Работник, допущенный к выполнению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работ, должен выполнять только ту работу, по которой прошел обучение, инструктаж по охране труда и к которой допущен непосредственным руководителем работ. Не поручать свою работу необученным и посторонним лицам.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процессе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возникают вопросы, связанные с ее безопасным выполнением, работнику следует обратиться к своему непосредственному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руководителю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вышестоящему руководителю цеха.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земляных работ возможны возникновения следующих опасностей: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обрушающиеся горные породы (грунты);</w:t>
      </w:r>
    </w:p>
    <w:p w:rsidR="0042554A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движущ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иеся машины и механизмы;</w:t>
      </w:r>
    </w:p>
    <w:p w:rsidR="0042554A" w:rsidRPr="00A83E64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3E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расположение рабочего места вблизи перепада по высоте 1,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83E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 и более;</w:t>
      </w:r>
    </w:p>
    <w:p w:rsidR="0042554A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передвигающиеся изделия, заготовки, материалы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2554A" w:rsidRPr="00F932CD" w:rsidRDefault="0042554A" w:rsidP="00425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повышенная запыленность и загаз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ованность воздуха рабочей зоны;</w:t>
      </w:r>
    </w:p>
    <w:p w:rsidR="0042554A" w:rsidRPr="00F932CD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повышенная или пониженная температура воздуха рабочей зоны;</w:t>
      </w:r>
    </w:p>
    <w:p w:rsidR="0042554A" w:rsidRPr="00F932CD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повышенный уровень шума на рабочем месте;</w:t>
      </w:r>
    </w:p>
    <w:p w:rsidR="0042554A" w:rsidRPr="00F932CD" w:rsidRDefault="0042554A" w:rsidP="0042554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Times New Roman"/>
          <w:color w:val="333333"/>
          <w:sz w:val="14"/>
          <w:szCs w:val="14"/>
          <w:lang w:eastAsia="ru-RU"/>
        </w:rPr>
      </w:pPr>
      <w:r w:rsidRPr="00F932C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повышенное напряжение в электрической цепи, замыкание которой может произойти через тело человека;</w:t>
      </w:r>
    </w:p>
    <w:p w:rsidR="0042554A" w:rsidRPr="00F932CD" w:rsidRDefault="0042554A" w:rsidP="0042554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F932C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отсутствие или недостаток естественного света;</w:t>
      </w:r>
    </w:p>
    <w:p w:rsidR="0042554A" w:rsidRDefault="0042554A" w:rsidP="0042554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повышенная или пониженная влажность воздуха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554A" w:rsidRPr="0076565C" w:rsidRDefault="0042554A" w:rsidP="0042554A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химические опасные и вредные производственные факторы.</w:t>
      </w:r>
    </w:p>
    <w:p w:rsidR="0042554A" w:rsidRDefault="0042554A" w:rsidP="0042554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F932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ПРОМЫШЛЕННОЙ БЕЗОПАСНОСТИ И ОХРАНЫ ТРУДА ПЕРЕ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</w:t>
      </w:r>
      <w:r w:rsidRPr="00F932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НАЧАЛОМ РАБОТЫ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554A" w:rsidRPr="00934862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22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Проверить и привести</w:t>
      </w:r>
      <w:proofErr w:type="gramEnd"/>
      <w:r w:rsidRPr="00322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порядок спецодежду и другие средства индивидуальной и коллективной защиты, предохранительные приспособления. Застегнуть специальную одежду на все пуговицы (завязать завязки), не допуская свисающих концов одежды, убрать волосы под плотно облегающий головной убор. </w:t>
      </w:r>
      <w:r w:rsidRPr="00622498">
        <w:rPr>
          <w:rFonts w:ascii="Times New Roman" w:hAnsi="Times New Roman" w:cs="Times New Roman"/>
          <w:sz w:val="28"/>
          <w:szCs w:val="28"/>
        </w:rPr>
        <w:t>З</w:t>
      </w:r>
      <w:r w:rsidRPr="00622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апрещается</w:t>
      </w:r>
      <w:r w:rsidRPr="00322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носить спецодежду </w:t>
      </w:r>
      <w:proofErr w:type="gramStart"/>
      <w:r w:rsidRPr="00322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расстегнутой</w:t>
      </w:r>
      <w:proofErr w:type="gramEnd"/>
      <w:r w:rsidRPr="00322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 подвернутыми рукавами. Спецодежда и обувь работника должны соответствовать погодным условиям, не стеснять движений в работе. </w:t>
      </w:r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обувь с нескользящей подошвой. Ношение защитной каски с застегнутым и отрегулированным по длине подбородочным ремнем обязательно. Работа без спецодежды, спецобуви и других </w:t>
      </w:r>
      <w:proofErr w:type="gramStart"/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СИЗ</w:t>
      </w:r>
      <w:proofErr w:type="gramEnd"/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запрещается.</w:t>
      </w:r>
    </w:p>
    <w:p w:rsidR="0042554A" w:rsidRPr="00934862" w:rsidRDefault="0042554A" w:rsidP="0042554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начала проведения </w:t>
      </w:r>
      <w:proofErr w:type="gramStart"/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</w:t>
      </w:r>
      <w:proofErr w:type="gramEnd"/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 перед разработкой грунта место работ следует оградить по всему периметру и выставить предупредительные знаки.</w:t>
      </w:r>
    </w:p>
    <w:p w:rsidR="0042554A" w:rsidRPr="00934862" w:rsidRDefault="0042554A" w:rsidP="0042554A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начала проведения земляных работ исполнители земляных работ должны пройти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инструктаж на рабочем месте о мерах </w:t>
      </w:r>
      <w:proofErr w:type="gramStart"/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пожарной</w:t>
      </w:r>
      <w:proofErr w:type="gramEnd"/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промышленной безопасности и возможных опасных и вредных производственных факторах на местах проведения работ.</w:t>
      </w:r>
    </w:p>
    <w:p w:rsidR="0042554A" w:rsidRPr="00F932CD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Проверить, чтобы применяемый при работе </w:t>
      </w: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инструмент и приспособления были исправны, не </w:t>
      </w:r>
      <w:proofErr w:type="gramStart"/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изношены и отвечали</w:t>
      </w:r>
      <w:proofErr w:type="gramEnd"/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безопасным условиям труда, предъявляемым к ним инструкциями по Обществу. Инструмент и приспособления применять по их назначению.</w:t>
      </w:r>
    </w:p>
    <w:p w:rsidR="0042554A" w:rsidRPr="00F932CD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Инструмент, приспособления на рабочем месте необходимо располагать так, чтобы исключалась возможность его скатывания или падения.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Убедиться в достаточном </w:t>
      </w:r>
      <w:proofErr w:type="gramStart"/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освещении</w:t>
      </w:r>
      <w:proofErr w:type="gramEnd"/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рабочего места. При использовании переносной электролампы проверить наличие на лампе защитной сетки, исправность шнура и изоляционной резиновой трубки.</w:t>
      </w:r>
    </w:p>
    <w:p w:rsidR="0042554A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Производство земляных работ в зоне расположения подземных коммуникаций (электрических кабелей, кабелей связи, газопроводов и др.) допускается только по наряду-допуску </w:t>
      </w: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работы повышенной опасности организации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ответственной за эксплуатацию этих коммуникаций. К наряду-допуску должен быть приложен план (схема) с указанием расположения и глубины заложения коммуникаций.</w:t>
      </w:r>
    </w:p>
    <w:p w:rsidR="0042554A" w:rsidRPr="003D2CEE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</w:t>
      </w:r>
      <w:proofErr w:type="gramEnd"/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 подрядными организациями в ремонтной зоне, а также на территории действующего производства </w:t>
      </w:r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эксплуатирующая организация должна 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организации, на которые возложено согласование наряда-допуска на производство земляных работ внутренними документами эксплуатирующей организацией.</w:t>
      </w:r>
    </w:p>
    <w:p w:rsidR="0042554A" w:rsidRDefault="0042554A" w:rsidP="0042554A">
      <w:pPr>
        <w:pStyle w:val="a3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42554A" w:rsidRPr="00E9429F" w:rsidRDefault="0042554A" w:rsidP="0042554A">
      <w:pPr>
        <w:pStyle w:val="a3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наряду-допуску на производство земляных работ прилагается схема с точными указаниями границ земляных работ и наличия в указанных </w:t>
      </w:r>
      <w:proofErr w:type="gramStart"/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границах</w:t>
      </w:r>
      <w:proofErr w:type="gramEnd"/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подземных сооружений и коммуникаций.</w:t>
      </w:r>
    </w:p>
    <w:p w:rsidR="0042554A" w:rsidRPr="00E9429F" w:rsidRDefault="0042554A" w:rsidP="0042554A">
      <w:pPr>
        <w:pStyle w:val="a3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наряду-допуску на производство земляных работ прилагается схема с точными указаниями границ земляных работ и наличия в указанных </w:t>
      </w:r>
      <w:proofErr w:type="gramStart"/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границах</w:t>
      </w:r>
      <w:proofErr w:type="gramEnd"/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подземных сооружений и коммуникаций.</w:t>
      </w:r>
    </w:p>
    <w:p w:rsidR="0042554A" w:rsidRPr="00E9429F" w:rsidRDefault="0042554A" w:rsidP="0042554A">
      <w:pPr>
        <w:pStyle w:val="a3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Границы земляных работ на месте их проведения должны быть обозначены эксплуатирующей организацией знаками (указателями).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создания безопасных условий для работы и передвижения строительных и транспортных машин перед началом разработки траншей осуществляется планировка трассы. Способ планировки устанавливается проектом.</w:t>
      </w:r>
    </w:p>
    <w:p w:rsidR="0042554A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Производство земляных работ в охранной зоне кабелей высокого напряжения, действующего трубопровода, других коммуникаций, а также на участках с возможным патогенным заражением почвы (свалки, скотомогильники, кладбище и т.п.) необходимо осуществлять по наряду-допуску </w:t>
      </w:r>
      <w:r w:rsidRPr="00F932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работы повышенной опасности после получения разрешения от организаци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эксплуатирующей эти коммуникации, или органа санитарного надзора. Производство работ в этих условиях следует осуществлять под непосредственным наблюдением руководителя работ, а в охранной зоне кабелей, находящихся под напряжением, или действующих трубопроводов, кроме того, под наблюдением работников организаций, эксплуатирующих эти коммуникации.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Разработка грунта в непосредственной близости от действующих подземных коммуникаций допускается только при помощи лопат, без помощи ударных инструментов. Применение землеройных машин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пересечения выемок с действующими коммуникациями, незащищенными от механических повреждений, разрешается по согласованию с организациями - владельцами коммуникаций.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 допуском рабочих в котлованы или траншеи глубиной более 1м должна быть проверена устойчивость откосов или крепления стен.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начала земляных работ, независимо от места их проведения, на площадке и прилегающей территории перед разрытием шурфов, котлованов или траншей необходимо: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работ надежно оградить по всему периметру; в дневное время у 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места работы выставить предупредительные знаки на расстоянии 5 метров со стороны движения транспорта;</w:t>
      </w:r>
    </w:p>
    <w:p w:rsidR="0042554A" w:rsidRPr="000E3D5C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наступлением темноты осветить прожекторами или переносными электрическими лампочками, установленными на высоте не менее 2 метров.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</w:t>
      </w:r>
      <w:r w:rsidRPr="00F932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 ПРОМЫШЛЕННОЙ БЕЗОПАСНОСТИ И ОХРАНЫ ТРУДА ВО ВРЕМЯ РАБОТЫ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554A" w:rsidRPr="000E5B8B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по безопасному производству </w:t>
      </w:r>
      <w:proofErr w:type="gramStart"/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земляных</w:t>
      </w:r>
      <w:proofErr w:type="gramEnd"/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 проводятся в соответствии с разработанным проектом производства работ.</w:t>
      </w:r>
    </w:p>
    <w:p w:rsidR="0042554A" w:rsidRPr="000E5B8B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производства работ определяет технологии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42554A" w:rsidRPr="000E5B8B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42554A" w:rsidRPr="000E5B8B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Земляные работы на территории действующих производств, проводятся в присутствии лица, ответственного за их проведение.</w:t>
      </w:r>
    </w:p>
    <w:p w:rsidR="0042554A" w:rsidRPr="000E5B8B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состоянием откосов траншей до тех пор, пока они находятся в открытом </w:t>
      </w:r>
      <w:proofErr w:type="gramStart"/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proofErr w:type="gramEnd"/>
      <w:r w:rsidRPr="000E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следует вести систематическое наблюдение. При обнаружении трещины в откосах во время работы рабочие должны быть удалены из опасной зоны, и следует принять меры от самопроизвольного обрушения грунта.</w:t>
      </w:r>
    </w:p>
    <w:p w:rsidR="0042554A" w:rsidRPr="00992A70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A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обнаружении не указанных в схеме подземных сооружений и коммуникаций работы должны быть немедленно </w:t>
      </w:r>
      <w:proofErr w:type="gramStart"/>
      <w:r w:rsidRPr="00992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прекращены и продолжены</w:t>
      </w:r>
      <w:proofErr w:type="gramEnd"/>
      <w:r w:rsidRPr="00992A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с разрешения лица, ответственного за их проведение, и владельца подземных сооружений и коммуникаций с разработкой дополнительных мер по безопасному ведению работ.</w:t>
      </w:r>
    </w:p>
    <w:p w:rsidR="0042554A" w:rsidRPr="00992A70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p w:rsidR="0042554A" w:rsidRPr="00992A70" w:rsidRDefault="0042554A" w:rsidP="0042554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92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  <w:proofErr w:type="gramEnd"/>
    </w:p>
    <w:p w:rsidR="0042554A" w:rsidRPr="00992A70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2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рытье котлованов и траншей на глубину более 1 метра следует принять меры, препятствующие отвисанию и обвалу грунта (образование откосов, крепление стенок).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рытье траншеи размещение вынутого грунта, строительных материалов, машин и механизмов, а также передвижение последних вдоль бровки в зоне призмы обрушения грунта запрещается. Расстояние от бровки должно быть в сухих связанных грунтах не менее 0,5 метра, в песчаных и увлажненных грунтах не менее 1 метра. В указанной зоне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установка опор воздушных линий электропередач, связи и т. п.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появлении во время работы трещин в откосах следует удалить из опасных мест рабочих и принять меры против самопроизвольного обрушения грунта (искусственное обрушение, возведение крепи в траншее и др.).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при работе одноковшового экскаватора находиться людям в радиусе, превышающем длину стрелы экскаватора менее чем на 5 метров, а также между экскаватором и отвалом грунта, под стрелой и ковшом на дне траншеи.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работе людей в траншее должны быть приняты меры против скатывания или падения в нее труб и тяжелых предметов.</w:t>
      </w:r>
    </w:p>
    <w:p w:rsidR="0042554A" w:rsidRPr="003D1B0D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Котлованы и траншеи, разрабатываемые на улицах, проездах, дворах и других местах, где происходит движение людей и транспорта, должны быть </w:t>
      </w:r>
      <w:proofErr w:type="gramStart"/>
      <w:r w:rsidRPr="005A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ограждены и обозначены</w:t>
      </w:r>
      <w:proofErr w:type="gramEnd"/>
      <w:r w:rsidRPr="005A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предупредительными надписями и знаками, а в ночное время сигнальным освещением. Места прохода людей через траншеи должны быть оборудованы переходными мостиками, освещаемым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ночное время. </w:t>
      </w:r>
      <w:r w:rsidRPr="003D1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прохода в котлованы и широкие траншеи должны устраиваться стремянки шириной не менее 0,75 метра, огражденные с двух сторон перилами не менее 1,2 метра. Для прохода в узкие траншеи могут применяться приставные лестницы.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извлечении грунта из выемок с помощью бадей необходимо устраивать защитные навесы-козырьки для укрытия работающих в выемке.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Погрузка грунта на автосамосвалы должна производиться со стороны заднего или бокового борта.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Грунт, извлеченный из котлована или траншей, следует размещать на расстоянии не менее 2,5 метров от бровки выемки.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Разрабатывать грунт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котлованах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траншеях «подкопом»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2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апрещается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Валуны и камни, а также отслоения грунта, обнаруженные на откосах, должны быть удалены.</w:t>
      </w:r>
    </w:p>
    <w:p w:rsidR="0042554A" w:rsidRPr="005D3CF2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D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работ, связанных с нахождением работников в выемках с откосами без креплений в насыпных, песчаных и пылевато-глинистых грунтах выше уровня грунтовых вод (с учетом капиллярного поднятия) или грунтах, осушенных с помощью искусственного водопонижения, допускается при глубине выемки и крутизне откосов, указанных в таблице 1:</w:t>
      </w:r>
      <w:proofErr w:type="gramEnd"/>
    </w:p>
    <w:p w:rsidR="0042554A" w:rsidRPr="005D3CF2" w:rsidRDefault="0042554A" w:rsidP="004255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2554A" w:rsidRPr="005D3CF2" w:rsidRDefault="0042554A" w:rsidP="004255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F2">
        <w:rPr>
          <w:rFonts w:ascii="Times New Roman" w:eastAsia="Times New Roman" w:hAnsi="Times New Roman" w:cs="Arial"/>
          <w:sz w:val="28"/>
          <w:szCs w:val="20"/>
          <w:lang w:eastAsia="ru-RU"/>
        </w:rPr>
        <w:t>Таблица 1.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31"/>
        <w:gridCol w:w="2346"/>
        <w:gridCol w:w="2346"/>
        <w:gridCol w:w="2347"/>
      </w:tblGrid>
      <w:tr w:rsidR="0042554A" w:rsidRPr="005D3CF2" w:rsidTr="00325190">
        <w:tc>
          <w:tcPr>
            <w:tcW w:w="2605" w:type="dxa"/>
            <w:vMerge w:val="restart"/>
          </w:tcPr>
          <w:p w:rsidR="0042554A" w:rsidRPr="005D3CF2" w:rsidRDefault="0042554A" w:rsidP="00325190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3CF2">
              <w:rPr>
                <w:rFonts w:ascii="Times New Roman" w:hAnsi="Times New Roman"/>
                <w:b/>
                <w:bCs/>
                <w:sz w:val="28"/>
                <w:szCs w:val="28"/>
              </w:rPr>
              <w:t>Виды грунтов</w:t>
            </w:r>
          </w:p>
        </w:tc>
        <w:tc>
          <w:tcPr>
            <w:tcW w:w="7816" w:type="dxa"/>
            <w:gridSpan w:val="3"/>
          </w:tcPr>
          <w:p w:rsidR="0042554A" w:rsidRPr="005D3CF2" w:rsidRDefault="0042554A" w:rsidP="00325190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3CF2">
              <w:rPr>
                <w:rFonts w:ascii="Times New Roman" w:hAnsi="Times New Roman"/>
                <w:b/>
                <w:bCs/>
                <w:sz w:val="28"/>
                <w:szCs w:val="28"/>
              </w:rPr>
              <w:t>Крутизна откоса (отношение его высоты к заложению) при глубине выемки (м) не более</w:t>
            </w:r>
          </w:p>
        </w:tc>
      </w:tr>
      <w:tr w:rsidR="0042554A" w:rsidRPr="005D3CF2" w:rsidTr="00325190">
        <w:tc>
          <w:tcPr>
            <w:tcW w:w="2605" w:type="dxa"/>
            <w:vMerge/>
          </w:tcPr>
          <w:p w:rsidR="0042554A" w:rsidRPr="005D3CF2" w:rsidRDefault="0042554A" w:rsidP="00325190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05" w:type="dxa"/>
          </w:tcPr>
          <w:p w:rsidR="0042554A" w:rsidRPr="003D1B0D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0D">
              <w:rPr>
                <w:rFonts w:ascii="Times New Roman" w:hAnsi="Times New Roman"/>
                <w:sz w:val="28"/>
                <w:szCs w:val="28"/>
              </w:rPr>
              <w:t>до 1,5</w:t>
            </w:r>
          </w:p>
        </w:tc>
        <w:tc>
          <w:tcPr>
            <w:tcW w:w="2605" w:type="dxa"/>
          </w:tcPr>
          <w:p w:rsidR="0042554A" w:rsidRPr="003D1B0D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0D">
              <w:rPr>
                <w:rFonts w:ascii="Times New Roman" w:hAnsi="Times New Roman"/>
                <w:sz w:val="28"/>
                <w:szCs w:val="28"/>
              </w:rPr>
              <w:t>от 1,5 до 3</w:t>
            </w:r>
          </w:p>
        </w:tc>
        <w:tc>
          <w:tcPr>
            <w:tcW w:w="2606" w:type="dxa"/>
          </w:tcPr>
          <w:p w:rsidR="0042554A" w:rsidRPr="003D1B0D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0D">
              <w:rPr>
                <w:rFonts w:ascii="Times New Roman" w:hAnsi="Times New Roman"/>
                <w:sz w:val="28"/>
                <w:szCs w:val="28"/>
              </w:rPr>
              <w:t>от 3 до 5</w:t>
            </w:r>
          </w:p>
        </w:tc>
      </w:tr>
      <w:tr w:rsidR="0042554A" w:rsidRPr="005D3CF2" w:rsidTr="00325190"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Насыпные неслежавшиеся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0,67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06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1,25</w:t>
            </w:r>
          </w:p>
        </w:tc>
      </w:tr>
      <w:tr w:rsidR="0042554A" w:rsidRPr="005D3CF2" w:rsidTr="00325190"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Песчаные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06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42554A" w:rsidRPr="005D3CF2" w:rsidTr="00325190"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Супесь</w:t>
            </w:r>
          </w:p>
        </w:tc>
        <w:tc>
          <w:tcPr>
            <w:tcW w:w="2605" w:type="dxa"/>
          </w:tcPr>
          <w:p w:rsidR="0042554A" w:rsidRPr="003D1B0D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0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0,25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0,67</w:t>
            </w:r>
          </w:p>
        </w:tc>
        <w:tc>
          <w:tcPr>
            <w:tcW w:w="2606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0,85</w:t>
            </w:r>
          </w:p>
        </w:tc>
      </w:tr>
      <w:tr w:rsidR="0042554A" w:rsidRPr="005D3CF2" w:rsidTr="00325190"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lastRenderedPageBreak/>
              <w:t>Суглинок</w:t>
            </w:r>
          </w:p>
        </w:tc>
        <w:tc>
          <w:tcPr>
            <w:tcW w:w="2605" w:type="dxa"/>
          </w:tcPr>
          <w:p w:rsidR="0042554A" w:rsidRPr="003D1B0D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0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0,25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2606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0,75</w:t>
            </w:r>
          </w:p>
        </w:tc>
      </w:tr>
      <w:tr w:rsidR="0042554A" w:rsidRPr="005D3CF2" w:rsidTr="00325190"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Глина</w:t>
            </w:r>
          </w:p>
        </w:tc>
        <w:tc>
          <w:tcPr>
            <w:tcW w:w="2605" w:type="dxa"/>
          </w:tcPr>
          <w:p w:rsidR="0042554A" w:rsidRPr="003D1B0D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0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0,25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0,25</w:t>
            </w:r>
          </w:p>
        </w:tc>
        <w:tc>
          <w:tcPr>
            <w:tcW w:w="2606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</w:tr>
      <w:tr w:rsidR="0042554A" w:rsidRPr="005D3CF2" w:rsidTr="00325190"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Лессовые</w:t>
            </w:r>
          </w:p>
        </w:tc>
        <w:tc>
          <w:tcPr>
            <w:tcW w:w="2605" w:type="dxa"/>
          </w:tcPr>
          <w:p w:rsidR="0042554A" w:rsidRPr="003D1B0D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B0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D1B0D">
              <w:rPr>
                <w:rFonts w:ascii="Times New Roman" w:hAnsi="Times New Roman"/>
                <w:sz w:val="28"/>
                <w:szCs w:val="28"/>
              </w:rPr>
              <w:t xml:space="preserve"> 0,25</w:t>
            </w:r>
          </w:p>
        </w:tc>
        <w:tc>
          <w:tcPr>
            <w:tcW w:w="2605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2606" w:type="dxa"/>
          </w:tcPr>
          <w:p w:rsidR="0042554A" w:rsidRPr="005D3CF2" w:rsidRDefault="0042554A" w:rsidP="003251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F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D3CF2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</w:tr>
    </w:tbl>
    <w:p w:rsidR="0042554A" w:rsidRPr="005D3CF2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54A" w:rsidRPr="005D3CF2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Примечание.</w:t>
      </w:r>
    </w:p>
    <w:p w:rsidR="0042554A" w:rsidRPr="005D3CF2" w:rsidRDefault="0042554A" w:rsidP="0042554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напластовании различных видов грунта крутизну откосов назначают по наименее устойчивому от обрушения откоса виду.</w:t>
      </w:r>
    </w:p>
    <w:p w:rsidR="0042554A" w:rsidRPr="005D3CF2" w:rsidRDefault="0042554A" w:rsidP="0042554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D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неслежавшимся насыпным относятся грунты с давностью отсыпки до двух лет для песчаных; до пяти лет - для пылевато-глинистых грунтов.</w:t>
      </w:r>
      <w:proofErr w:type="gramEnd"/>
    </w:p>
    <w:p w:rsidR="0042554A" w:rsidRPr="00F932CD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невозможности применения инвентарных креплений стенок котлованов или траншей следует применять крепления, изготовленные по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 проектам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 в установленном порядке.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установке креплений верхняя часть их должна выступать над бровкой выемки не менее чем на 15 см.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Устанавливать крепления необходимо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сверху вниз по мере разработки выемки на глубину не более 0,5 метра.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Разработку креплений котлованов и траншей следует производить снизу по мере обратной засыпки грунта или возведения фундамента. Количество одновременно удаляемых досок по высоте грунта не должно превышать трех, а в сыпучих или неустойчивых грунтах - одной доски.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при работе одноковшового экскаватора находиться людям в радиусе, превышающем длину стрелы экскаватора менее чем на 5 метров, а также между экскаватором и отвалом грунта, под стрелой и ковшом на дне траншеи.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использовании «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Клин-бабы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для рыхления мерзлых грунтов людям запрещается приближаться к экскаватору ближе 25 метров, а также исключается нахождение людей на дне траншеи или ямы, в которой работает экскаватор.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рыхлении мерзлого грунта отбойным молотком работы должны производиться так, чтобы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работающий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молотком постоянно находился на устойчивых породах. Необходимо следить за состоянием отделяемого грунта,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сползания или появления трещин в откосах ям, траншей и котлованов необходимо принять меры к удалению с опасного участка рабочих, оборудовать место для дальнейшего производства работ площадкой с ограждением.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Применяемые пики и наконечники отбойных молотков должны быть заострены. Запрещается работа молотков при сломанной рабочей части наконечника, а также при пропусках воздуха в подводящих шлангах.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Крепление шлангов к инструменту и к компрессору разрешается только через завершенные ниппеля с хомутами, исключающие срыв шланга.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окончании работ шланги должны быть отсоединены от пневмомолота, и на линии от компрессора закрыты вентили воздухопроводов.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разработке выемок в грунте экскаватором с прямой лопатой высоту забоя следует определять с таким расчетом, чтобы в процессе работы не 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образовались «козырьки» из грунта.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разработке, транспортировке, разгрузке, планировке и уплотнении грунта двумя и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самоходными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прицепными машинами (скреперы, грейдеры, катки, бульдозеры и др.), идущими одна за другой, расстояние между ними должно быть не менее 10 метров.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Односторонняя засыпка пазух у свежевыложенных подпорных стен и фундаментов допускается после осуществления мероприятий, обеспечивающих устойчивость конструкции, при принятых условиях, способах и порядке засыпки.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земляные работы отбойным молотком рабочие должны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рукавицах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двойными подкладками со стороны ладони.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отпаривании мерзлого грунта паром необходимо соблюдать следующие требования:</w:t>
      </w:r>
    </w:p>
    <w:p w:rsidR="0042554A" w:rsidRPr="000E3D5C" w:rsidRDefault="0042554A" w:rsidP="0042554A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Паровой шланг необходимо крепить к паропроводу при помощи металлических хомутов.</w:t>
      </w:r>
    </w:p>
    <w:p w:rsidR="0042554A" w:rsidRPr="000E3D5C" w:rsidRDefault="0042554A" w:rsidP="0042554A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Паровые шланги необходимо крепить с равным усилием не менее давления, создаваемого котлом</w:t>
      </w:r>
    </w:p>
    <w:p w:rsidR="0042554A" w:rsidRPr="000E3D5C" w:rsidRDefault="0042554A" w:rsidP="0042554A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отогреве замерзших предметов необходимо находиться на расстоянии не менее 1 м от места выхода струи пара с противоположной стороны движения пара.</w:t>
      </w:r>
    </w:p>
    <w:p w:rsidR="0042554A" w:rsidRPr="000E3D5C" w:rsidRDefault="0042554A" w:rsidP="0042554A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при отогреве предметов на высоте стоять над местом отогрева.</w:t>
      </w:r>
    </w:p>
    <w:p w:rsidR="0042554A" w:rsidRPr="000E3D5C" w:rsidRDefault="0042554A" w:rsidP="0042554A">
      <w:pPr>
        <w:widowControl w:val="0"/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направлять шланги в сторону нахождения людей и перегибать шланг для его отсоединения от паровой линии.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разработке вручную котлованов и траншей глубиной более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метра необходимо оформлять наряд-допуск на работы повышенной опасности, а в случае ремонтных работ на трубопроводах кустовой площадки, связанные с нахождением людей в котлованах и траншеях необходимо оформлять дополнительно наряд-допуск на проведение газоопасных работ.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траншеи и котлованы, вырытые на площадках, проездах, проходах и в других местах движения людей, должны устраиваться переходы шириной не менее 0,7 м, огражденные с обеих сторон перилами высотой не менее 1 метра, с обшивкой по низу бортов шириной не менее 10 см.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Бросать в котлован инструмент или материал воспрещается. Его необходимо опускать на веревке или передавать из рук в руки. Находиться под опускаемым в котлован грузом запрещается.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избежание взрыва курить, работать паяльной лампой и другими устройствами, связанными с применением открытого огня, в траншеях, вблизи которых находится газопровод или возможно скопление газа, запрещается.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месте проведения ремонтных работ в котлованах и траншеях обязателен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состоянием воздушной среды, который должен осуществляться в установленном порядке.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Состояние воздушной среды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колодцах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котлованах и траншеях должно контролироваться ежедневно перед началом газоопасных работ и 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после перерыва с помощью газоанализатора.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Допуск персонала к проведению ремонтных работ возможен, если содержание паров и газов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воздухе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зоны производства работ не выше предельно допустимых концентраций (ПДК) по санитарным нормам.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при производстве земляных работ обнаружится запах газа, работы должны быть немедленно прекращены, а работники удалены из опасных ме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 впр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едь до выяснения и устранения причин появления газа. Дальнейшее производство работ при возможности появления газа допускается только при обеспечении постоянного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состоянием воздушной среды и обеспечении работников необходимым количеством шланговых противогазов.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работе в колодцах, траншеях следует применять шланговый противогаз (конец шланга должен находиться на поверхности земли с подветренной стороны от колодца, котлована) и спасательный пояс с крестообразными лямками и сигнально-спасательной веревкой, конец ее должен держать рабочий, находящийся на поверхности земли. Длина шланга противогаза не должна превышать 20 метров. Если радиус загазованной зоны превышает 20 метров, следует применять шланговые противогазы с принудительной подачей воздуха. На поверхности земли должны находиться не менее двух человек для постоянного наблюдения за действиями спустившегося в колодец.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Котлованы при вскрытии трубопровода для ремонта должны быть открытыми и иметь размеры, позволяющие свободно работать в них двум рабочим. В котловане или траншее, где проводят ремонтные работы, для спуска и подъема рабочих должно быть не менее двух устройств, расположенных с противоположных сторон.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разработке траншей землекопы должны находиться друг от друга на расстоянии не менее 1,8—2 метра.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Шурфы, котлованы, траншеи, ямы, разрабатываемые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 транспорта и пешеходов, должны ограждаться щитами с предупредительными надписями, а в ночное время - с сигнальным освещением. Подходы через траншеи должны быть оборудованы мостками с перилами.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Разборку грунта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выемках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следует осуществлять послойно,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622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апрещается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производить эти работы «подкопом», с образованием «козырьков».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рытье котлованов ручным способом работники, находящиеся в котловане, должны быть снабжены спасательными поясами с прикрепленными к ним страховочными веревками. На поверхности должны находиться не менее двух работников, готовых в случае опасности немедленно оказать им помощь.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время работы </w:t>
      </w:r>
      <w:r w:rsidRPr="00273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руководитель или бригадир обязан постоянно вести наблюдение за состоянием откосов котлованов, принимая в необходимых случаях меры для предотвращения самопроизвольных обвалов.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использовании земляных машин для разработки грунта работникам запрещается находиться или выполнять какие-либо работы в зоне действия 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экскаватора на расстоянии менее 10 метров от его ковша. Очищать ковш от налипшего грунта необходимо только при опущенном положении ковша.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Погрузка грунта в автосамосвалы должна осуществляться со стороны заднего или бокового борта.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нахождение людей между землеройной машиной и транспортным средством.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Разборку креплений стенок в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выемках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котлованах и траншеях следует производить в направлении снизу вверх по мере засыпки траншеи или котлована грунтом.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грунтах естественной влажности допускается одновременное удаление креплений не более чем на 0,5 метра (трех досок) по высоте, а в грунтах повышенной влажности и сыпучих грунтах - не более 0,2 метра (одной доски). При удалении досок следует соответственно переставлять распорки по мере установки новых. В случаях, когда разборка креплений может повлечь за собой деформацию сооружений, крепление следует частично или полностью оставлять в грунте.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зимнее время разработку грунта, за исключением сухого песчаного, можно вести с вертикальными стенками без креплений на всю глубину их промерзания. При работах ниже уровня промерзания должно производиться крепление.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Разработку сухих песчаных грунтов независимо от их промерзания следует вести с откосами или с устройством креплений.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Котлованы и траншеи, разработка которых начата в условиях мерзлого грунта, как без креплений, так и с креплениями, при продолжении работ в условиях плюсовой температуры должны быть соответственно раскреплены или дополнительно укреплены.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механическом рыхлении мерзлого грунта (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клин-молотом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шар-молотом) работник должен находиться в радиусе не менее 20 метров от места рыхления.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обеспечения безопасной эксплуатации транспортных средств, при выполнении работ, работник должен руководствоваться «Инструкцией по безопасности при организации и перевозке работников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бщества автотранспортом».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ПРОМЫШЛЕННОЙ БЕЗОПА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СНОСТИ И ОХРАНЫ ТРУДА В АВАРИЙНЫХ</w:t>
      </w:r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СИТУАЦИ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ЯХ.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аварийной ситуации необходимо немедленно прекратить работы и о возникновении аварийной ситуации, которая может привести к аварии, пожару на производстве, а также о ситуации, которая создает угрозу жизни и здоровью людей, немедленно поставить в известность своего непосредственного руководителя или в установленном порядке других должностных лиц, принять меры по выводу людей из опасной зоны, и приступить к ликвидации и локализации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последствий.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пожара необходимо сообщить в пожарную охрану. До прибыт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пожарной охраны принять меры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2554A" w:rsidRPr="00273424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4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эвакуации людей и материальных ценностей;</w:t>
      </w:r>
    </w:p>
    <w:p w:rsidR="0042554A" w:rsidRDefault="0042554A" w:rsidP="004255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73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возможности, по тушению пожара имеющимися первичными средствами пожаротушения (пожарными кранами, огнетушителями), сохранности материальных ценностей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554A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Первоочередные действия обслуживающего персонала по ликвидации аварийных ситуаций и спасению людей описаны в плане мероприятий по локализации и ликвидации последствий аварий объекта (ПМЛА).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ПМЛА предусмотрены: возможные аварии, места их возникновения и условия, опасные для жизни людей; мероприятия по спасению людей, застигнутых аварией; мероприятия по ликвидации аварий в начальной стадии их возникновения, а также первоочередные действия производственного персонала при возникновении аварий; места нахождения средств для спасения людей и ликвидации аварий; порядок взаимодействия добровольных пожарных формирований со звеном пожарной части.</w:t>
      </w:r>
      <w:proofErr w:type="gramEnd"/>
    </w:p>
    <w:p w:rsidR="0042554A" w:rsidRPr="00273424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должен действовать по инструкции «О порядке сообщения о происшествиях и действиям работников в аварийных ситуациях».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3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Первоочередные действия работника при проведении аварийно-спасательных работ должны выполняться с соблюдением требований действующих инструкций, норм и правил промышленной, </w:t>
      </w:r>
      <w:proofErr w:type="gramStart"/>
      <w:r w:rsidRPr="00273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пожарной</w:t>
      </w:r>
      <w:proofErr w:type="gramEnd"/>
      <w:r w:rsidRPr="00273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безопасности и охраны труда.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Работник, привлеченный к выполнению работы на площадочных объектах (КНС, ДНС, УПСВ и т.д.), в случае аварийной ситуации обязан сообщить работнику, обслуживающему данный объект, и выполнять команды работников объекта.</w:t>
      </w:r>
    </w:p>
    <w:p w:rsidR="0042554A" w:rsidRPr="005917EF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17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Первую помощь пострадавшим необходимо оказывать по Инструкции Общества по оказанию первой помощи при несчастных случаях на производстве.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2734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ПРОМЫШЛЕННОЙ БЕЗОПАСНОСТИ И ОХРАНЫ ТРУДА ПО ОКОНЧАНИИ РАБОТЫ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42554A" w:rsidRPr="000E3D5C" w:rsidRDefault="0042554A" w:rsidP="0042554A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Привести в порядок рабочее место, убрать использованную ветошь, материалы и другой мусор.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Рабочий инструмент, приспособления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очистить от загрязнений и сложить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в инструментальный ящик.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приезду на базу цеха, участка, бригады произвести необходимые записи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сменном</w:t>
      </w: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журнале и сообщить принимающему смену, непосредственному руководителю, (дежурному руководителю, оператору пульта управления) о выполненной работе, о замеченных неисправностях оборудования, вентиляции и др. и о принятых мерах по их устранению и нарушениях режима работы.</w:t>
      </w:r>
      <w:proofErr w:type="gramEnd"/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Снять СИЗ и </w:t>
      </w:r>
      <w:proofErr w:type="gramStart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уложить</w:t>
      </w:r>
      <w:proofErr w:type="gramEnd"/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в места для хранения, спецодежду повесить в специальный шкаф или в помещение для сушки спецодежды (при необходимости).</w:t>
      </w:r>
    </w:p>
    <w:p w:rsidR="0042554A" w:rsidRPr="000E3D5C" w:rsidRDefault="0042554A" w:rsidP="0042554A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3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Вымыть лицо и руки теплой водой с мылом или принять душ.</w:t>
      </w:r>
    </w:p>
    <w:p w:rsidR="00534724" w:rsidRDefault="00534724"/>
    <w:sectPr w:rsidR="00534724" w:rsidSect="0042554A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97"/>
    <w:multiLevelType w:val="multilevel"/>
    <w:tmpl w:val="586455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4990BEA"/>
    <w:multiLevelType w:val="hybridMultilevel"/>
    <w:tmpl w:val="0B1CA490"/>
    <w:lvl w:ilvl="0" w:tplc="854298E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243F"/>
    <w:multiLevelType w:val="multilevel"/>
    <w:tmpl w:val="2F3EE7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4A"/>
    <w:rsid w:val="0042554A"/>
    <w:rsid w:val="005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554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2554A"/>
  </w:style>
  <w:style w:type="table" w:customStyle="1" w:styleId="3">
    <w:name w:val="Сетка таблицы3"/>
    <w:basedOn w:val="a1"/>
    <w:next w:val="a5"/>
    <w:uiPriority w:val="59"/>
    <w:rsid w:val="004255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554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2554A"/>
  </w:style>
  <w:style w:type="table" w:customStyle="1" w:styleId="3">
    <w:name w:val="Сетка таблицы3"/>
    <w:basedOn w:val="a1"/>
    <w:next w:val="a5"/>
    <w:uiPriority w:val="59"/>
    <w:rsid w:val="004255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 Николай Иванович</dc:creator>
  <cp:lastModifiedBy>Кавка Николай Иванович</cp:lastModifiedBy>
  <cp:revision>1</cp:revision>
  <dcterms:created xsi:type="dcterms:W3CDTF">2021-06-03T11:12:00Z</dcterms:created>
  <dcterms:modified xsi:type="dcterms:W3CDTF">2021-06-03T11:13:00Z</dcterms:modified>
</cp:coreProperties>
</file>