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B83F21">
            <w:pPr>
              <w:pStyle w:val="ConsPlusTitlePage"/>
            </w:pPr>
            <w:bookmarkStart w:id="0" w:name="_GoBack"/>
            <w:bookmarkEnd w:id="0"/>
            <w:r>
              <w:rPr>
                <w:noProof/>
              </w:rPr>
              <w:drawing>
                <wp:inline distT="0" distB="0" distL="0" distR="0">
                  <wp:extent cx="3810000" cy="90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297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B83F21">
            <w:pPr>
              <w:pStyle w:val="ConsPlusTitlePage"/>
              <w:jc w:val="center"/>
              <w:rPr>
                <w:sz w:val="48"/>
                <w:szCs w:val="48"/>
              </w:rPr>
            </w:pPr>
            <w:r>
              <w:rPr>
                <w:sz w:val="48"/>
                <w:szCs w:val="48"/>
              </w:rPr>
              <w:t xml:space="preserve"> "РД 10-249-98. Нормы расчета на прочность стационарных котлов и трубопроводов пара и горячей воды"</w:t>
            </w:r>
            <w:r>
              <w:rPr>
                <w:sz w:val="48"/>
                <w:szCs w:val="48"/>
              </w:rPr>
              <w:br/>
              <w:t>(утв. Постановлением Госгортехнадзора РФ от 25.08.1998 N 50)</w:t>
            </w:r>
            <w:r>
              <w:rPr>
                <w:sz w:val="48"/>
                <w:szCs w:val="48"/>
              </w:rPr>
              <w:br/>
              <w:t>(ред. от 13.07.2001)</w:t>
            </w:r>
          </w:p>
        </w:tc>
      </w:tr>
      <w:tr w:rsidR="00000000">
        <w:trPr>
          <w:trHeight w:hRule="exact" w:val="3031"/>
        </w:trPr>
        <w:tc>
          <w:tcPr>
            <w:tcW w:w="10716" w:type="dxa"/>
            <w:vAlign w:val="center"/>
          </w:tcPr>
          <w:p w:rsidR="00000000" w:rsidRDefault="00B83F21">
            <w:pPr>
              <w:pStyle w:val="ConsPlusTitlePage"/>
              <w:jc w:val="center"/>
              <w:rPr>
                <w:sz w:val="28"/>
                <w:szCs w:val="28"/>
              </w:rPr>
            </w:pPr>
            <w:r>
              <w:rPr>
                <w:sz w:val="28"/>
                <w:szCs w:val="28"/>
              </w:rPr>
              <w:t xml:space="preserve"> Документ предоставлен </w:t>
            </w:r>
            <w:hyperlink r:id="rId8"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27.01.2016 </w:t>
            </w:r>
            <w:r>
              <w:rPr>
                <w:sz w:val="28"/>
                <w:szCs w:val="28"/>
              </w:rPr>
              <w:br/>
              <w:t> </w:t>
            </w:r>
          </w:p>
        </w:tc>
      </w:tr>
    </w:tbl>
    <w:p w:rsidR="00000000" w:rsidRDefault="00B83F21">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B83F21">
      <w:pPr>
        <w:pStyle w:val="ConsPlusNormal"/>
        <w:jc w:val="both"/>
        <w:outlineLvl w:val="0"/>
      </w:pPr>
    </w:p>
    <w:p w:rsidR="00000000" w:rsidRDefault="00B83F21">
      <w:pPr>
        <w:pStyle w:val="ConsPlusNormal"/>
        <w:jc w:val="right"/>
      </w:pPr>
      <w:r>
        <w:t>Утверждены</w:t>
      </w:r>
    </w:p>
    <w:p w:rsidR="00000000" w:rsidRDefault="00B83F21">
      <w:pPr>
        <w:pStyle w:val="ConsPlusNormal"/>
        <w:jc w:val="right"/>
      </w:pPr>
      <w:r>
        <w:t>Постановлением Госгортехнадзора РФ</w:t>
      </w:r>
    </w:p>
    <w:p w:rsidR="00000000" w:rsidRDefault="00B83F21">
      <w:pPr>
        <w:pStyle w:val="ConsPlusNormal"/>
        <w:jc w:val="right"/>
      </w:pPr>
      <w:r>
        <w:t>от 25 августа 1998 г. N 50</w:t>
      </w:r>
    </w:p>
    <w:p w:rsidR="00000000" w:rsidRDefault="00B83F21">
      <w:pPr>
        <w:pStyle w:val="ConsPlusNormal"/>
        <w:jc w:val="center"/>
      </w:pPr>
    </w:p>
    <w:p w:rsidR="00000000" w:rsidRDefault="00B83F21">
      <w:pPr>
        <w:pStyle w:val="ConsPlusTitle"/>
        <w:jc w:val="center"/>
      </w:pPr>
      <w:r>
        <w:t>СЕРИЯ 10</w:t>
      </w:r>
    </w:p>
    <w:p w:rsidR="00000000" w:rsidRDefault="00B83F21">
      <w:pPr>
        <w:pStyle w:val="ConsPlusTitle"/>
        <w:jc w:val="center"/>
      </w:pPr>
    </w:p>
    <w:p w:rsidR="00000000" w:rsidRDefault="00B83F21">
      <w:pPr>
        <w:pStyle w:val="ConsPlusTitle"/>
        <w:jc w:val="center"/>
      </w:pPr>
      <w:r>
        <w:t>НОРМАТИВНЫЕ ДОКУМЕНТЫ ПО БЕЗОПАСНОСТИ, НАДЗОРНОЙ</w:t>
      </w:r>
    </w:p>
    <w:p w:rsidR="00000000" w:rsidRDefault="00B83F21">
      <w:pPr>
        <w:pStyle w:val="ConsPlusTitle"/>
        <w:jc w:val="center"/>
      </w:pPr>
      <w:r>
        <w:t>И РАЗРЕШИТЕЛЬНОЙ ДЕЯТЕЛЬНОСТИ В ОБЛАСТИ КОТЛОНАДЗОРА</w:t>
      </w:r>
    </w:p>
    <w:p w:rsidR="00000000" w:rsidRDefault="00B83F21">
      <w:pPr>
        <w:pStyle w:val="ConsPlusTitle"/>
        <w:jc w:val="center"/>
      </w:pPr>
      <w:r>
        <w:t>И НАДЗОРА ЗА ПОДЪЕМНЫМИ СООРУЖЕНИЯМИ</w:t>
      </w:r>
    </w:p>
    <w:p w:rsidR="00000000" w:rsidRDefault="00B83F21">
      <w:pPr>
        <w:pStyle w:val="ConsPlusTitle"/>
        <w:jc w:val="center"/>
      </w:pPr>
    </w:p>
    <w:p w:rsidR="00000000" w:rsidRDefault="00B83F21">
      <w:pPr>
        <w:pStyle w:val="ConsPlusTitle"/>
        <w:jc w:val="center"/>
      </w:pPr>
      <w:r>
        <w:t>ВЫПУСК 6</w:t>
      </w:r>
    </w:p>
    <w:p w:rsidR="00000000" w:rsidRDefault="00B83F21">
      <w:pPr>
        <w:pStyle w:val="ConsPlusTitle"/>
        <w:jc w:val="center"/>
      </w:pPr>
    </w:p>
    <w:p w:rsidR="00000000" w:rsidRDefault="00B83F21">
      <w:pPr>
        <w:pStyle w:val="ConsPlusTitle"/>
        <w:jc w:val="center"/>
      </w:pPr>
      <w:r>
        <w:t>НОРМЫ РАСЧЕТА НА ПРОЧНОСТЬ СТАЦИОНАРНЫХ КОТЛОВ</w:t>
      </w:r>
    </w:p>
    <w:p w:rsidR="00000000" w:rsidRDefault="00B83F21">
      <w:pPr>
        <w:pStyle w:val="ConsPlusTitle"/>
        <w:jc w:val="center"/>
      </w:pPr>
      <w:r>
        <w:t>И ТРУБОПРОВОДОВ ПАРА И ГОРЯЧЕЙ ВОДЫ</w:t>
      </w:r>
    </w:p>
    <w:p w:rsidR="00000000" w:rsidRDefault="00B83F21">
      <w:pPr>
        <w:pStyle w:val="ConsPlusTitle"/>
        <w:jc w:val="center"/>
      </w:pPr>
    </w:p>
    <w:p w:rsidR="00000000" w:rsidRDefault="00B83F21">
      <w:pPr>
        <w:pStyle w:val="ConsPlusTitle"/>
        <w:jc w:val="center"/>
      </w:pPr>
      <w:r>
        <w:t>РД 10-249-98</w:t>
      </w:r>
    </w:p>
    <w:p w:rsidR="00000000" w:rsidRDefault="00B83F21">
      <w:pPr>
        <w:pStyle w:val="ConsPlusNormal"/>
        <w:jc w:val="center"/>
      </w:pPr>
      <w:r>
        <w:t>Список изменяющих документов</w:t>
      </w:r>
    </w:p>
    <w:p w:rsidR="00000000" w:rsidRDefault="00B83F21">
      <w:pPr>
        <w:pStyle w:val="ConsPlusNormal"/>
        <w:jc w:val="center"/>
      </w:pPr>
      <w:r>
        <w:t>(в ред. Изменения N 1, утв. Постановлением</w:t>
      </w:r>
    </w:p>
    <w:p w:rsidR="00000000" w:rsidRDefault="00B83F21">
      <w:pPr>
        <w:pStyle w:val="ConsPlusNormal"/>
        <w:jc w:val="center"/>
      </w:pPr>
      <w:r>
        <w:t>Госгортехнадзора РФ от 13.07.2001 N 31)</w:t>
      </w:r>
    </w:p>
    <w:p w:rsidR="00000000" w:rsidRDefault="00B83F21">
      <w:pPr>
        <w:pStyle w:val="ConsPlusNormal"/>
        <w:ind w:firstLine="540"/>
        <w:jc w:val="both"/>
      </w:pPr>
    </w:p>
    <w:p w:rsidR="00000000" w:rsidRDefault="00B83F21">
      <w:pPr>
        <w:pStyle w:val="ConsPlusNormal"/>
        <w:ind w:firstLine="540"/>
        <w:jc w:val="both"/>
      </w:pPr>
      <w:r>
        <w:t>Утверждены Постановлением Госгортехнадзора России от 25.08.1998 N 50, с Изменением N 1 РДИ 10-413(249)-01, утвержденным Постановлением Госгортехнадзора России от 13.07.2001 N 31.</w:t>
      </w:r>
    </w:p>
    <w:p w:rsidR="00000000" w:rsidRDefault="00B83F21">
      <w:pPr>
        <w:pStyle w:val="ConsPlusNormal"/>
        <w:ind w:firstLine="540"/>
        <w:jc w:val="both"/>
      </w:pPr>
      <w:r>
        <w:t>Редакционная коллегия: В.С. Котельников, Н.А. Хапонен, А.А. Шельпяков (Госгор</w:t>
      </w:r>
      <w:r>
        <w:t>технадзор России); Ю.К. Петреня, Е.Э. Гильде, А.В. Судаков, А.А. Чижик, И.А. Данюшевский, П.В. Белов, А.М. Рейнов (АООТ НПО ЦКТИ им. И.И. Ползунова).</w:t>
      </w:r>
    </w:p>
    <w:p w:rsidR="00000000" w:rsidRDefault="00B83F21">
      <w:pPr>
        <w:pStyle w:val="ConsPlusNormal"/>
        <w:ind w:firstLine="540"/>
        <w:jc w:val="both"/>
      </w:pPr>
    </w:p>
    <w:p w:rsidR="00000000" w:rsidRDefault="00B83F21">
      <w:pPr>
        <w:pStyle w:val="ConsPlusNormal"/>
        <w:ind w:firstLine="540"/>
        <w:jc w:val="both"/>
      </w:pPr>
      <w:r>
        <w:t>Нормы расчета на прочность стационарных котлов и трубопроводов пара и горячей воды распространяются на па</w:t>
      </w:r>
      <w:r>
        <w:t>ровые котлы и паропроводы с избыточным рабочим давлением более 0,07 МПа и на водогрейные котлы и трубопроводы горячей воды с температурой свыше 115 °C.</w:t>
      </w:r>
    </w:p>
    <w:p w:rsidR="00000000" w:rsidRDefault="00B83F21">
      <w:pPr>
        <w:pStyle w:val="ConsPlusNormal"/>
        <w:ind w:firstLine="540"/>
        <w:jc w:val="both"/>
      </w:pPr>
      <w:r>
        <w:t>Допускается применение Норм при расчете сосудов энергомашиностроения и корпусов арматуры тепловых электр</w:t>
      </w:r>
      <w:r>
        <w:t>останций и других установок.</w:t>
      </w:r>
    </w:p>
    <w:p w:rsidR="00000000" w:rsidRDefault="00B83F21">
      <w:pPr>
        <w:pStyle w:val="ConsPlusNormal"/>
        <w:ind w:firstLine="540"/>
        <w:jc w:val="both"/>
      </w:pPr>
      <w:r>
        <w:t>Нормы не распространяются на котлы, трубопроводы, встроенные и автономные пароперегреватели и экономайзеры, устанавливаемые на морских и речных судах и на других плавучих средствах или объектах подводного применения, а также на</w:t>
      </w:r>
      <w:r>
        <w:t xml:space="preserve"> подвижном составе железнодорожного, автомобильного и гусеничного транспорта, и на котлы с электрическим обогревом.</w:t>
      </w:r>
    </w:p>
    <w:p w:rsidR="00000000" w:rsidRDefault="00B83F21">
      <w:pPr>
        <w:pStyle w:val="ConsPlusNormal"/>
        <w:ind w:firstLine="540"/>
        <w:jc w:val="both"/>
      </w:pPr>
      <w:r>
        <w:t>Для котлов и трубопроводов, находящихся в эксплуатации, в процессе монтажа или изготовления или оконченных проектированием до введения насто</w:t>
      </w:r>
      <w:r>
        <w:t>ящих Норм, переоформление расчетов на прочность в соответствии с новыми нормами не требуется.</w:t>
      </w:r>
    </w:p>
    <w:p w:rsidR="00000000" w:rsidRDefault="00B83F21">
      <w:pPr>
        <w:pStyle w:val="ConsPlusNormal"/>
        <w:ind w:firstLine="540"/>
        <w:jc w:val="both"/>
      </w:pPr>
      <w:r>
        <w:t>Текст настоящего издания Норм включает Изменение N 1 (РДИ 10-413(249)-01), утвержденное Постановлением Госгортехнадзора России от 13.07.2001 N 31.</w:t>
      </w:r>
    </w:p>
    <w:p w:rsidR="00000000" w:rsidRDefault="00B83F21">
      <w:pPr>
        <w:pStyle w:val="ConsPlusNormal"/>
        <w:ind w:firstLine="540"/>
        <w:jc w:val="both"/>
      </w:pPr>
    </w:p>
    <w:p w:rsidR="00000000" w:rsidRDefault="00B83F21">
      <w:pPr>
        <w:pStyle w:val="ConsPlusNormal"/>
        <w:jc w:val="center"/>
        <w:outlineLvl w:val="0"/>
      </w:pPr>
      <w:bookmarkStart w:id="1" w:name="Par30"/>
      <w:bookmarkEnd w:id="1"/>
      <w:r>
        <w:t>1. О</w:t>
      </w:r>
      <w:r>
        <w:t>БЩИЕ ПОЛОЖЕНИЯ</w:t>
      </w:r>
    </w:p>
    <w:p w:rsidR="00000000" w:rsidRDefault="00B83F21">
      <w:pPr>
        <w:pStyle w:val="ConsPlusNormal"/>
        <w:ind w:firstLine="540"/>
        <w:jc w:val="both"/>
      </w:pPr>
    </w:p>
    <w:p w:rsidR="00000000" w:rsidRDefault="00B83F21">
      <w:pPr>
        <w:pStyle w:val="ConsPlusNormal"/>
        <w:ind w:firstLine="540"/>
        <w:jc w:val="both"/>
      </w:pPr>
      <w:r>
        <w:t>Настоящие Нормы расчета на прочность стационарных котлов и трубопроводов пара и горячей воды распространяются на паровые котлы и паропроводы с рабочим давлением более 0,07 МПа и на водогрейные котлы и трубопроводы горячей воды с температуро</w:t>
      </w:r>
      <w:r>
        <w:t>й свыше 115 °C:</w:t>
      </w:r>
    </w:p>
    <w:p w:rsidR="00000000" w:rsidRDefault="00B83F21">
      <w:pPr>
        <w:pStyle w:val="ConsPlusNormal"/>
        <w:ind w:firstLine="540"/>
        <w:jc w:val="both"/>
      </w:pPr>
      <w:r>
        <w:t>на котлы с топкой, котлы-утилизаторы, энерготехнологические котлы и др.;</w:t>
      </w:r>
    </w:p>
    <w:p w:rsidR="00000000" w:rsidRDefault="00B83F21">
      <w:pPr>
        <w:pStyle w:val="ConsPlusNormal"/>
        <w:ind w:firstLine="540"/>
        <w:jc w:val="both"/>
      </w:pPr>
      <w:r>
        <w:t>на встроенные и автономные пароперегреватели и экономайзеры;</w:t>
      </w:r>
    </w:p>
    <w:p w:rsidR="00000000" w:rsidRDefault="00B83F21">
      <w:pPr>
        <w:pStyle w:val="ConsPlusNormal"/>
        <w:ind w:firstLine="540"/>
        <w:jc w:val="both"/>
      </w:pPr>
      <w:r>
        <w:t>на трубопроводы пара и горячей воды в пределах котла, включая опускные трубы, соединительные трубы и стояк</w:t>
      </w:r>
      <w:r>
        <w:t>и;</w:t>
      </w:r>
    </w:p>
    <w:p w:rsidR="00000000" w:rsidRDefault="00B83F21">
      <w:pPr>
        <w:pStyle w:val="ConsPlusNormal"/>
        <w:ind w:firstLine="540"/>
        <w:jc w:val="both"/>
      </w:pPr>
      <w:r>
        <w:t>на трубопроводы пара и горячей воды любого назначения;</w:t>
      </w:r>
    </w:p>
    <w:p w:rsidR="00000000" w:rsidRDefault="00B83F21">
      <w:pPr>
        <w:pStyle w:val="ConsPlusNormal"/>
        <w:ind w:firstLine="540"/>
        <w:jc w:val="both"/>
      </w:pPr>
      <w:r>
        <w:t>на сосуды, подключенные к тракту котла (пароохладители, сепараторы и др.).</w:t>
      </w:r>
    </w:p>
    <w:p w:rsidR="00000000" w:rsidRDefault="00B83F21">
      <w:pPr>
        <w:pStyle w:val="ConsPlusNormal"/>
        <w:ind w:firstLine="540"/>
        <w:jc w:val="both"/>
      </w:pPr>
      <w:r>
        <w:t>Допускается применение Норм при расчете сосудов энергомашиностроения и корпусов арматуры тепловых электростанций и других у</w:t>
      </w:r>
      <w:r>
        <w:t>становок.</w:t>
      </w:r>
    </w:p>
    <w:p w:rsidR="00000000" w:rsidRDefault="00B83F21">
      <w:pPr>
        <w:pStyle w:val="ConsPlusNormal"/>
        <w:ind w:firstLine="540"/>
        <w:jc w:val="both"/>
      </w:pPr>
      <w:r>
        <w:t xml:space="preserve">Нормы не распространяются на котлы, трубопроводы, встроенные и автономные пароперегреватели и экономайзеры, устанавливаемые на морских и речных судах и на других плавучих средствах или объектах подводного применения, а также на подвижном составе </w:t>
      </w:r>
      <w:r>
        <w:t>железнодорожного, автомобильного и гусеничного транспорта, и на котлы с электрическим обогревом.</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Постановлением Госгортехнадзора РФ от 11.06.2003 N 88 утверждены новые "Правила устройства и безопасной эк</w:t>
      </w:r>
      <w:r>
        <w:t>сплуатации паровых и водогрейных котлов. ПБ 10-574-03".</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Постановлением Госгортехнадзора РФ от 11.06.2003 N 90 утверждены новые "Правила устройства и безопасной эксплуатации трубопроводов пара и горячей воды" ПБ 10-573-03.</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w:t>
      </w:r>
      <w:r>
        <w:t>сультантПлюс: примечание.</w:t>
      </w:r>
    </w:p>
    <w:p w:rsidR="00000000" w:rsidRDefault="00B83F21">
      <w:pPr>
        <w:pStyle w:val="ConsPlusNormal"/>
        <w:ind w:firstLine="540"/>
        <w:jc w:val="both"/>
      </w:pPr>
      <w:r>
        <w:t>Постановлением Госгортехнадзора России от 11.06.2003 N 91 со 2 июля 2003 года введены в действие ПБ 03-576-03 "Правила устройства и безопасной эксплуатации сосудов, работающих под давлением".</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 xml:space="preserve">Нормы должны применяться совместно с </w:t>
      </w:r>
      <w:r>
        <w:t>Правилами устройства и безопасной эксплуатации паровых и водогрейных котлов (ПГК-93), Правилами устройства и безопасной эксплуатации трубопроводов пара и горячей воды (ПГТ-94) и Правилами устройства и безопасной эксплуатации сосудов, работающих под давлени</w:t>
      </w:r>
      <w:r>
        <w:t>ем (ПБ 10-115-96).</w:t>
      </w:r>
    </w:p>
    <w:p w:rsidR="00000000" w:rsidRDefault="00B83F21">
      <w:pPr>
        <w:pStyle w:val="ConsPlusNormal"/>
        <w:ind w:firstLine="540"/>
        <w:jc w:val="both"/>
      </w:pPr>
      <w:r>
        <w:t>Для котлов и трубопроводов, находящихся в эксплуатации, в процессе монтажа или изготовления или оконченных проектированием до введения настоящих Норм, переоформление расчетов на прочность в соответствии с новыми нормами не требуется.</w:t>
      </w:r>
    </w:p>
    <w:p w:rsidR="00000000" w:rsidRDefault="00B83F21">
      <w:pPr>
        <w:pStyle w:val="ConsPlusNormal"/>
        <w:ind w:firstLine="540"/>
        <w:jc w:val="both"/>
      </w:pPr>
    </w:p>
    <w:p w:rsidR="00000000" w:rsidRDefault="00B83F21">
      <w:pPr>
        <w:pStyle w:val="ConsPlusNormal"/>
        <w:jc w:val="center"/>
        <w:outlineLvl w:val="1"/>
      </w:pPr>
      <w:bookmarkStart w:id="2" w:name="Par53"/>
      <w:bookmarkEnd w:id="2"/>
      <w:r>
        <w:t>1.1. Основные условные обозначения</w:t>
      </w:r>
    </w:p>
    <w:p w:rsidR="00000000" w:rsidRDefault="00B83F21">
      <w:pPr>
        <w:pStyle w:val="ConsPlusNormal"/>
        <w:ind w:firstLine="540"/>
        <w:jc w:val="both"/>
      </w:pPr>
    </w:p>
    <w:p w:rsidR="00000000" w:rsidRDefault="00B83F21">
      <w:pPr>
        <w:pStyle w:val="ConsPlusNormal"/>
        <w:ind w:firstLine="540"/>
        <w:jc w:val="both"/>
      </w:pPr>
      <w:r>
        <w:t>1.1.1. В формулах приняты следующие обозначения, представленные в табл. 1.1.</w:t>
      </w:r>
    </w:p>
    <w:p w:rsidR="00000000" w:rsidRDefault="00B83F21">
      <w:pPr>
        <w:pStyle w:val="ConsPlusNormal"/>
        <w:ind w:firstLine="540"/>
        <w:jc w:val="both"/>
      </w:pPr>
    </w:p>
    <w:p w:rsidR="00000000" w:rsidRDefault="00B83F21">
      <w:pPr>
        <w:pStyle w:val="ConsPlusNormal"/>
        <w:jc w:val="right"/>
      </w:pPr>
      <w:r>
        <w:t>Таблица 1.1</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 xml:space="preserve">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r>
        <w:t>──────────┴────────────────────────────────────────────────────┴─────────</w:t>
      </w:r>
    </w:p>
    <w:p w:rsidR="00000000" w:rsidRDefault="00B83F21">
      <w:pPr>
        <w:pStyle w:val="ConsPlusCell"/>
        <w:jc w:val="both"/>
      </w:pPr>
      <w:r>
        <w:t xml:space="preserve">      p      Расчетное давление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Пробное давление                                        МПа</w:t>
      </w:r>
    </w:p>
    <w:p w:rsidR="00000000" w:rsidRDefault="00B83F21">
      <w:pPr>
        <w:pStyle w:val="ConsPlusCell"/>
        <w:jc w:val="both"/>
      </w:pPr>
      <w:r>
        <w:t>───────────────────────────────────────────────────────────────────────────</w:t>
      </w:r>
    </w:p>
    <w:p w:rsidR="00000000" w:rsidRDefault="00B83F21">
      <w:pPr>
        <w:pStyle w:val="ConsPlusCell"/>
        <w:jc w:val="both"/>
      </w:pPr>
      <w:r>
        <w:t xml:space="preserve">      t      Расчетная температура стенки                            °C</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Температура наружной поверхности детали                 °C</w:t>
      </w:r>
    </w:p>
    <w:p w:rsidR="00000000" w:rsidRDefault="00B83F21">
      <w:pPr>
        <w:pStyle w:val="ConsPlusCell"/>
        <w:jc w:val="both"/>
      </w:pPr>
      <w:r>
        <w:t>───────────────────────────────────────────────────────────────────────────</w:t>
      </w:r>
    </w:p>
    <w:p w:rsidR="00000000" w:rsidRDefault="00B83F21">
      <w:pPr>
        <w:pStyle w:val="ConsPlusCell"/>
        <w:jc w:val="both"/>
      </w:pPr>
      <w:r>
        <w:t xml:space="preserve">     [t</w:t>
      </w:r>
      <w:r>
        <w:t>]     Допустимая температура наружной поверхности детали      °C</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5209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95" cy="228600"/>
                    </a:xfrm>
                    <a:prstGeom prst="rect">
                      <a:avLst/>
                    </a:prstGeom>
                    <a:noFill/>
                    <a:ln>
                      <a:noFill/>
                    </a:ln>
                  </pic:spPr>
                </pic:pic>
              </a:graphicData>
            </a:graphic>
          </wp:inline>
        </w:drawing>
      </w:r>
      <w:r>
        <w:t xml:space="preserve">     Номинальное допускаемое напряжение при расчетной        МПа</w:t>
      </w:r>
    </w:p>
    <w:p w:rsidR="00000000" w:rsidRDefault="00B83F21">
      <w:pPr>
        <w:pStyle w:val="ConsPlusCell"/>
        <w:jc w:val="both"/>
      </w:pPr>
      <w:r>
        <w:t xml:space="preserve">          </w:t>
      </w:r>
      <w:r>
        <w:t xml:space="preserve">    температуре стенки</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304800" cy="2463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46380"/>
                    </a:xfrm>
                    <a:prstGeom prst="rect">
                      <a:avLst/>
                    </a:prstGeom>
                    <a:noFill/>
                    <a:ln>
                      <a:noFill/>
                    </a:ln>
                  </pic:spPr>
                </pic:pic>
              </a:graphicData>
            </a:graphic>
          </wp:inline>
        </w:drawing>
      </w:r>
      <w:r>
        <w:t xml:space="preserve">     Допускаемое напряжение при гидравлическом испытании     МПа</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498475" cy="2463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475" cy="246380"/>
                    </a:xfrm>
                    <a:prstGeom prst="rect">
                      <a:avLst/>
                    </a:prstGeom>
                    <a:noFill/>
                    <a:ln>
                      <a:noFill/>
                    </a:ln>
                  </pic:spPr>
                </pic:pic>
              </a:graphicData>
            </a:graphic>
          </wp:inline>
        </w:drawing>
      </w:r>
      <w:r>
        <w:t xml:space="preserve">    Временное сопротивление металла разрыву при расчет-    МПа</w:t>
      </w:r>
    </w:p>
    <w:p w:rsidR="00000000" w:rsidRDefault="00B83F21">
      <w:pPr>
        <w:pStyle w:val="ConsPlusCell"/>
        <w:jc w:val="both"/>
      </w:pPr>
      <w:r>
        <w:t xml:space="preserve">             ной температуре и при 20 °C соответственно</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609600" cy="2463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246380"/>
                    </a:xfrm>
                    <a:prstGeom prst="rect">
                      <a:avLst/>
                    </a:prstGeom>
                    <a:noFill/>
                    <a:ln>
                      <a:noFill/>
                    </a:ln>
                  </pic:spPr>
                </pic:pic>
              </a:graphicData>
            </a:graphic>
          </wp:inline>
        </w:drawing>
      </w:r>
      <w:r>
        <w:t xml:space="preserve">   Условный предел текучести металла при остаточной        МПа</w:t>
      </w:r>
    </w:p>
    <w:p w:rsidR="00000000" w:rsidRDefault="00B83F21">
      <w:pPr>
        <w:pStyle w:val="ConsPlusCell"/>
        <w:jc w:val="both"/>
      </w:pPr>
      <w:r>
        <w:lastRenderedPageBreak/>
        <w:t xml:space="preserve">             деформации 0,2% при расчетной температуре и при</w:t>
      </w:r>
    </w:p>
    <w:p w:rsidR="00000000" w:rsidRDefault="00B83F21">
      <w:pPr>
        <w:pStyle w:val="ConsPlusCell"/>
        <w:jc w:val="both"/>
      </w:pPr>
      <w:r>
        <w:t xml:space="preserve">             20 °C соответственно</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322580" cy="246380"/>
            <wp:effectExtent l="0" t="0" r="127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80" cy="246380"/>
                    </a:xfrm>
                    <a:prstGeom prst="rect">
                      <a:avLst/>
                    </a:prstGeom>
                    <a:noFill/>
                    <a:ln>
                      <a:noFill/>
                    </a:ln>
                  </pic:spPr>
                </pic:pic>
              </a:graphicData>
            </a:graphic>
          </wp:inline>
        </w:drawing>
      </w:r>
      <w:r>
        <w:t xml:space="preserve">     Условный предел текучести металла при остаточной        МПа</w:t>
      </w:r>
    </w:p>
    <w:p w:rsidR="00000000" w:rsidRDefault="00B83F21">
      <w:pPr>
        <w:pStyle w:val="ConsPlusCell"/>
        <w:jc w:val="both"/>
      </w:pPr>
      <w:r>
        <w:t xml:space="preserve">             деформации 1% при расчетной температуре</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69875" cy="2463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75" cy="246380"/>
                    </a:xfrm>
                    <a:prstGeom prst="rect">
                      <a:avLst/>
                    </a:prstGeom>
                    <a:noFill/>
                    <a:ln>
                      <a:noFill/>
                    </a:ln>
                  </pic:spPr>
                </pic:pic>
              </a:graphicData>
            </a:graphic>
          </wp:inline>
        </w:drawing>
      </w:r>
      <w:r>
        <w:t xml:space="preserve">     Предел текучести при расчетной температуре              МПа</w:t>
      </w:r>
    </w:p>
    <w:p w:rsidR="00000000" w:rsidRDefault="00B83F21">
      <w:pPr>
        <w:pStyle w:val="ConsPlusCell"/>
        <w:jc w:val="both"/>
      </w:pPr>
      <w:r>
        <w:t>───────────────────────────────────────────────────────────────────────────</w:t>
      </w:r>
    </w:p>
    <w:p w:rsidR="00000000" w:rsidRDefault="00B83F21">
      <w:pPr>
        <w:pStyle w:val="ConsPlusCell"/>
        <w:jc w:val="both"/>
      </w:pPr>
      <w:r>
        <w:t xml:space="preserve"> </w:t>
      </w:r>
      <w:r>
        <w:rPr>
          <w:noProof/>
          <w:position w:val="-18"/>
        </w:rPr>
        <w:drawing>
          <wp:inline distT="0" distB="0" distL="0" distR="0">
            <wp:extent cx="727075" cy="269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7075" cy="269875"/>
                    </a:xfrm>
                    <a:prstGeom prst="rect">
                      <a:avLst/>
                    </a:prstGeom>
                    <a:noFill/>
                    <a:ln>
                      <a:noFill/>
                    </a:ln>
                  </pic:spPr>
                </pic:pic>
              </a:graphicData>
            </a:graphic>
          </wp:inline>
        </w:drawing>
      </w:r>
      <w:r>
        <w:t xml:space="preserve">   Условный предел длительной прочности при</w:t>
      </w:r>
      <w:r>
        <w:t xml:space="preserve"> растяжении    МПа</w:t>
      </w:r>
    </w:p>
    <w:p w:rsidR="00000000" w:rsidRDefault="00B83F21">
      <w:pPr>
        <w:pStyle w:val="ConsPlusCell"/>
        <w:jc w:val="both"/>
      </w:pPr>
      <w:r>
        <w:t xml:space="preserve"> </w:t>
      </w:r>
      <w:r>
        <w:rPr>
          <w:noProof/>
          <w:position w:val="-18"/>
        </w:rPr>
        <w:drawing>
          <wp:inline distT="0" distB="0" distL="0" distR="0">
            <wp:extent cx="785495" cy="269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5495" cy="269875"/>
                    </a:xfrm>
                    <a:prstGeom prst="rect">
                      <a:avLst/>
                    </a:prstGeom>
                    <a:noFill/>
                    <a:ln>
                      <a:noFill/>
                    </a:ln>
                  </pic:spPr>
                </pic:pic>
              </a:graphicData>
            </a:graphic>
          </wp:inline>
        </w:drawing>
      </w:r>
      <w:r>
        <w:t xml:space="preserve">  на ресурс </w:t>
      </w:r>
      <w:r>
        <w:rPr>
          <w:noProof/>
          <w:position w:val="-6"/>
        </w:rPr>
        <w:drawing>
          <wp:inline distT="0" distB="0" distL="0" distR="0">
            <wp:extent cx="246380" cy="205105"/>
            <wp:effectExtent l="0" t="0" r="127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80" cy="205105"/>
                    </a:xfrm>
                    <a:prstGeom prst="rect">
                      <a:avLst/>
                    </a:prstGeom>
                    <a:noFill/>
                    <a:ln>
                      <a:noFill/>
                    </a:ln>
                  </pic:spPr>
                </pic:pic>
              </a:graphicData>
            </a:graphic>
          </wp:inline>
        </w:drawing>
      </w:r>
      <w:r>
        <w:t xml:space="preserve">, </w:t>
      </w:r>
      <w:r>
        <w:rPr>
          <w:noProof/>
          <w:position w:val="-6"/>
        </w:rPr>
        <w:drawing>
          <wp:inline distT="0" distB="0" distL="0" distR="0">
            <wp:extent cx="228600" cy="2051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05105"/>
                    </a:xfrm>
                    <a:prstGeom prst="rect">
                      <a:avLst/>
                    </a:prstGeom>
                    <a:noFill/>
                    <a:ln>
                      <a:noFill/>
                    </a:ln>
                  </pic:spPr>
                </pic:pic>
              </a:graphicData>
            </a:graphic>
          </wp:inline>
        </w:drawing>
      </w:r>
      <w:r>
        <w:t xml:space="preserve">, </w:t>
      </w:r>
      <w:r>
        <w:rPr>
          <w:noProof/>
          <w:position w:val="-6"/>
        </w:rPr>
        <w:drawing>
          <wp:inline distT="0" distB="0" distL="0" distR="0">
            <wp:extent cx="381000" cy="2051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t xml:space="preserve"> и </w:t>
      </w:r>
      <w:r>
        <w:rPr>
          <w:noProof/>
          <w:position w:val="-6"/>
        </w:rPr>
        <w:drawing>
          <wp:inline distT="0" distB="0" distL="0" distR="0">
            <wp:extent cx="381000" cy="2051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t xml:space="preserve"> ч соответственно</w:t>
      </w:r>
    </w:p>
    <w:p w:rsidR="00000000" w:rsidRDefault="00B83F21">
      <w:pPr>
        <w:pStyle w:val="ConsPlusCell"/>
        <w:jc w:val="both"/>
      </w:pPr>
      <w:r>
        <w:t>─────────────────────</w:t>
      </w:r>
      <w:r>
        <w:t>──────────────────────────────────────────────────────</w:t>
      </w:r>
    </w:p>
    <w:p w:rsidR="00000000" w:rsidRDefault="00B83F21">
      <w:pPr>
        <w:pStyle w:val="ConsPlusCell"/>
        <w:jc w:val="both"/>
      </w:pPr>
      <w:r>
        <w:t xml:space="preserve">   </w:t>
      </w:r>
      <w:r>
        <w:rPr>
          <w:noProof/>
          <w:position w:val="-18"/>
        </w:rPr>
        <w:drawing>
          <wp:inline distT="0" distB="0" distL="0" distR="0">
            <wp:extent cx="398780" cy="26987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780" cy="269875"/>
                    </a:xfrm>
                    <a:prstGeom prst="rect">
                      <a:avLst/>
                    </a:prstGeom>
                    <a:noFill/>
                    <a:ln>
                      <a:noFill/>
                    </a:ln>
                  </pic:spPr>
                </pic:pic>
              </a:graphicData>
            </a:graphic>
          </wp:inline>
        </w:drawing>
      </w:r>
      <w:r>
        <w:t xml:space="preserve">     Условный предел ползучести при растяжении,              МПа</w:t>
      </w:r>
    </w:p>
    <w:p w:rsidR="00000000" w:rsidRDefault="00B83F21">
      <w:pPr>
        <w:pStyle w:val="ConsPlusCell"/>
        <w:jc w:val="both"/>
      </w:pPr>
      <w:r>
        <w:t xml:space="preserve">             обусловливающий деформацию в 1% за </w:t>
      </w:r>
      <w:r>
        <w:rPr>
          <w:noProof/>
          <w:position w:val="-6"/>
        </w:rPr>
        <w:drawing>
          <wp:inline distT="0" distB="0" distL="0" distR="0">
            <wp:extent cx="228600" cy="20510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05105"/>
                    </a:xfrm>
                    <a:prstGeom prst="rect">
                      <a:avLst/>
                    </a:prstGeom>
                    <a:noFill/>
                    <a:ln>
                      <a:noFill/>
                    </a:ln>
                  </pic:spPr>
                </pic:pic>
              </a:graphicData>
            </a:graphic>
          </wp:inline>
        </w:drawing>
      </w:r>
      <w:r>
        <w:t xml:space="preserve"> ч</w:t>
      </w:r>
    </w:p>
    <w:p w:rsidR="00000000" w:rsidRDefault="00B83F21">
      <w:pPr>
        <w:pStyle w:val="ConsPlusCell"/>
        <w:jc w:val="both"/>
      </w:pPr>
      <w:r>
        <w:t>────────────</w:t>
      </w:r>
      <w:r>
        <w:t>───────────────────────────────────────────────────────────────</w:t>
      </w:r>
    </w:p>
    <w:p w:rsidR="00000000" w:rsidRDefault="00B83F21">
      <w:pPr>
        <w:pStyle w:val="ConsPlusCell"/>
        <w:jc w:val="both"/>
      </w:pPr>
      <w:r>
        <w:t xml:space="preserve">     s       Номинальная толщина стенки детали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w:t>
      </w:r>
      <w:r>
        <w:t xml:space="preserve">  Расчетная толщина стенки детали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Фактическая толщина стенки детали                       мм</w:t>
      </w:r>
    </w:p>
    <w:p w:rsidR="00000000" w:rsidRDefault="00B83F21">
      <w:pPr>
        <w:pStyle w:val="ConsPlusCell"/>
        <w:jc w:val="both"/>
      </w:pPr>
      <w:r>
        <w:t>─────────────</w:t>
      </w:r>
      <w:r>
        <w:t>──────────────────────────────────────────────────────────────</w:t>
      </w:r>
    </w:p>
    <w:p w:rsidR="00000000" w:rsidRDefault="00B83F21">
      <w:pPr>
        <w:pStyle w:val="ConsPlusCell"/>
        <w:jc w:val="both"/>
      </w:pPr>
      <w:r>
        <w:t xml:space="preserve">    c        Суммарная прибавка к расчетной толщине стенки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322580" cy="22860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80" cy="228600"/>
                    </a:xfrm>
                    <a:prstGeom prst="rect">
                      <a:avLst/>
                    </a:prstGeom>
                    <a:noFill/>
                    <a:ln>
                      <a:noFill/>
                    </a:ln>
                  </pic:spPr>
                </pic:pic>
              </a:graphicData>
            </a:graphic>
          </wp:inline>
        </w:drawing>
      </w:r>
      <w:r>
        <w:t xml:space="preserve">      П</w:t>
      </w:r>
      <w:r>
        <w:t>роизводственная и эксплуатационная прибавки к          мм</w:t>
      </w:r>
    </w:p>
    <w:p w:rsidR="00000000" w:rsidRDefault="00B83F21">
      <w:pPr>
        <w:pStyle w:val="ConsPlusCell"/>
        <w:jc w:val="both"/>
      </w:pPr>
      <w:r>
        <w:t xml:space="preserve">             расчетной толщине стенки соответственно</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outlineLvl w:val="1"/>
      </w:pPr>
      <w:r>
        <w:t>1.2. Область применения</w:t>
      </w:r>
    </w:p>
    <w:p w:rsidR="00000000" w:rsidRDefault="00B83F21">
      <w:pPr>
        <w:pStyle w:val="ConsPlusNormal"/>
        <w:ind w:firstLine="540"/>
        <w:jc w:val="both"/>
      </w:pPr>
    </w:p>
    <w:p w:rsidR="00000000" w:rsidRDefault="00B83F21">
      <w:pPr>
        <w:pStyle w:val="ConsPlusNormal"/>
        <w:ind w:firstLine="540"/>
        <w:jc w:val="both"/>
      </w:pPr>
      <w:r>
        <w:t xml:space="preserve">1.2.1. Приведенные в Нормах методы расчета </w:t>
      </w:r>
      <w:r>
        <w:t>на прочность применимы при соблюдении следующих условий:</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Постановлением Госгортехнадзора РФ от 11.06.2003 N 88 утверждены новые "Правила устройства и безопасной эксплуатации паровых и водогрейных котлов. ПБ 10-574-03".</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w:t>
      </w:r>
      <w:r>
        <w:t>ьтантПлюс: примечание.</w:t>
      </w:r>
    </w:p>
    <w:p w:rsidR="00000000" w:rsidRDefault="00B83F21">
      <w:pPr>
        <w:pStyle w:val="ConsPlusNormal"/>
        <w:ind w:firstLine="540"/>
        <w:jc w:val="both"/>
      </w:pPr>
      <w:r>
        <w:t>Постановлением Госгортехнадзора РФ от 11.06.2003 N 90 утверждены новые "Правила устройства и безопасной эксплуатации трубопроводов пара и горячей воды" ПБ 10-573-03.</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Постановлением Госгортехнадзора России от 11.06.2003 N 91 со 2 июля 2003 года введены в действие ПБ 03-576-03 "Правила устройства и безопасной эксплуатации сосудов, работающих под давлением".</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конструкция, материалы, изготовление, контроль, монтаж и ремонт</w:t>
      </w:r>
      <w:r>
        <w:t xml:space="preserve"> котла, трубопровода и их деталей, работающих под давлением, удовлетворяют соответствующим требованиям Правил (ПГК-93, ПГТ-94, ПБ 10-115-96);</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С 30 июня 2003 года введены в действие Правила технической эксплуатации электрических станций и сетей Российской Федерации, утв. Приказом Минэнерго РФ от 19.06.2003 N 229.</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эксплуатация котла и трубопровода удовлетворяет требованиям не ниже требований прав</w:t>
      </w:r>
      <w:r>
        <w:t>ил технической эксплуатации, согласованных с Госгортехнадзором России (далее - Госгортехнадзором), например: "Правил технической эксплуатации электрических станций и сетей";</w:t>
      </w:r>
    </w:p>
    <w:p w:rsidR="00000000" w:rsidRDefault="00B83F21">
      <w:pPr>
        <w:pStyle w:val="ConsPlusNormal"/>
        <w:ind w:firstLine="540"/>
        <w:jc w:val="both"/>
      </w:pPr>
      <w:r>
        <w:t>при монтаже, эксплуатации и ремонте обеспечено выполнение инструкций и указаний пр</w:t>
      </w:r>
      <w:r>
        <w:t>едприятия-изготовителя.</w:t>
      </w:r>
    </w:p>
    <w:p w:rsidR="00000000" w:rsidRDefault="00B83F21">
      <w:pPr>
        <w:pStyle w:val="ConsPlusNormal"/>
        <w:ind w:firstLine="540"/>
        <w:jc w:val="both"/>
      </w:pPr>
      <w:r>
        <w:t>1.2.2. При расчете деталей, конструкция которых, способы изготовления и условия эксплуатации отличаются от общепринятых, установленных соответствующими правилами, необходимо вводить коррективы, учитывающие особенности изготовления и</w:t>
      </w:r>
      <w:r>
        <w:t xml:space="preserve"> эксплуатации. Для деталей, подверженных частым сменам нагрузки или колебаниям температуры, должны выполняться поверочные расчеты на малоцикловую усталость.</w:t>
      </w:r>
    </w:p>
    <w:p w:rsidR="00000000" w:rsidRDefault="00B83F21">
      <w:pPr>
        <w:pStyle w:val="ConsPlusNormal"/>
        <w:ind w:firstLine="540"/>
        <w:jc w:val="both"/>
      </w:pPr>
      <w:r>
        <w:t>1.2.3. Прочность деталей, методы расчета которых в Нормах не приводятся, должна быть подтверждена и</w:t>
      </w:r>
      <w:r>
        <w:t>зготовителем в результате проведения испытаний моделей или образцов либо расчетами на прочность, согласованными со специализированными научно-исследовательскими организациями. При этом должно быть обеспечено соблюдение запасов прочности не менее установлен</w:t>
      </w:r>
      <w:r>
        <w:t>ных настоящими Нормами.</w:t>
      </w:r>
    </w:p>
    <w:p w:rsidR="00000000" w:rsidRDefault="00B83F21">
      <w:pPr>
        <w:pStyle w:val="ConsPlusNormal"/>
        <w:ind w:firstLine="540"/>
        <w:jc w:val="both"/>
      </w:pPr>
      <w:r>
        <w:t>1.2.4. Методика расчетов на прочность, приведенная в Нормах, предусматривает выполнение расчетов в прямом и обратном порядке. При прямом порядке расчетов определяется номинальная или допустимая толщина стенки по заданному или принят</w:t>
      </w:r>
      <w:r>
        <w:t>ому расчетному давлению, при обратном порядке расчета определяется величина допустимого давления по фактической или номинальной толщине стенки. Обратный порядок расчета может быть назван контрольным расчетом. Выбор порядка расчета должен производиться орга</w:t>
      </w:r>
      <w:r>
        <w:t>низацией, выполняющей расчет.</w:t>
      </w:r>
    </w:p>
    <w:p w:rsidR="00000000" w:rsidRDefault="00B83F21">
      <w:pPr>
        <w:pStyle w:val="ConsPlusNormal"/>
        <w:ind w:firstLine="540"/>
        <w:jc w:val="both"/>
      </w:pPr>
      <w:r>
        <w:t>В Нормах не приводятся последовательность и методика поверочного расчета, основной задачей которого является обоснование расчетного ресурса эксплуатации. Однако в поверочном расчете должны использоваться значения номинальных д</w:t>
      </w:r>
      <w:r>
        <w:t xml:space="preserve">опускаемых напряжений и основные расчетные формулы и зависимости, приведенные в </w:t>
      </w:r>
      <w:hyperlink w:anchor="Par909" w:tooltip="3. МЕТОДЫ ОПРЕДЕЛЕНИЯ ТОЛЩИНЫ СТЕНКИ ЭЛЕМЕНТОВ," w:history="1">
        <w:r>
          <w:rPr>
            <w:color w:val="0000FF"/>
          </w:rPr>
          <w:t>разделах 3</w:t>
        </w:r>
      </w:hyperlink>
      <w:r>
        <w:t xml:space="preserve">, </w:t>
      </w:r>
      <w:hyperlink w:anchor="Par1749" w:tooltip="4. ОПРЕДЕЛЕНИЕ КОЭФФИЦИЕНТОВ ПРОЧНОСТИ" w:history="1">
        <w:r>
          <w:rPr>
            <w:color w:val="0000FF"/>
          </w:rPr>
          <w:t>4</w:t>
        </w:r>
      </w:hyperlink>
      <w:r>
        <w:t xml:space="preserve"> данных Норм.</w:t>
      </w:r>
    </w:p>
    <w:p w:rsidR="00000000" w:rsidRDefault="00B83F21">
      <w:pPr>
        <w:pStyle w:val="ConsPlusNormal"/>
        <w:ind w:firstLine="540"/>
        <w:jc w:val="both"/>
      </w:pPr>
    </w:p>
    <w:p w:rsidR="00000000" w:rsidRDefault="00B83F21">
      <w:pPr>
        <w:pStyle w:val="ConsPlusNormal"/>
        <w:jc w:val="center"/>
        <w:outlineLvl w:val="1"/>
      </w:pPr>
      <w:r>
        <w:t>1.3.</w:t>
      </w:r>
      <w:r>
        <w:t xml:space="preserve"> Расчетное давление</w:t>
      </w:r>
    </w:p>
    <w:p w:rsidR="00000000" w:rsidRDefault="00B83F21">
      <w:pPr>
        <w:pStyle w:val="ConsPlusNormal"/>
        <w:ind w:firstLine="540"/>
        <w:jc w:val="both"/>
      </w:pPr>
    </w:p>
    <w:p w:rsidR="00000000" w:rsidRDefault="00B83F21">
      <w:pPr>
        <w:pStyle w:val="ConsPlusNormal"/>
        <w:ind w:firstLine="540"/>
        <w:jc w:val="both"/>
      </w:pPr>
      <w:r>
        <w:t>1.3.1. Под расчетным давлением p следует понимать избыточное давление рабочей среды, по которому производится расчет на прочность данной детали.</w:t>
      </w:r>
    </w:p>
    <w:p w:rsidR="00000000" w:rsidRDefault="00B83F21">
      <w:pPr>
        <w:pStyle w:val="ConsPlusNormal"/>
        <w:ind w:firstLine="540"/>
        <w:jc w:val="both"/>
      </w:pPr>
      <w:r>
        <w:t>Расчетное давление должно приниматься конструкторской организацией в целях обеспечения рас</w:t>
      </w:r>
      <w:r>
        <w:t>четом на прочность, выполняемым этой организацией, надежности детали в условиях испытаний и эксплуатации.</w:t>
      </w:r>
    </w:p>
    <w:p w:rsidR="00000000" w:rsidRDefault="00B83F21">
      <w:pPr>
        <w:pStyle w:val="ConsPlusNormal"/>
        <w:ind w:firstLine="540"/>
        <w:jc w:val="both"/>
      </w:pPr>
      <w:r>
        <w:t>Расчетное давление должно быть равно максимальному давлению рабочей среды, возможному для данной детали в нормальных условиях эксплуатации, или больше</w:t>
      </w:r>
      <w:r>
        <w:t xml:space="preserve"> его. Необходимость превышения расчетного давления над рабочим, а также размеры этого превышения должны определяться конструкторской организацией с учетом особенности конструкции котла и его комплектации (например, предохранительными клапанами), назначения</w:t>
      </w:r>
      <w:r>
        <w:t xml:space="preserve"> котла и опыта эксплуатации котла данного типа.</w:t>
      </w:r>
    </w:p>
    <w:p w:rsidR="00000000" w:rsidRDefault="00B83F21">
      <w:pPr>
        <w:pStyle w:val="ConsPlusNormal"/>
        <w:ind w:firstLine="540"/>
        <w:jc w:val="both"/>
      </w:pPr>
      <w:bookmarkStart w:id="3" w:name="Par140"/>
      <w:bookmarkEnd w:id="3"/>
      <w:r>
        <w:t>1.3.2. Расчетное давление детали котла p следует принимать равным расчетному давлению рабочей среды на выходе из котла (перегревателя), увеличенному на потерю давления от гидравлического сопротивл</w:t>
      </w:r>
      <w:r>
        <w:t>ения на участке между расчетной деталью и выходом рабочей среды из котла. Потеря давления должна определяться при максимальном расходе среды.</w:t>
      </w:r>
    </w:p>
    <w:p w:rsidR="00000000" w:rsidRDefault="00B83F21">
      <w:pPr>
        <w:pStyle w:val="ConsPlusNormal"/>
        <w:ind w:firstLine="540"/>
        <w:jc w:val="both"/>
      </w:pPr>
      <w:r>
        <w:t>Для элементов, заполненных водой, следует прибавить гидростатическое давление столба воды, расположенного над нижн</w:t>
      </w:r>
      <w:r>
        <w:t>ей частью расчетного элемента.</w:t>
      </w:r>
    </w:p>
    <w:p w:rsidR="00000000" w:rsidRDefault="00B83F21">
      <w:pPr>
        <w:pStyle w:val="ConsPlusNormal"/>
        <w:ind w:firstLine="540"/>
        <w:jc w:val="both"/>
      </w:pPr>
      <w:r>
        <w:t>Гидростатическое давление и потери гидравлического сопротивления принимаются в расчет, если их сумма равна или более 3% расчетного давления.</w:t>
      </w:r>
    </w:p>
    <w:p w:rsidR="00000000" w:rsidRDefault="00B83F21">
      <w:pPr>
        <w:pStyle w:val="ConsPlusNormal"/>
        <w:ind w:firstLine="540"/>
        <w:jc w:val="both"/>
      </w:pPr>
      <w:r>
        <w:t>1.3.3. Расчетное давление рабочей среды на выходе из котла должно приниматься равным</w:t>
      </w:r>
      <w:r>
        <w:t xml:space="preserve"> номинальному давлению при номинальной температуре и паропроизводительности (или номинальном расходе воды для водогрейного котла), увеличенному на положительное отклонение, вызванное регулированием величины номинального давления, если это отклонение превыш</w:t>
      </w:r>
      <w:r>
        <w:t>ает 3%.</w:t>
      </w:r>
    </w:p>
    <w:p w:rsidR="00000000" w:rsidRDefault="00B83F21">
      <w:pPr>
        <w:pStyle w:val="ConsPlusNormal"/>
        <w:ind w:firstLine="540"/>
        <w:jc w:val="both"/>
      </w:pPr>
      <w:r>
        <w:t>1.3.4. Расчетное давление в трубах поверхностей нагрева или трубопроводах принимается равным давлению рабочей среды на входе в рассчитываемый пакет или трубопровод (в соответствующем коллекторе, барабане котла или полости теплообменника).</w:t>
      </w:r>
    </w:p>
    <w:p w:rsidR="00000000" w:rsidRDefault="00B83F21">
      <w:pPr>
        <w:pStyle w:val="ConsPlusNormal"/>
        <w:ind w:firstLine="540"/>
        <w:jc w:val="both"/>
      </w:pPr>
      <w:r>
        <w:t xml:space="preserve">1.3.5. Расчетное давление в чугунных экономайзерах следует определять в соответствии с </w:t>
      </w:r>
      <w:hyperlink w:anchor="Par140" w:tooltip="1.3.2. Расчетное давление детали котла p следует принимать равным расчетному давлению рабочей среды на выходе из котла (перегревателя), увеличенному на потерю давления от гидравлического сопротивления на участке между расчетной деталью и выходом рабочей среды из котла. Потеря давления должна определяться при максимальном расходе среды." w:history="1">
        <w:r>
          <w:rPr>
            <w:color w:val="0000FF"/>
          </w:rPr>
          <w:t>п. 1.3.2</w:t>
        </w:r>
      </w:hyperlink>
      <w:r>
        <w:t>; при этом оно должно быть не менее расчетного давл</w:t>
      </w:r>
      <w:r>
        <w:t>ения в котле, увеличенного на 25%.</w:t>
      </w:r>
    </w:p>
    <w:p w:rsidR="00000000" w:rsidRDefault="00B83F21">
      <w:pPr>
        <w:pStyle w:val="ConsPlusNormal"/>
        <w:ind w:firstLine="540"/>
        <w:jc w:val="both"/>
      </w:pPr>
      <w:r>
        <w:t xml:space="preserve">1.3.6. Кратковременное повышение давления при полном открытии предохранительных клапанов в </w:t>
      </w:r>
      <w:r>
        <w:lastRenderedPageBreak/>
        <w:t xml:space="preserve">расчете допускается не учитывать, если при максимальной производительности котла оно не превышает 10% рабочего давления. Если это </w:t>
      </w:r>
      <w:r>
        <w:t>условие не соблюдается, то расчетное давление должно приниматься равным 90% давления при полном открытии предохранительных клапанов.</w:t>
      </w:r>
    </w:p>
    <w:p w:rsidR="00000000" w:rsidRDefault="00B83F21">
      <w:pPr>
        <w:pStyle w:val="ConsPlusNormal"/>
        <w:ind w:firstLine="540"/>
        <w:jc w:val="both"/>
      </w:pPr>
      <w:r>
        <w:t>1.3.7. Расчетное давление в трубопроводах воды после насосов должно приниматься равным 90% максимального давления, создавае</w:t>
      </w:r>
      <w:r>
        <w:t>мого насосами при закрытых задвижках.</w:t>
      </w:r>
    </w:p>
    <w:p w:rsidR="00000000" w:rsidRDefault="00B83F21">
      <w:pPr>
        <w:pStyle w:val="ConsPlusNormal"/>
        <w:ind w:firstLine="540"/>
        <w:jc w:val="both"/>
      </w:pPr>
      <w:r>
        <w:t>1.3.8. Во всех случаях величина расчетного давления должна приниматься не менее 0,2 МПа.</w:t>
      </w:r>
    </w:p>
    <w:p w:rsidR="00000000" w:rsidRDefault="00B83F21">
      <w:pPr>
        <w:pStyle w:val="ConsPlusNormal"/>
        <w:ind w:firstLine="540"/>
        <w:jc w:val="both"/>
      </w:pPr>
    </w:p>
    <w:p w:rsidR="00000000" w:rsidRDefault="00B83F21">
      <w:pPr>
        <w:pStyle w:val="ConsPlusNormal"/>
        <w:jc w:val="center"/>
        <w:outlineLvl w:val="1"/>
      </w:pPr>
      <w:bookmarkStart w:id="4" w:name="Par150"/>
      <w:bookmarkEnd w:id="4"/>
      <w:r>
        <w:t>1.4. Расчетная температура</w:t>
      </w:r>
    </w:p>
    <w:p w:rsidR="00000000" w:rsidRDefault="00B83F21">
      <w:pPr>
        <w:pStyle w:val="ConsPlusNormal"/>
        <w:ind w:firstLine="540"/>
        <w:jc w:val="both"/>
      </w:pPr>
    </w:p>
    <w:p w:rsidR="00000000" w:rsidRDefault="00B83F21">
      <w:pPr>
        <w:pStyle w:val="ConsPlusNormal"/>
        <w:ind w:firstLine="540"/>
        <w:jc w:val="both"/>
      </w:pPr>
      <w:r>
        <w:t>1.4.1. Под расчетной температурой стенки t следует понимать температуру металла, по кото</w:t>
      </w:r>
      <w:r>
        <w:t>рой выбирается величина допускаемого напряжения для рассчитываемой детали котла или трубопровода.</w:t>
      </w:r>
    </w:p>
    <w:p w:rsidR="00000000" w:rsidRDefault="00B83F21">
      <w:pPr>
        <w:pStyle w:val="ConsPlusNormal"/>
        <w:ind w:firstLine="540"/>
        <w:jc w:val="both"/>
      </w:pPr>
      <w:r>
        <w:t>1.4.2. Расчетную температуру стенки деталей, не обогреваемых горячими газами или надежно изолированных от обогрева извне, следует принимать равной температуре</w:t>
      </w:r>
      <w:r>
        <w:t xml:space="preserve"> содержащейся в ней рабочей среды без учета допусков по отклонению температуры рабочей среды от номинальной, установленных ГОСТ 3619, ГОСТ 21563, ГОСТ 22530.</w:t>
      </w:r>
    </w:p>
    <w:p w:rsidR="00000000" w:rsidRDefault="00B83F21">
      <w:pPr>
        <w:pStyle w:val="ConsPlusNormal"/>
        <w:ind w:firstLine="540"/>
        <w:jc w:val="both"/>
      </w:pPr>
      <w:r>
        <w:t>Детали считаются надежно изолированными, если обеспечены условия, при которых повышение средней те</w:t>
      </w:r>
      <w:r>
        <w:t>мпературы стенки от тепловосприятия извне не будет превышать 5 °C.</w:t>
      </w:r>
    </w:p>
    <w:p w:rsidR="00000000" w:rsidRDefault="00B83F21">
      <w:pPr>
        <w:pStyle w:val="ConsPlusNormal"/>
        <w:ind w:firstLine="540"/>
        <w:jc w:val="both"/>
      </w:pPr>
      <w:r>
        <w:t>Для экранов это условие соблюдается, если просвет между экранными трубами или между плавниками труб не превышает 3 мм.</w:t>
      </w:r>
    </w:p>
    <w:p w:rsidR="00000000" w:rsidRDefault="00B83F21">
      <w:pPr>
        <w:pStyle w:val="ConsPlusNormal"/>
        <w:ind w:firstLine="540"/>
        <w:jc w:val="both"/>
      </w:pPr>
      <w:r>
        <w:t>1.4.3. За расчетную температуру стенки обогреваемых деталей следует пр</w:t>
      </w:r>
      <w:r>
        <w:t>инимать среднеарифметическое значение температур наружной и внутренней поверхности стенки в наиболее нагретой части детали, определенных теплотехническим расчетом или измерением.</w:t>
      </w:r>
    </w:p>
    <w:p w:rsidR="00000000" w:rsidRDefault="00B83F21">
      <w:pPr>
        <w:pStyle w:val="ConsPlusNormal"/>
        <w:ind w:firstLine="540"/>
        <w:jc w:val="both"/>
      </w:pPr>
      <w:r>
        <w:t>1.4.4. Расчетную температуру стенки необогреваемых деталей котлов и трубопров</w:t>
      </w:r>
      <w:r>
        <w:t xml:space="preserve">одов следует принимать равной температуре среды на входе в расчетный элемент (при отсутствии внутри детали греющих теплообменников или при размещении в ней охлаждающего теплообменника) или равной температуре среды на выходе из детали (при размещении в ней </w:t>
      </w:r>
      <w:r>
        <w:t>греющих теплообменников).</w:t>
      </w:r>
    </w:p>
    <w:p w:rsidR="00000000" w:rsidRDefault="00B83F21">
      <w:pPr>
        <w:pStyle w:val="ConsPlusNormal"/>
        <w:ind w:firstLine="540"/>
        <w:jc w:val="both"/>
      </w:pPr>
      <w:r>
        <w:t>1.4.5. Если избыточное давление горячих газов превышает 0,1 МПа, то расчетная температура стенки обогреваемых деталей должна приниматься по тепловому расчету или по данным измерений температуры.</w:t>
      </w:r>
    </w:p>
    <w:p w:rsidR="00000000" w:rsidRDefault="00B83F21">
      <w:pPr>
        <w:pStyle w:val="ConsPlusNormal"/>
        <w:ind w:firstLine="540"/>
        <w:jc w:val="both"/>
      </w:pPr>
      <w:r>
        <w:t>1.4.6. Расчетную температуру стенки</w:t>
      </w:r>
      <w:r>
        <w:t xml:space="preserve"> деталей котлов и трубопроводов в пределах котла следует принимать не менее 250 °C.</w:t>
      </w:r>
    </w:p>
    <w:p w:rsidR="00000000" w:rsidRDefault="00B83F21">
      <w:pPr>
        <w:pStyle w:val="ConsPlusNormal"/>
        <w:ind w:firstLine="540"/>
        <w:jc w:val="both"/>
      </w:pPr>
      <w:r>
        <w:t>Допускается принимать расчетную температуру стенки необогреваемых деталей котлов и трубопроводов ниже 250 °C по согласованию со специализированными научно-исследовательским</w:t>
      </w:r>
      <w:r>
        <w:t>и организациями.</w:t>
      </w:r>
    </w:p>
    <w:p w:rsidR="00000000" w:rsidRDefault="00B83F21">
      <w:pPr>
        <w:pStyle w:val="ConsPlusNormal"/>
        <w:ind w:firstLine="540"/>
        <w:jc w:val="both"/>
      </w:pPr>
    </w:p>
    <w:p w:rsidR="00000000" w:rsidRDefault="00B83F21">
      <w:pPr>
        <w:pStyle w:val="ConsPlusNormal"/>
        <w:jc w:val="center"/>
        <w:outlineLvl w:val="1"/>
      </w:pPr>
      <w:bookmarkStart w:id="5" w:name="Par162"/>
      <w:bookmarkEnd w:id="5"/>
      <w:r>
        <w:t>1.5. Толщина стенки и прибавки</w:t>
      </w:r>
    </w:p>
    <w:p w:rsidR="00000000" w:rsidRDefault="00B83F21">
      <w:pPr>
        <w:pStyle w:val="ConsPlusNormal"/>
        <w:ind w:firstLine="540"/>
        <w:jc w:val="both"/>
      </w:pPr>
    </w:p>
    <w:p w:rsidR="00000000" w:rsidRDefault="00B83F21">
      <w:pPr>
        <w:pStyle w:val="ConsPlusNormal"/>
        <w:ind w:firstLine="540"/>
        <w:jc w:val="both"/>
      </w:pPr>
      <w:r>
        <w:t xml:space="preserve">1.5.1. Расчетная толщина стенки </w:t>
      </w:r>
      <w:r>
        <w:rPr>
          <w:noProof/>
          <w:position w:val="-12"/>
        </w:rPr>
        <w:drawing>
          <wp:inline distT="0" distB="0" distL="0" distR="0">
            <wp:extent cx="175895"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вычисленная по формулам </w:t>
      </w:r>
      <w:hyperlink w:anchor="Par909" w:tooltip="3. МЕТОДЫ ОПРЕДЕЛЕНИЯ ТОЛЩИНЫ СТЕНКИ ЭЛЕМЕНТОВ," w:history="1">
        <w:r>
          <w:rPr>
            <w:color w:val="0000FF"/>
          </w:rPr>
          <w:t>раздела 3</w:t>
        </w:r>
      </w:hyperlink>
      <w:r>
        <w:t xml:space="preserve"> настоящих Норм,</w:t>
      </w:r>
      <w:r>
        <w:t xml:space="preserve"> должна определяться по заданным значениям расчетного давления и номинального допускаемого напряжения с учетом ослабления отверстиями и (или) сварными соединениями.</w:t>
      </w:r>
    </w:p>
    <w:p w:rsidR="00000000" w:rsidRDefault="00B83F21">
      <w:pPr>
        <w:pStyle w:val="ConsPlusNormal"/>
        <w:ind w:firstLine="540"/>
        <w:jc w:val="both"/>
      </w:pPr>
      <w:r>
        <w:t>1.5.2. Номинальная толщина стенки s должна приниматься по расчетной толщине стенки с учетом</w:t>
      </w:r>
      <w:r>
        <w:t xml:space="preserve"> прибавок, указанных в </w:t>
      </w:r>
      <w:hyperlink w:anchor="Par168" w:tooltip="1.5.5. По назначению прибавки к расчетной толщине стенки следует подразделять:" w:history="1">
        <w:r>
          <w:rPr>
            <w:color w:val="0000FF"/>
          </w:rPr>
          <w:t>пп. 1.5.5</w:t>
        </w:r>
      </w:hyperlink>
      <w:r>
        <w:t xml:space="preserve"> и </w:t>
      </w:r>
      <w:hyperlink w:anchor="Par173" w:tooltip="1.5.6. Производственная прибавка _ состоит из прибавки, компенсирующей минусовое отклонение _, и технологической прибавки _: _." w:history="1">
        <w:r>
          <w:rPr>
            <w:color w:val="0000FF"/>
          </w:rPr>
          <w:t>1.5.6</w:t>
        </w:r>
      </w:hyperlink>
      <w:r>
        <w:t>, с округлением до ближайшего большего размера, имеющегося в сортаменте толщин соответствующих полуфабрикатов. Допускается округление в меньшую сторону не более 3% принятой окончательно номинальной толщины сте</w:t>
      </w:r>
      <w:r>
        <w:t>нки.</w:t>
      </w:r>
    </w:p>
    <w:p w:rsidR="00000000" w:rsidRDefault="00B83F21">
      <w:pPr>
        <w:pStyle w:val="ConsPlusNormal"/>
        <w:ind w:firstLine="540"/>
        <w:jc w:val="both"/>
      </w:pPr>
      <w:r>
        <w:t xml:space="preserve">1.5.3. Допустимая толщина стенки [s] должна определяться по расчетной толщине стенки с учетом эксплуатационной прибавки </w:t>
      </w:r>
      <w:r>
        <w:rPr>
          <w:noProof/>
          <w:position w:val="-12"/>
        </w:rPr>
        <w:drawing>
          <wp:inline distT="0" distB="0" distL="0" distR="0">
            <wp:extent cx="175895"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определяемой согласно пп. 1.5.5 и </w:t>
      </w:r>
      <w:hyperlink w:anchor="Par176" w:tooltip="1.5.7. Эксплуатационная прибавка состоит из прибавок, компенсирующих понижение прочности по пароводяной стороне _ и со стороны газов _." w:history="1">
        <w:r>
          <w:rPr>
            <w:color w:val="0000FF"/>
          </w:rPr>
          <w:t>1.5.7</w:t>
        </w:r>
      </w:hyperlink>
      <w:r>
        <w:t>.</w:t>
      </w:r>
    </w:p>
    <w:p w:rsidR="00000000" w:rsidRDefault="00B83F21">
      <w:pPr>
        <w:pStyle w:val="ConsPlusNormal"/>
        <w:ind w:firstLine="540"/>
        <w:jc w:val="both"/>
      </w:pPr>
      <w:r>
        <w:t xml:space="preserve">1.5.4. Фактическая толщина стенки </w:t>
      </w:r>
      <w:r>
        <w:rPr>
          <w:noProof/>
          <w:position w:val="-14"/>
        </w:rPr>
        <w:drawing>
          <wp:inline distT="0" distB="0" distL="0" distR="0">
            <wp:extent cx="175895" cy="2463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r>
        <w:t>, полученная непосредственными измерениями толщины готовой детали при опера</w:t>
      </w:r>
      <w:r>
        <w:t xml:space="preserve">ционном и (или) эксплуатационном контроле, должна быть не менее допустимой толщины стенки. Точность измерительного прибора, используемого при определении </w:t>
      </w:r>
      <w:r>
        <w:rPr>
          <w:noProof/>
          <w:position w:val="-14"/>
        </w:rPr>
        <w:drawing>
          <wp:inline distT="0" distB="0" distL="0" distR="0">
            <wp:extent cx="175895" cy="24638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r>
        <w:t>, следует учитывать, если его погрешность превышает 1%.</w:t>
      </w:r>
    </w:p>
    <w:p w:rsidR="00000000" w:rsidRDefault="00B83F21">
      <w:pPr>
        <w:pStyle w:val="ConsPlusNormal"/>
        <w:ind w:firstLine="540"/>
        <w:jc w:val="both"/>
      </w:pPr>
      <w:bookmarkStart w:id="6" w:name="Par168"/>
      <w:bookmarkEnd w:id="6"/>
      <w:r>
        <w:t>1.5.5. По назначению прибавки к расчетной толщине стенки следует подразделять:</w:t>
      </w:r>
    </w:p>
    <w:p w:rsidR="00000000" w:rsidRDefault="00B83F21">
      <w:pPr>
        <w:pStyle w:val="ConsPlusNormal"/>
        <w:ind w:firstLine="540"/>
        <w:jc w:val="both"/>
      </w:pPr>
      <w:r>
        <w:t xml:space="preserve">на прибавку </w:t>
      </w:r>
      <w:r>
        <w:rPr>
          <w:noProof/>
          <w:position w:val="-12"/>
        </w:rPr>
        <w:drawing>
          <wp:inline distT="0" distB="0" distL="0" distR="0">
            <wp:extent cx="13462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(производственная прибавка), компенсирующую возможное понижение прочности детали в условиях изготовления детали за счет минусово</w:t>
      </w:r>
      <w:r>
        <w:t>го отклонения толщины стенки полуфабриката, технологических утонений и др.;</w:t>
      </w:r>
    </w:p>
    <w:p w:rsidR="00000000" w:rsidRDefault="00B83F21">
      <w:pPr>
        <w:pStyle w:val="ConsPlusNormal"/>
        <w:ind w:firstLine="540"/>
        <w:jc w:val="both"/>
      </w:pPr>
      <w:r>
        <w:lastRenderedPageBreak/>
        <w:t xml:space="preserve">на прибавку </w:t>
      </w:r>
      <w:r>
        <w:rPr>
          <w:noProof/>
          <w:position w:val="-12"/>
        </w:rPr>
        <w:drawing>
          <wp:inline distT="0" distB="0" distL="0" distR="0">
            <wp:extent cx="175895"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(эксплуатационная прибавка), компенсирующую возможное понижение прочности детали в условиях эксплуатации за счет всех видов воздейст</w:t>
      </w:r>
      <w:r>
        <w:t>вия: коррозии, механического износа (эрозии) и др.</w:t>
      </w:r>
    </w:p>
    <w:p w:rsidR="00000000" w:rsidRDefault="00B83F21">
      <w:pPr>
        <w:pStyle w:val="ConsPlusNormal"/>
        <w:ind w:firstLine="540"/>
        <w:jc w:val="both"/>
      </w:pPr>
      <w:r>
        <w:t xml:space="preserve">Утонение в результате абразивного износа труб учтено в приводимых значениях прибавки </w:t>
      </w:r>
      <w:r>
        <w:rPr>
          <w:noProof/>
          <w:position w:val="-12"/>
        </w:rPr>
        <w:drawing>
          <wp:inline distT="0" distB="0" distL="0" distR="0">
            <wp:extent cx="175895"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только при выборе скорости газов, ограничивающих чрезмерный износ согласно "Тепловом</w:t>
      </w:r>
      <w:r>
        <w:t>у расчету котельных агрегатов. Нормативный метод" (далее - "Тепловой расчет"). При большем износе прибавка на утонение из-за абразивного износа должна приниматься согласно "Тепловому расчету".</w:t>
      </w:r>
    </w:p>
    <w:p w:rsidR="00000000" w:rsidRDefault="00B83F21">
      <w:pPr>
        <w:pStyle w:val="ConsPlusNormal"/>
        <w:ind w:firstLine="540"/>
        <w:jc w:val="both"/>
      </w:pPr>
      <w:r>
        <w:t xml:space="preserve">Сумма прибавок </w:t>
      </w:r>
      <w:r>
        <w:rPr>
          <w:noProof/>
          <w:position w:val="-12"/>
        </w:rPr>
        <w:drawing>
          <wp:inline distT="0" distB="0" distL="0" distR="0">
            <wp:extent cx="633095"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095" cy="228600"/>
                    </a:xfrm>
                    <a:prstGeom prst="rect">
                      <a:avLst/>
                    </a:prstGeom>
                    <a:noFill/>
                    <a:ln>
                      <a:noFill/>
                    </a:ln>
                  </pic:spPr>
                </pic:pic>
              </a:graphicData>
            </a:graphic>
          </wp:inline>
        </w:drawing>
      </w:r>
      <w:r>
        <w:t xml:space="preserve"> должна быть </w:t>
      </w:r>
      <w:r>
        <w:t xml:space="preserve">не менее минимальных значений, указанных в </w:t>
      </w:r>
      <w:hyperlink w:anchor="Par909" w:tooltip="3. МЕТОДЫ ОПРЕДЕЛЕНИЯ ТОЛЩИНЫ СТЕНКИ ЭЛЕМЕНТОВ," w:history="1">
        <w:r>
          <w:rPr>
            <w:color w:val="0000FF"/>
          </w:rPr>
          <w:t>разделе 3</w:t>
        </w:r>
      </w:hyperlink>
      <w:r>
        <w:t xml:space="preserve"> и относящихся к расчету конкретных деталей.</w:t>
      </w:r>
    </w:p>
    <w:p w:rsidR="00000000" w:rsidRDefault="00B83F21">
      <w:pPr>
        <w:pStyle w:val="ConsPlusNormal"/>
        <w:ind w:firstLine="540"/>
        <w:jc w:val="both"/>
      </w:pPr>
      <w:bookmarkStart w:id="7" w:name="Par173"/>
      <w:bookmarkEnd w:id="7"/>
      <w:r>
        <w:t xml:space="preserve">1.5.6. Производственная прибавка </w:t>
      </w:r>
      <w:r>
        <w:rPr>
          <w:noProof/>
          <w:position w:val="-12"/>
        </w:rPr>
        <w:drawing>
          <wp:inline distT="0" distB="0" distL="0" distR="0">
            <wp:extent cx="13462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состоит из прибавки, компенсирующей минусовое отклонение </w:t>
      </w:r>
      <w:r>
        <w:rPr>
          <w:noProof/>
          <w:position w:val="-12"/>
        </w:rPr>
        <w:drawing>
          <wp:inline distT="0" distB="0" distL="0" distR="0">
            <wp:extent cx="193675"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 технологической прибавки </w:t>
      </w:r>
      <w:r>
        <w:rPr>
          <w:noProof/>
          <w:position w:val="-12"/>
        </w:rPr>
        <w:drawing>
          <wp:inline distT="0" distB="0" distL="0" distR="0">
            <wp:extent cx="193675"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w:t>
      </w:r>
      <w:r>
        <w:rPr>
          <w:noProof/>
          <w:position w:val="-12"/>
        </w:rPr>
        <w:drawing>
          <wp:inline distT="0" distB="0" distL="0" distR="0">
            <wp:extent cx="762000"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Значение прибавки </w:t>
      </w:r>
      <w:r>
        <w:rPr>
          <w:noProof/>
          <w:position w:val="-12"/>
        </w:rPr>
        <w:drawing>
          <wp:inline distT="0" distB="0" distL="0" distR="0">
            <wp:extent cx="193675"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следует определять по предельному минусовому отклонению толщины стенки, установленному стандартами или техническими условиями на полуфабрикаты; значение прибавки </w:t>
      </w:r>
      <w:r>
        <w:rPr>
          <w:noProof/>
          <w:position w:val="-12"/>
        </w:rPr>
        <w:drawing>
          <wp:inline distT="0" distB="0" distL="0" distR="0">
            <wp:extent cx="193675"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должно определяться технол</w:t>
      </w:r>
      <w:r>
        <w:t>огией изготовления детали и принимается по техническим условиям на изделие.</w:t>
      </w:r>
    </w:p>
    <w:p w:rsidR="00000000" w:rsidRDefault="00B83F21">
      <w:pPr>
        <w:pStyle w:val="ConsPlusNormal"/>
        <w:ind w:firstLine="540"/>
        <w:jc w:val="both"/>
      </w:pPr>
      <w:r>
        <w:t xml:space="preserve">Для прямых труб и обечаек, подвергающихся на предприятии-изготовителе механической обработке, </w:t>
      </w:r>
      <w:r>
        <w:rPr>
          <w:noProof/>
          <w:position w:val="-12"/>
        </w:rPr>
        <w:drawing>
          <wp:inline distT="0" distB="0" distL="0" distR="0">
            <wp:extent cx="433705" cy="2286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t xml:space="preserve">; для деталей, деформирование которых при изготовлении не приводит к ослаблению стенки заготовки, </w:t>
      </w:r>
      <w:r>
        <w:rPr>
          <w:noProof/>
          <w:position w:val="-12"/>
        </w:rPr>
        <w:drawing>
          <wp:inline distT="0" distB="0" distL="0" distR="0">
            <wp:extent cx="433705" cy="22860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t>.</w:t>
      </w:r>
    </w:p>
    <w:p w:rsidR="00000000" w:rsidRDefault="00B83F21">
      <w:pPr>
        <w:pStyle w:val="ConsPlusNormal"/>
        <w:ind w:firstLine="540"/>
        <w:jc w:val="both"/>
      </w:pPr>
      <w:bookmarkStart w:id="8" w:name="Par176"/>
      <w:bookmarkEnd w:id="8"/>
      <w:r>
        <w:t>1.5.7. Эксплуатационная прибавка состоит из прибавок, компенсирующих понижение прочности по пароводяной сторо</w:t>
      </w:r>
      <w:r>
        <w:t xml:space="preserve">не </w:t>
      </w:r>
      <w:r>
        <w:rPr>
          <w:noProof/>
          <w:position w:val="-12"/>
        </w:rPr>
        <w:drawing>
          <wp:inline distT="0" distB="0" distL="0" distR="0">
            <wp:extent cx="205105" cy="2286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со стороны газов </w:t>
      </w:r>
      <w:r>
        <w:rPr>
          <w:noProof/>
          <w:position w:val="-12"/>
        </w:rPr>
        <w:drawing>
          <wp:inline distT="0" distB="0" distL="0" distR="0">
            <wp:extent cx="205105" cy="228600"/>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Значение прибавки </w:t>
      </w:r>
      <w:r>
        <w:rPr>
          <w:noProof/>
          <w:position w:val="-12"/>
        </w:rPr>
        <w:drawing>
          <wp:inline distT="0" distB="0" distL="0" distR="0">
            <wp:extent cx="205105" cy="228600"/>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для всех обогреваемых и необогреваемых деталей из аустенитных сталей, а также для труб наружным диаметро</w:t>
      </w:r>
      <w:r>
        <w:t>м 32 мм и менее из углеродистой и теплоустойчивой сталей равно нулю. Для остальных деталей (труб наружным диаметром более 32 мм, коллекторов, барабанов, фасонных деталей и трубопроводов и других, изготовляемых из углеродистой и теплоустойчивой сталей) знач</w:t>
      </w:r>
      <w:r>
        <w:t xml:space="preserve">ение прибавки </w:t>
      </w:r>
      <w:r>
        <w:rPr>
          <w:noProof/>
          <w:position w:val="-12"/>
        </w:rPr>
        <w:drawing>
          <wp:inline distT="0" distB="0" distL="0" distR="0">
            <wp:extent cx="205105" cy="22860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на расчетный ресурс 10</w:t>
      </w:r>
      <w:r>
        <w:rPr>
          <w:noProof/>
          <w:position w:val="-4"/>
        </w:rPr>
        <w:drawing>
          <wp:inline distT="0" distB="0" distL="0" distR="0">
            <wp:extent cx="93980" cy="20510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980" cy="205105"/>
                    </a:xfrm>
                    <a:prstGeom prst="rect">
                      <a:avLst/>
                    </a:prstGeom>
                    <a:noFill/>
                    <a:ln>
                      <a:noFill/>
                    </a:ln>
                  </pic:spPr>
                </pic:pic>
              </a:graphicData>
            </a:graphic>
          </wp:inline>
        </w:drawing>
      </w:r>
      <w:r>
        <w:t xml:space="preserve"> ч должно определяться по табл. 1.2.</w:t>
      </w:r>
    </w:p>
    <w:p w:rsidR="00000000" w:rsidRDefault="00B83F21">
      <w:pPr>
        <w:pStyle w:val="ConsPlusNormal"/>
        <w:ind w:firstLine="540"/>
        <w:jc w:val="both"/>
      </w:pPr>
    </w:p>
    <w:p w:rsidR="00000000" w:rsidRDefault="00B83F21">
      <w:pPr>
        <w:pStyle w:val="ConsPlusNormal"/>
        <w:jc w:val="right"/>
      </w:pPr>
      <w:r>
        <w:t>Таблица 1.2</w:t>
      </w:r>
    </w:p>
    <w:p w:rsidR="00000000" w:rsidRDefault="00B83F21">
      <w:pPr>
        <w:pStyle w:val="ConsPlusNormal"/>
        <w:ind w:firstLine="540"/>
        <w:jc w:val="both"/>
      </w:pPr>
    </w:p>
    <w:p w:rsidR="00000000" w:rsidRDefault="00B83F21">
      <w:pPr>
        <w:pStyle w:val="ConsPlusNormal"/>
        <w:jc w:val="center"/>
      </w:pPr>
      <w:r>
        <w:t xml:space="preserve">Прибавка </w:t>
      </w:r>
      <w:r>
        <w:rPr>
          <w:noProof/>
          <w:position w:val="-12"/>
        </w:rPr>
        <w:drawing>
          <wp:inline distT="0" distB="0" distL="0" distR="0">
            <wp:extent cx="205105" cy="22860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мм</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159"/>
        <w:gridCol w:w="3510"/>
        <w:gridCol w:w="2340"/>
      </w:tblGrid>
      <w:tr w:rsidR="00000000">
        <w:trPr>
          <w:trHeight w:val="248"/>
        </w:trPr>
        <w:tc>
          <w:tcPr>
            <w:tcW w:w="315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Рабочая среда      </w:t>
            </w:r>
          </w:p>
        </w:tc>
        <w:tc>
          <w:tcPr>
            <w:tcW w:w="3510"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Трубы диаметром свы</w:t>
            </w:r>
            <w:r>
              <w:t xml:space="preserve">ше 32  </w:t>
            </w:r>
          </w:p>
          <w:p w:rsidR="00000000" w:rsidRDefault="00B83F21">
            <w:pPr>
              <w:pStyle w:val="ConsPlusNonformat"/>
              <w:jc w:val="both"/>
            </w:pPr>
            <w:r>
              <w:t xml:space="preserve">   до 76 мм включительно    </w:t>
            </w:r>
          </w:p>
        </w:tc>
        <w:tc>
          <w:tcPr>
            <w:tcW w:w="2340"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Остальные детали </w:t>
            </w:r>
          </w:p>
        </w:tc>
      </w:tr>
      <w:tr w:rsidR="00000000">
        <w:trPr>
          <w:trHeight w:val="248"/>
        </w:trPr>
        <w:tc>
          <w:tcPr>
            <w:tcW w:w="315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Вода, пароводяная смесь, </w:t>
            </w:r>
          </w:p>
          <w:p w:rsidR="00000000" w:rsidRDefault="00B83F21">
            <w:pPr>
              <w:pStyle w:val="ConsPlusNonformat"/>
              <w:jc w:val="both"/>
            </w:pPr>
            <w:r>
              <w:t xml:space="preserve">насыщенный пар           </w:t>
            </w:r>
          </w:p>
        </w:tc>
        <w:tc>
          <w:tcPr>
            <w:tcW w:w="351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0,5             </w:t>
            </w:r>
          </w:p>
        </w:tc>
        <w:tc>
          <w:tcPr>
            <w:tcW w:w="234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        </w:t>
            </w:r>
          </w:p>
        </w:tc>
      </w:tr>
      <w:tr w:rsidR="00000000">
        <w:trPr>
          <w:trHeight w:val="248"/>
        </w:trPr>
        <w:tc>
          <w:tcPr>
            <w:tcW w:w="315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Перегретый пар           </w:t>
            </w:r>
          </w:p>
        </w:tc>
        <w:tc>
          <w:tcPr>
            <w:tcW w:w="351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0,3             </w:t>
            </w:r>
          </w:p>
        </w:tc>
        <w:tc>
          <w:tcPr>
            <w:tcW w:w="234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0,5        </w:t>
            </w:r>
          </w:p>
        </w:tc>
      </w:tr>
      <w:tr w:rsidR="00000000">
        <w:trPr>
          <w:trHeight w:val="248"/>
        </w:trPr>
        <w:tc>
          <w:tcPr>
            <w:tcW w:w="315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Среда сверхкритических   </w:t>
            </w:r>
          </w:p>
          <w:p w:rsidR="00000000" w:rsidRDefault="00B83F21">
            <w:pPr>
              <w:pStyle w:val="ConsPlusNonformat"/>
              <w:jc w:val="both"/>
            </w:pPr>
            <w:r>
              <w:t xml:space="preserve">параметров               </w:t>
            </w:r>
          </w:p>
        </w:tc>
        <w:tc>
          <w:tcPr>
            <w:tcW w:w="351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234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0,3        </w:t>
            </w:r>
          </w:p>
        </w:tc>
      </w:tr>
    </w:tbl>
    <w:p w:rsidR="00000000" w:rsidRDefault="00B83F21">
      <w:pPr>
        <w:pStyle w:val="ConsPlusNormal"/>
        <w:ind w:firstLine="540"/>
        <w:jc w:val="both"/>
      </w:pPr>
    </w:p>
    <w:p w:rsidR="00000000" w:rsidRDefault="00B83F21">
      <w:pPr>
        <w:pStyle w:val="ConsPlusNormal"/>
        <w:ind w:firstLine="540"/>
        <w:jc w:val="both"/>
      </w:pPr>
      <w:r>
        <w:t xml:space="preserve">Примечание. Для гибов опускных, водоперепускных и необогреваемых труб для пароводяной смеси и насыщенного пара наружным диаметром более 76 мм при рабочем </w:t>
      </w:r>
      <w:r>
        <w:t xml:space="preserve">давлении котла от 8 до 20 МПа следует принимать прибавку </w:t>
      </w:r>
      <w:r>
        <w:rPr>
          <w:noProof/>
          <w:position w:val="-12"/>
        </w:rPr>
        <w:drawing>
          <wp:inline distT="0" distB="0" distL="0" distR="0">
            <wp:extent cx="205105" cy="228600"/>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от 1 до 3 мм в зависимости от опыта эксплуатации котла данного типа; для труб наружным диаметром 133 мм и более использование прибавки </w:t>
      </w:r>
      <w:r>
        <w:rPr>
          <w:noProof/>
          <w:position w:val="-12"/>
        </w:rPr>
        <w:drawing>
          <wp:inline distT="0" distB="0" distL="0" distR="0">
            <wp:extent cx="205105" cy="22860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менее 3 мм должно быть согласовано со специализированными научно-исследовательскими организациями.</w:t>
      </w:r>
    </w:p>
    <w:p w:rsidR="00000000" w:rsidRDefault="00B83F21">
      <w:pPr>
        <w:pStyle w:val="ConsPlusNormal"/>
        <w:ind w:firstLine="540"/>
        <w:jc w:val="both"/>
      </w:pPr>
    </w:p>
    <w:p w:rsidR="00000000" w:rsidRDefault="00B83F21">
      <w:pPr>
        <w:pStyle w:val="ConsPlusNormal"/>
        <w:ind w:firstLine="540"/>
        <w:jc w:val="both"/>
      </w:pPr>
      <w:r>
        <w:lastRenderedPageBreak/>
        <w:t>При расчетном ресурсе более 10</w:t>
      </w:r>
      <w:r>
        <w:rPr>
          <w:noProof/>
          <w:position w:val="-4"/>
        </w:rPr>
        <w:drawing>
          <wp:inline distT="0" distB="0" distL="0" distR="0">
            <wp:extent cx="93980" cy="205105"/>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980" cy="205105"/>
                    </a:xfrm>
                    <a:prstGeom prst="rect">
                      <a:avLst/>
                    </a:prstGeom>
                    <a:noFill/>
                    <a:ln>
                      <a:noFill/>
                    </a:ln>
                  </pic:spPr>
                </pic:pic>
              </a:graphicData>
            </a:graphic>
          </wp:inline>
        </w:drawing>
      </w:r>
      <w:r>
        <w:t xml:space="preserve"> ч прибавку </w:t>
      </w:r>
      <w:r>
        <w:rPr>
          <w:noProof/>
          <w:position w:val="-12"/>
        </w:rPr>
        <w:drawing>
          <wp:inline distT="0" distB="0" distL="0" distR="0">
            <wp:extent cx="205105" cy="228600"/>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следует увеличить с учетом скоро</w:t>
      </w:r>
      <w:r>
        <w:t xml:space="preserve">сти коррозии; при ресурсе до </w:t>
      </w:r>
      <w:r>
        <w:rPr>
          <w:noProof/>
          <w:position w:val="-6"/>
        </w:rPr>
        <w:drawing>
          <wp:inline distT="0" distB="0" distL="0" distR="0">
            <wp:extent cx="381000" cy="205105"/>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t xml:space="preserve"> ч допускается принимать (впредь до уточнения) значение этой прибавки такой, как при ресурсе 10</w:t>
      </w:r>
      <w:r>
        <w:rPr>
          <w:noProof/>
          <w:position w:val="-4"/>
        </w:rPr>
        <w:drawing>
          <wp:inline distT="0" distB="0" distL="0" distR="0">
            <wp:extent cx="93980" cy="205105"/>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980" cy="205105"/>
                    </a:xfrm>
                    <a:prstGeom prst="rect">
                      <a:avLst/>
                    </a:prstGeom>
                    <a:noFill/>
                    <a:ln>
                      <a:noFill/>
                    </a:ln>
                  </pic:spPr>
                </pic:pic>
              </a:graphicData>
            </a:graphic>
          </wp:inline>
        </w:drawing>
      </w:r>
      <w:r>
        <w:t xml:space="preserve"> ч.</w:t>
      </w:r>
    </w:p>
    <w:p w:rsidR="00000000" w:rsidRDefault="00B83F21">
      <w:pPr>
        <w:pStyle w:val="ConsPlusNormal"/>
        <w:ind w:firstLine="540"/>
        <w:jc w:val="both"/>
      </w:pPr>
      <w:r>
        <w:t>При расчетном ресурсе менее 10</w:t>
      </w:r>
      <w:r>
        <w:rPr>
          <w:noProof/>
          <w:position w:val="-4"/>
        </w:rPr>
        <w:drawing>
          <wp:inline distT="0" distB="0" distL="0" distR="0">
            <wp:extent cx="93980" cy="205105"/>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980" cy="205105"/>
                    </a:xfrm>
                    <a:prstGeom prst="rect">
                      <a:avLst/>
                    </a:prstGeom>
                    <a:noFill/>
                    <a:ln>
                      <a:noFill/>
                    </a:ln>
                  </pic:spPr>
                </pic:pic>
              </a:graphicData>
            </a:graphic>
          </wp:inline>
        </w:drawing>
      </w:r>
      <w:r>
        <w:t xml:space="preserve"> ч прибавку </w:t>
      </w:r>
      <w:r>
        <w:rPr>
          <w:noProof/>
          <w:position w:val="-12"/>
        </w:rPr>
        <w:drawing>
          <wp:inline distT="0" distB="0" distL="0" distR="0">
            <wp:extent cx="205105" cy="228600"/>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допускается принимать уменьшенной пропорционально ресурсу.</w:t>
      </w:r>
    </w:p>
    <w:p w:rsidR="00000000" w:rsidRDefault="00B83F21">
      <w:pPr>
        <w:pStyle w:val="ConsPlusNormal"/>
        <w:ind w:firstLine="540"/>
        <w:jc w:val="both"/>
      </w:pPr>
      <w:r>
        <w:t xml:space="preserve">Значение прибавки </w:t>
      </w:r>
      <w:r>
        <w:rPr>
          <w:noProof/>
          <w:position w:val="-12"/>
        </w:rPr>
        <w:drawing>
          <wp:inline distT="0" distB="0" distL="0" distR="0">
            <wp:extent cx="205105" cy="22860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для необогреваемых деталей равно нулю.</w:t>
      </w:r>
    </w:p>
    <w:p w:rsidR="00000000" w:rsidRDefault="00B83F21">
      <w:pPr>
        <w:pStyle w:val="ConsPlusNormal"/>
        <w:ind w:firstLine="540"/>
        <w:jc w:val="both"/>
      </w:pPr>
      <w:r>
        <w:t xml:space="preserve">Значение прибавки </w:t>
      </w:r>
      <w:r>
        <w:rPr>
          <w:noProof/>
          <w:position w:val="-12"/>
        </w:rPr>
        <w:drawing>
          <wp:inline distT="0" distB="0" distL="0" distR="0">
            <wp:extent cx="205105" cy="228600"/>
            <wp:effectExtent l="0" t="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для обогреваемых деталей должно приниматься в зависимости от температуры наружной поверхности детали, вида топлива и металла детали. Для определения прибавки </w:t>
      </w:r>
      <w:r>
        <w:rPr>
          <w:noProof/>
          <w:position w:val="-12"/>
        </w:rPr>
        <w:drawing>
          <wp:inline distT="0" distB="0" distL="0" distR="0">
            <wp:extent cx="205105" cy="22860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температура наружной поверхности детали должна сравн</w:t>
      </w:r>
      <w:r>
        <w:t>иваться с допустимой температурой, значения которой приведены в табл. 1.3. Расчетная температура наружной поверхности обогреваемых деталей, определяемая по тепловому расчету с учетом тепловой и гидравлической неравномерности, но без учета временного увелич</w:t>
      </w:r>
      <w:r>
        <w:t>ения неравномерности обогрева, не должна превышать значений допустимой температуры [t].</w:t>
      </w:r>
    </w:p>
    <w:p w:rsidR="00000000" w:rsidRDefault="00B83F21">
      <w:pPr>
        <w:pStyle w:val="ConsPlusNormal"/>
        <w:ind w:firstLine="540"/>
        <w:jc w:val="both"/>
      </w:pPr>
    </w:p>
    <w:p w:rsidR="00000000" w:rsidRDefault="00B83F21">
      <w:pPr>
        <w:pStyle w:val="ConsPlusNormal"/>
        <w:jc w:val="right"/>
      </w:pPr>
      <w:r>
        <w:t>Таблица 1.3</w:t>
      </w:r>
    </w:p>
    <w:p w:rsidR="00000000" w:rsidRDefault="00B83F21">
      <w:pPr>
        <w:pStyle w:val="ConsPlusNormal"/>
        <w:ind w:firstLine="540"/>
        <w:jc w:val="both"/>
      </w:pPr>
    </w:p>
    <w:p w:rsidR="00000000" w:rsidRDefault="00B83F21">
      <w:pPr>
        <w:pStyle w:val="ConsPlusNormal"/>
        <w:jc w:val="center"/>
      </w:pPr>
      <w:r>
        <w:t>Допустимая температура наружной поверхности</w:t>
      </w:r>
    </w:p>
    <w:p w:rsidR="00000000" w:rsidRDefault="00B83F21">
      <w:pPr>
        <w:pStyle w:val="ConsPlusNormal"/>
        <w:jc w:val="center"/>
      </w:pPr>
      <w:r>
        <w:t>с учетом продуктов сгорания [t], °C</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2925"/>
        <w:gridCol w:w="1989"/>
        <w:gridCol w:w="2106"/>
        <w:gridCol w:w="2106"/>
      </w:tblGrid>
      <w:tr w:rsidR="00000000">
        <w:trPr>
          <w:trHeight w:val="248"/>
        </w:trPr>
        <w:tc>
          <w:tcPr>
            <w:tcW w:w="2925"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Марка стали      </w:t>
            </w:r>
          </w:p>
        </w:tc>
        <w:tc>
          <w:tcPr>
            <w:tcW w:w="198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Высокосернистые</w:t>
            </w:r>
          </w:p>
          <w:p w:rsidR="00000000" w:rsidRDefault="00B83F21">
            <w:pPr>
              <w:pStyle w:val="ConsPlusNonformat"/>
              <w:jc w:val="both"/>
            </w:pPr>
            <w:r>
              <w:t xml:space="preserve">  и сернистые  </w:t>
            </w:r>
          </w:p>
          <w:p w:rsidR="00000000" w:rsidRDefault="00B83F21">
            <w:pPr>
              <w:pStyle w:val="ConsPlusNonformat"/>
              <w:jc w:val="both"/>
            </w:pPr>
            <w:r>
              <w:t xml:space="preserve">    мазуты     </w:t>
            </w:r>
          </w:p>
        </w:tc>
        <w:tc>
          <w:tcPr>
            <w:tcW w:w="210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Эстонские сланцы</w:t>
            </w:r>
          </w:p>
        </w:tc>
        <w:tc>
          <w:tcPr>
            <w:tcW w:w="210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Остальные    </w:t>
            </w:r>
          </w:p>
          <w:p w:rsidR="00000000" w:rsidRDefault="00B83F21">
            <w:pPr>
              <w:pStyle w:val="ConsPlusNonformat"/>
              <w:jc w:val="both"/>
            </w:pPr>
            <w:r>
              <w:t xml:space="preserve"> энергетические </w:t>
            </w:r>
          </w:p>
          <w:p w:rsidR="00000000" w:rsidRDefault="00B83F21">
            <w:pPr>
              <w:pStyle w:val="ConsPlusNonformat"/>
              <w:jc w:val="both"/>
            </w:pPr>
            <w:r>
              <w:t xml:space="preserve"> топлива, кроме </w:t>
            </w:r>
          </w:p>
          <w:p w:rsidR="00000000" w:rsidRDefault="00B83F21">
            <w:pPr>
              <w:pStyle w:val="ConsPlusNonformat"/>
              <w:jc w:val="both"/>
            </w:pPr>
            <w:r>
              <w:t xml:space="preserve">     новых      </w:t>
            </w:r>
          </w:p>
        </w:tc>
      </w:tr>
      <w:tr w:rsidR="00000000">
        <w:trPr>
          <w:trHeight w:val="248"/>
        </w:trPr>
        <w:tc>
          <w:tcPr>
            <w:tcW w:w="292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           </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450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450       </w:t>
            </w:r>
          </w:p>
        </w:tc>
      </w:tr>
      <w:tr w:rsidR="00000000">
        <w:trPr>
          <w:trHeight w:val="248"/>
        </w:trPr>
        <w:tc>
          <w:tcPr>
            <w:tcW w:w="292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500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450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500       </w:t>
            </w:r>
          </w:p>
        </w:tc>
      </w:tr>
      <w:tr w:rsidR="00000000">
        <w:trPr>
          <w:trHeight w:val="248"/>
        </w:trPr>
        <w:tc>
          <w:tcPr>
            <w:tcW w:w="292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12ХМ, 12МХ, 15ХМ,   </w:t>
            </w:r>
          </w:p>
          <w:p w:rsidR="00000000" w:rsidRDefault="00B83F21">
            <w:pPr>
              <w:pStyle w:val="ConsPlusNonformat"/>
              <w:jc w:val="both"/>
            </w:pPr>
            <w:r>
              <w:t xml:space="preserve">  10CrMo910 (хролой)   </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550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530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550       </w:t>
            </w:r>
          </w:p>
        </w:tc>
      </w:tr>
      <w:tr w:rsidR="00000000">
        <w:trPr>
          <w:trHeight w:val="248"/>
        </w:trPr>
        <w:tc>
          <w:tcPr>
            <w:tcW w:w="292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12Х1МФ, 12Х2МФСР    </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585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540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585       </w:t>
            </w:r>
          </w:p>
        </w:tc>
      </w:tr>
      <w:tr w:rsidR="00000000">
        <w:trPr>
          <w:trHeight w:val="248"/>
        </w:trPr>
        <w:tc>
          <w:tcPr>
            <w:tcW w:w="292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12Х2МФБ        </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585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545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600       </w:t>
            </w:r>
          </w:p>
        </w:tc>
      </w:tr>
      <w:tr w:rsidR="00000000">
        <w:trPr>
          <w:trHeight w:val="248"/>
        </w:trPr>
        <w:tc>
          <w:tcPr>
            <w:tcW w:w="292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w:t>
            </w:r>
            <w:r>
              <w:t xml:space="preserve">12Х11В2МФ       </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620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560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630       </w:t>
            </w:r>
          </w:p>
        </w:tc>
      </w:tr>
      <w:tr w:rsidR="00000000">
        <w:trPr>
          <w:trHeight w:val="248"/>
        </w:trPr>
        <w:tc>
          <w:tcPr>
            <w:tcW w:w="292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12Х18Н12Т, 12Х18Н10Т  </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610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610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640       </w:t>
            </w:r>
          </w:p>
        </w:tc>
      </w:tr>
    </w:tbl>
    <w:p w:rsidR="00000000" w:rsidRDefault="00B83F21">
      <w:pPr>
        <w:pStyle w:val="ConsPlusNormal"/>
        <w:ind w:firstLine="540"/>
        <w:jc w:val="both"/>
      </w:pPr>
    </w:p>
    <w:p w:rsidR="00000000" w:rsidRDefault="00B83F21">
      <w:pPr>
        <w:pStyle w:val="ConsPlusNormal"/>
        <w:ind w:firstLine="540"/>
        <w:jc w:val="both"/>
      </w:pPr>
      <w:r>
        <w:t>Примечание. Допустимая температура наружной поверхности экранных труб из стали 12Х1МФ, расположенных в зоне максимальных тепловых нагрузок более 407 кВт/м2 (</w:t>
      </w:r>
      <w:r>
        <w:rPr>
          <w:noProof/>
          <w:position w:val="-6"/>
        </w:rPr>
        <w:drawing>
          <wp:inline distT="0" distB="0" distL="0" distR="0">
            <wp:extent cx="533400" cy="205105"/>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t xml:space="preserve"> </w:t>
      </w:r>
      <w:r>
        <w:rPr>
          <w:noProof/>
          <w:position w:val="-10"/>
        </w:rPr>
        <w:drawing>
          <wp:inline distT="0" distB="0" distL="0" distR="0">
            <wp:extent cx="803275"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3275" cy="228600"/>
                    </a:xfrm>
                    <a:prstGeom prst="rect">
                      <a:avLst/>
                    </a:prstGeom>
                    <a:noFill/>
                    <a:ln>
                      <a:noFill/>
                    </a:ln>
                  </pic:spPr>
                </pic:pic>
              </a:graphicData>
            </a:graphic>
          </wp:inline>
        </w:drawing>
      </w:r>
      <w:r>
        <w:t>), при сжигании сернистых м</w:t>
      </w:r>
      <w:r>
        <w:t>азутов не должна превышать 545 °C с учетом запаса на межпромывочный период.</w:t>
      </w:r>
    </w:p>
    <w:p w:rsidR="00000000" w:rsidRDefault="00B83F21">
      <w:pPr>
        <w:pStyle w:val="ConsPlusNormal"/>
        <w:ind w:firstLine="540"/>
        <w:jc w:val="both"/>
      </w:pPr>
    </w:p>
    <w:p w:rsidR="00000000" w:rsidRDefault="00B83F21">
      <w:pPr>
        <w:pStyle w:val="ConsPlusNormal"/>
        <w:ind w:firstLine="540"/>
        <w:jc w:val="both"/>
      </w:pPr>
      <w:r>
        <w:t>Для необогреваемых участков труб из стали марок 12Х1МФ, 12Х2МФСР и 12Х2МФБ, соединяющих трубы поверхности нагрева из аустенитной стали с коллекторами из легированной стали, допуск</w:t>
      </w:r>
      <w:r>
        <w:t>ается температура стенки до 600 °C.</w:t>
      </w:r>
    </w:p>
    <w:p w:rsidR="00000000" w:rsidRDefault="00B83F21">
      <w:pPr>
        <w:pStyle w:val="ConsPlusNormal"/>
        <w:ind w:firstLine="540"/>
        <w:jc w:val="both"/>
      </w:pPr>
      <w:r>
        <w:t xml:space="preserve">Значение прибавки </w:t>
      </w:r>
      <w:r>
        <w:rPr>
          <w:noProof/>
          <w:position w:val="-12"/>
        </w:rPr>
        <w:drawing>
          <wp:inline distT="0" distB="0" distL="0" distR="0">
            <wp:extent cx="19939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для ресурса 10</w:t>
      </w:r>
      <w:r>
        <w:rPr>
          <w:noProof/>
          <w:position w:val="-4"/>
        </w:rPr>
        <w:drawing>
          <wp:inline distT="0" distB="0" distL="0" distR="0">
            <wp:extent cx="81915" cy="1993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 должно приниматься минимальным из условий:</w:t>
      </w:r>
    </w:p>
    <w:p w:rsidR="00000000" w:rsidRDefault="00B83F21">
      <w:pPr>
        <w:pStyle w:val="ConsPlusNormal"/>
        <w:ind w:firstLine="540"/>
        <w:jc w:val="both"/>
      </w:pPr>
      <w:r>
        <w:t xml:space="preserve">при температуре наружной поверхности </w:t>
      </w:r>
      <w:r>
        <w:rPr>
          <w:noProof/>
          <w:position w:val="-12"/>
        </w:rPr>
        <w:drawing>
          <wp:inline distT="0" distB="0" distL="0" distR="0">
            <wp:extent cx="146685" cy="228600"/>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&lt; ([t] - 40) °C</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025525" cy="22860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552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lastRenderedPageBreak/>
        <w:t>при температуре согласно условию ([t] - 40) °C</w:t>
      </w:r>
      <w:r>
        <w:t xml:space="preserve"> &lt; </w:t>
      </w:r>
      <w:r>
        <w:rPr>
          <w:noProof/>
          <w:position w:val="-12"/>
        </w:rPr>
        <w:drawing>
          <wp:inline distT="0" distB="0" distL="0" distR="0">
            <wp:extent cx="146685" cy="228600"/>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&lt;= [t]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990600" cy="228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обогреваемых углеродистых труб общего назначения (например, из стали марки Ст3) прибавка </w:t>
      </w:r>
      <w:r>
        <w:rPr>
          <w:noProof/>
          <w:position w:val="-12"/>
        </w:rPr>
        <w:drawing>
          <wp:inline distT="0" distB="0" distL="0" distR="0">
            <wp:extent cx="19939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должна приниматься не менее 0,4 мм независимо от температуры стенки, марки стали и категории качества.</w:t>
      </w:r>
    </w:p>
    <w:p w:rsidR="00000000" w:rsidRDefault="00B83F21">
      <w:pPr>
        <w:pStyle w:val="ConsPlusNormal"/>
        <w:ind w:firstLine="540"/>
        <w:jc w:val="both"/>
      </w:pPr>
      <w:r>
        <w:t>Для стали марки 12Х18Н12Т при сжигании высокосернистых и сернистых мазутов и для сталей марок 12Х1МФ, 12Х2МФСР и 12Х2</w:t>
      </w:r>
      <w:r>
        <w:t xml:space="preserve">МФБ при сжигании эстонских сланцев допускается температура наружной поверхности деталей выше допустимой, но не более значений температуры, установленных для остальных энергетических топлив, при условии увеличения значения прибавки </w:t>
      </w:r>
      <w:r>
        <w:rPr>
          <w:noProof/>
          <w:position w:val="-12"/>
        </w:rPr>
        <w:drawing>
          <wp:inline distT="0" distB="0" distL="0" distR="0">
            <wp:extent cx="199390"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на 0,5 мм в первом случае и на 0,3 мм во втором на каждые 10 °C повышения температуры.</w:t>
      </w:r>
    </w:p>
    <w:p w:rsidR="00000000" w:rsidRDefault="00B83F21">
      <w:pPr>
        <w:pStyle w:val="ConsPlusNormal"/>
        <w:ind w:firstLine="540"/>
        <w:jc w:val="both"/>
      </w:pPr>
      <w:r>
        <w:t>Для ресурса эксплуатации менее 10</w:t>
      </w:r>
      <w:r>
        <w:rPr>
          <w:noProof/>
          <w:position w:val="-4"/>
        </w:rPr>
        <w:drawing>
          <wp:inline distT="0" distB="0" distL="0" distR="0">
            <wp:extent cx="81915" cy="1993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 значение прибавки </w:t>
      </w:r>
      <w:r>
        <w:rPr>
          <w:noProof/>
          <w:position w:val="-12"/>
        </w:rPr>
        <w:drawing>
          <wp:inline distT="0" distB="0" distL="0" distR="0">
            <wp:extent cx="199390"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к фактической толщине стенки доп</w:t>
      </w:r>
      <w:r>
        <w:t>ускается принимать пропорционально отношению данного ресурса к ресурсу в 10</w:t>
      </w:r>
      <w:r>
        <w:rPr>
          <w:noProof/>
          <w:position w:val="-4"/>
        </w:rPr>
        <w:drawing>
          <wp:inline distT="0" distB="0" distL="0" distR="0">
            <wp:extent cx="81915" cy="19939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r>
        <w:t>При выборе расчетной температуры наружной поверхности труб экранов котлов сверхкритических параметров следует учитывать повышение этой темпер</w:t>
      </w:r>
      <w:r>
        <w:t>атуры в течение межпромывочного периода.</w:t>
      </w:r>
    </w:p>
    <w:p w:rsidR="00000000" w:rsidRDefault="00B83F21">
      <w:pPr>
        <w:pStyle w:val="ConsPlusNormal"/>
        <w:ind w:firstLine="540"/>
        <w:jc w:val="both"/>
      </w:pPr>
      <w:r>
        <w:t xml:space="preserve">Для труб, находящихся в теплом ящике энергетического котла, значения прибавки </w:t>
      </w:r>
      <w:r>
        <w:rPr>
          <w:noProof/>
          <w:position w:val="-12"/>
        </w:rPr>
        <w:drawing>
          <wp:inline distT="0" distB="0" distL="0" distR="0">
            <wp:extent cx="19939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должны приниматься равными 0,5 значения, определяемого для обогреваемых труб при той же расчетной те</w:t>
      </w:r>
      <w:r>
        <w:t>мпературе наружной поверхности.</w:t>
      </w:r>
    </w:p>
    <w:p w:rsidR="00000000" w:rsidRDefault="00B83F21">
      <w:pPr>
        <w:pStyle w:val="ConsPlusNormal"/>
        <w:ind w:firstLine="540"/>
        <w:jc w:val="both"/>
      </w:pPr>
      <w:r>
        <w:t>Расчетная температура стенок труб в теплом ящике должна приниматься равной температуре рабочей среды с учетом неравномерностей ее распределения.</w:t>
      </w:r>
    </w:p>
    <w:p w:rsidR="00000000" w:rsidRDefault="00B83F21">
      <w:pPr>
        <w:pStyle w:val="ConsPlusNormal"/>
        <w:ind w:firstLine="540"/>
        <w:jc w:val="both"/>
      </w:pPr>
      <w:r>
        <w:t>1.5.8. При вычислении и измерении толщины стенки в документацию следует записыв</w:t>
      </w:r>
      <w:r>
        <w:t>ать значение с округлением до 0,1 мм.</w:t>
      </w:r>
    </w:p>
    <w:p w:rsidR="00000000" w:rsidRDefault="00B83F21">
      <w:pPr>
        <w:pStyle w:val="ConsPlusNormal"/>
        <w:ind w:firstLine="540"/>
        <w:jc w:val="both"/>
      </w:pPr>
    </w:p>
    <w:p w:rsidR="00000000" w:rsidRDefault="00B83F21">
      <w:pPr>
        <w:pStyle w:val="ConsPlusNormal"/>
        <w:jc w:val="center"/>
        <w:outlineLvl w:val="0"/>
      </w:pPr>
      <w:bookmarkStart w:id="9" w:name="Par250"/>
      <w:bookmarkEnd w:id="9"/>
      <w:r>
        <w:t>2. ДОПУСКАЕМОЕ НАПРЯЖЕНИЕ</w:t>
      </w:r>
    </w:p>
    <w:p w:rsidR="00000000" w:rsidRDefault="00B83F21">
      <w:pPr>
        <w:pStyle w:val="ConsPlusNormal"/>
        <w:ind w:firstLine="540"/>
        <w:jc w:val="both"/>
      </w:pPr>
    </w:p>
    <w:p w:rsidR="00000000" w:rsidRDefault="00B83F21">
      <w:pPr>
        <w:pStyle w:val="ConsPlusNormal"/>
        <w:ind w:firstLine="540"/>
        <w:jc w:val="both"/>
      </w:pPr>
      <w:bookmarkStart w:id="10" w:name="Par252"/>
      <w:bookmarkEnd w:id="10"/>
      <w:r>
        <w:t xml:space="preserve">2.1. Под номинальным допускаемым напряжением </w:t>
      </w:r>
      <w:r>
        <w:rPr>
          <w:noProof/>
          <w:position w:val="-10"/>
        </w:rPr>
        <w:drawing>
          <wp:inline distT="0" distB="0" distL="0" distR="0">
            <wp:extent cx="246380" cy="205105"/>
            <wp:effectExtent l="0" t="0" r="127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380" cy="205105"/>
                    </a:xfrm>
                    <a:prstGeom prst="rect">
                      <a:avLst/>
                    </a:prstGeom>
                    <a:noFill/>
                    <a:ln>
                      <a:noFill/>
                    </a:ln>
                  </pic:spPr>
                </pic:pic>
              </a:graphicData>
            </a:graphic>
          </wp:inline>
        </w:drawing>
      </w:r>
      <w:r>
        <w:t xml:space="preserve"> следует понимать величину напряжения, используемую для определения расчетной толщины</w:t>
      </w:r>
      <w:r>
        <w:t xml:space="preserve"> стенки детали или допустимого давления по принятым исходным данным и марке металла.</w:t>
      </w:r>
    </w:p>
    <w:p w:rsidR="00000000" w:rsidRDefault="00B83F21">
      <w:pPr>
        <w:pStyle w:val="ConsPlusNormal"/>
        <w:ind w:firstLine="540"/>
        <w:jc w:val="both"/>
      </w:pPr>
      <w:r>
        <w:t>Приведенные в настоящих Нормах допускаемые напряжения и указания по их выбору применимы при использовании металлов и полуфабрикатов, которые разрешены правилами Госгортехн</w:t>
      </w:r>
      <w:r>
        <w:t>адзора.</w:t>
      </w:r>
    </w:p>
    <w:p w:rsidR="00000000" w:rsidRDefault="00B83F21">
      <w:pPr>
        <w:pStyle w:val="ConsPlusNormal"/>
        <w:ind w:firstLine="540"/>
        <w:jc w:val="both"/>
      </w:pPr>
      <w:r>
        <w:t>Уровень расчетных характеристик используемых металлов и полуфабрикатов должен быть подтвержден статистической обработкой данных испытаний, периодическим контролем качества продукции не реже одного раза в 5 лет и положительным заключением специализи</w:t>
      </w:r>
      <w:r>
        <w:t>рованной научно-исследовательской организации в соответствии с требованиями правил Госгортехнадзора.</w:t>
      </w:r>
    </w:p>
    <w:p w:rsidR="00000000" w:rsidRDefault="00B83F21">
      <w:pPr>
        <w:pStyle w:val="ConsPlusNormal"/>
        <w:ind w:firstLine="540"/>
        <w:jc w:val="both"/>
      </w:pPr>
      <w:r>
        <w:t>2.2. Номинальные допускаемые напряжения для катаной или кованой стали марок, широко используемых в котлах и трубопроводах, следует принимать по табл. 2.1 -</w:t>
      </w:r>
      <w:r>
        <w:t xml:space="preserve"> </w:t>
      </w:r>
      <w:hyperlink w:anchor="Par653" w:tooltip="Номинальные допускаемые напряжения _" w:history="1">
        <w:r>
          <w:rPr>
            <w:color w:val="0000FF"/>
          </w:rPr>
          <w:t>2.5</w:t>
        </w:r>
      </w:hyperlink>
      <w:r>
        <w:t>.</w:t>
      </w:r>
    </w:p>
    <w:p w:rsidR="00000000" w:rsidRDefault="00B83F21">
      <w:pPr>
        <w:pStyle w:val="ConsPlusNormal"/>
        <w:ind w:firstLine="540"/>
        <w:jc w:val="both"/>
      </w:pPr>
    </w:p>
    <w:p w:rsidR="00000000" w:rsidRDefault="00B83F21">
      <w:pPr>
        <w:pStyle w:val="ConsPlusNormal"/>
        <w:jc w:val="right"/>
      </w:pPr>
      <w:r>
        <w:t>Таблица 2.1</w:t>
      </w:r>
    </w:p>
    <w:p w:rsidR="00000000" w:rsidRDefault="00B83F21">
      <w:pPr>
        <w:pStyle w:val="ConsPlusNormal"/>
        <w:ind w:firstLine="540"/>
        <w:jc w:val="both"/>
      </w:pPr>
    </w:p>
    <w:p w:rsidR="00000000" w:rsidRDefault="00B83F21">
      <w:pPr>
        <w:pStyle w:val="ConsPlusNormal"/>
        <w:jc w:val="center"/>
      </w:pPr>
      <w:bookmarkStart w:id="11" w:name="Par259"/>
      <w:bookmarkEnd w:id="11"/>
      <w:r>
        <w:t>Номинальные допускаемые напряжения </w:t>
      </w:r>
      <w:r>
        <w:rPr>
          <w:noProof/>
          <w:position w:val="-10"/>
        </w:rPr>
        <w:drawing>
          <wp:inline distT="0" distB="0" distL="0" distR="0">
            <wp:extent cx="246380" cy="205105"/>
            <wp:effectExtent l="0" t="0" r="1270"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380" cy="205105"/>
                    </a:xfrm>
                    <a:prstGeom prst="rect">
                      <a:avLst/>
                    </a:prstGeom>
                    <a:noFill/>
                    <a:ln>
                      <a:noFill/>
                    </a:ln>
                  </pic:spPr>
                </pic:pic>
              </a:graphicData>
            </a:graphic>
          </wp:inline>
        </w:drawing>
      </w:r>
    </w:p>
    <w:p w:rsidR="00000000" w:rsidRDefault="00B83F21">
      <w:pPr>
        <w:pStyle w:val="ConsPlusNormal"/>
        <w:jc w:val="center"/>
      </w:pPr>
      <w:r>
        <w:t>для углеродистой и марганцовистой сталей,</w:t>
      </w:r>
    </w:p>
    <w:p w:rsidR="00000000" w:rsidRDefault="00B83F21">
      <w:pPr>
        <w:pStyle w:val="ConsPlusNormal"/>
        <w:jc w:val="center"/>
      </w:pPr>
      <w:r>
        <w:t>не зависящие от расчетного ресурса, МПа</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170"/>
        <w:gridCol w:w="936"/>
        <w:gridCol w:w="936"/>
        <w:gridCol w:w="936"/>
        <w:gridCol w:w="936"/>
        <w:gridCol w:w="936"/>
        <w:gridCol w:w="936"/>
        <w:gridCol w:w="936"/>
        <w:gridCol w:w="1053"/>
        <w:gridCol w:w="1053"/>
      </w:tblGrid>
      <w:tr w:rsidR="00000000">
        <w:trPr>
          <w:trHeight w:val="248"/>
        </w:trPr>
        <w:tc>
          <w:tcPr>
            <w:tcW w:w="1170"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t, °</w:t>
            </w:r>
            <w:r>
              <w:t xml:space="preserve">C  </w:t>
            </w:r>
          </w:p>
        </w:tc>
        <w:tc>
          <w:tcPr>
            <w:tcW w:w="8658" w:type="dxa"/>
            <w:gridSpan w:val="9"/>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Марка стали                           </w:t>
            </w:r>
          </w:p>
        </w:tc>
      </w:tr>
      <w:tr w:rsidR="00000000">
        <w:tc>
          <w:tcPr>
            <w:tcW w:w="1170"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Ст2кп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Ст3кп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Ст2сп,</w:t>
            </w:r>
          </w:p>
          <w:p w:rsidR="00000000" w:rsidRDefault="00B83F21">
            <w:pPr>
              <w:pStyle w:val="ConsPlusNonformat"/>
              <w:jc w:val="both"/>
            </w:pPr>
            <w:r>
              <w:t xml:space="preserve">Ст2пс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Ст3сп,</w:t>
            </w:r>
          </w:p>
          <w:p w:rsidR="00000000" w:rsidRDefault="00B83F21">
            <w:pPr>
              <w:pStyle w:val="ConsPlusNonformat"/>
              <w:jc w:val="both"/>
            </w:pPr>
            <w:r>
              <w:t xml:space="preserve">Ст3пс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Ст4пс,</w:t>
            </w:r>
          </w:p>
          <w:p w:rsidR="00000000" w:rsidRDefault="00B83F21">
            <w:pPr>
              <w:pStyle w:val="ConsPlusNonformat"/>
              <w:jc w:val="both"/>
            </w:pPr>
            <w:r>
              <w:t xml:space="preserve">Ст4сп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С3Гпс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22К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14ГНМА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16ГНМ, </w:t>
            </w:r>
          </w:p>
          <w:p w:rsidR="00000000" w:rsidRDefault="00B83F21">
            <w:pPr>
              <w:pStyle w:val="ConsPlusNonformat"/>
              <w:jc w:val="both"/>
            </w:pPr>
            <w:r>
              <w:t xml:space="preserve">16ГНМА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От 20  </w:t>
            </w:r>
          </w:p>
          <w:p w:rsidR="00000000" w:rsidRDefault="00B83F21">
            <w:pPr>
              <w:pStyle w:val="ConsPlusNonformat"/>
              <w:jc w:val="both"/>
            </w:pPr>
            <w:r>
              <w:t xml:space="preserve"> до 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124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133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190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lastRenderedPageBreak/>
              <w:t xml:space="preserve">  150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106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112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129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134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155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179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181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111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117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121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147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175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176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102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86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107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111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171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172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102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106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109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135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169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98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103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169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167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320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126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164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165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340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122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161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163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159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161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360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157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159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370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155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157  </w:t>
            </w:r>
          </w:p>
        </w:tc>
      </w:tr>
      <w:tr w:rsidR="00000000">
        <w:trPr>
          <w:trHeight w:val="248"/>
        </w:trPr>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380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152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154  </w:t>
            </w:r>
          </w:p>
        </w:tc>
      </w:tr>
    </w:tbl>
    <w:p w:rsidR="00000000" w:rsidRDefault="00B83F21">
      <w:pPr>
        <w:pStyle w:val="ConsPlusNormal"/>
        <w:ind w:firstLine="540"/>
        <w:jc w:val="both"/>
      </w:pPr>
    </w:p>
    <w:p w:rsidR="00000000" w:rsidRDefault="00B83F21">
      <w:pPr>
        <w:pStyle w:val="ConsPlusNormal"/>
        <w:jc w:val="right"/>
      </w:pPr>
      <w:r>
        <w:t>Таблица 2.2</w:t>
      </w:r>
    </w:p>
    <w:p w:rsidR="00000000" w:rsidRDefault="00B83F21">
      <w:pPr>
        <w:pStyle w:val="ConsPlusNormal"/>
        <w:ind w:firstLine="540"/>
        <w:jc w:val="both"/>
      </w:pPr>
    </w:p>
    <w:p w:rsidR="00000000" w:rsidRDefault="00B83F21">
      <w:pPr>
        <w:pStyle w:val="ConsPlusNormal"/>
        <w:jc w:val="center"/>
      </w:pPr>
      <w:bookmarkStart w:id="12" w:name="Par297"/>
      <w:bookmarkEnd w:id="12"/>
      <w:r>
        <w:t>Номинальные допускаемые напряжения </w:t>
      </w:r>
      <w:r>
        <w:rPr>
          <w:noProof/>
          <w:position w:val="-10"/>
        </w:rPr>
        <w:drawing>
          <wp:inline distT="0" distB="0" distL="0" distR="0">
            <wp:extent cx="246380" cy="205105"/>
            <wp:effectExtent l="0" t="0" r="1270"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380" cy="205105"/>
                    </a:xfrm>
                    <a:prstGeom prst="rect">
                      <a:avLst/>
                    </a:prstGeom>
                    <a:noFill/>
                    <a:ln>
                      <a:noFill/>
                    </a:ln>
                  </pic:spPr>
                </pic:pic>
              </a:graphicData>
            </a:graphic>
          </wp:inline>
        </w:drawing>
      </w:r>
    </w:p>
    <w:p w:rsidR="00000000" w:rsidRDefault="00B83F21">
      <w:pPr>
        <w:pStyle w:val="ConsPlusNormal"/>
        <w:jc w:val="center"/>
      </w:pPr>
      <w:r>
        <w:t>для углеродистой и марганцовистой сталей, МПа</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 xml:space="preserve">  t, °C  </w:t>
      </w:r>
      <w:r>
        <w:t>│</w:t>
      </w:r>
      <w:r>
        <w:t xml:space="preserve">                          Марка стали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08, 10, 12К      </w:t>
      </w:r>
      <w:r>
        <w:t>│</w:t>
      </w:r>
      <w:r>
        <w:t xml:space="preserve"> 15, 15К, 16К  </w:t>
      </w:r>
      <w:r>
        <w:t>│</w:t>
      </w:r>
      <w:r>
        <w:t xml:space="preserve">     20, 20К, 18К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расчетный ресурс, ч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4</w:t>
      </w:r>
      <w:r>
        <w:t>│</w:t>
      </w:r>
      <w:r>
        <w:t xml:space="preserve">  5</w:t>
      </w:r>
      <w:r>
        <w:t>│</w:t>
      </w:r>
      <w:r>
        <w:t xml:space="preserve">      5</w:t>
      </w:r>
      <w:r>
        <w:t>│</w:t>
      </w:r>
      <w:r>
        <w:t xml:space="preserve">      5</w:t>
      </w:r>
      <w:r>
        <w:t>│</w:t>
      </w:r>
      <w:r>
        <w:t xml:space="preserve">  4</w:t>
      </w:r>
      <w:r>
        <w:t>│</w:t>
      </w:r>
      <w:r>
        <w:t xml:space="preserve">  5</w:t>
      </w:r>
      <w:r>
        <w:t>│</w:t>
      </w:r>
      <w:r>
        <w:t xml:space="preserve">      </w:t>
      </w:r>
      <w:r>
        <w:t>5</w:t>
      </w:r>
      <w:r>
        <w:t>│</w:t>
      </w:r>
      <w:r>
        <w:t xml:space="preserve">  4</w:t>
      </w:r>
      <w:r>
        <w:t>│</w:t>
      </w:r>
      <w:r>
        <w:t xml:space="preserve">  5</w:t>
      </w:r>
      <w:r>
        <w:t>│</w:t>
      </w:r>
      <w:r>
        <w:t xml:space="preserve">      5</w:t>
      </w:r>
      <w:r>
        <w:t>│</w:t>
      </w:r>
      <w:r>
        <w:t xml:space="preserve">      5</w:t>
      </w:r>
      <w:r>
        <w:t>│</w:t>
      </w:r>
    </w:p>
    <w:p w:rsidR="00000000" w:rsidRDefault="00B83F21">
      <w:pPr>
        <w:pStyle w:val="ConsPlusCell"/>
        <w:jc w:val="both"/>
      </w:pPr>
      <w:r>
        <w:t>│</w:t>
      </w:r>
      <w:r>
        <w:t xml:space="preserve">         </w:t>
      </w:r>
      <w:r>
        <w:t>│</w:t>
      </w:r>
      <w:r>
        <w:t xml:space="preserve">10 </w:t>
      </w:r>
      <w:r>
        <w:t>│</w:t>
      </w:r>
      <w:r>
        <w:t xml:space="preserve">10 </w:t>
      </w:r>
      <w:r>
        <w:t>│</w:t>
      </w:r>
      <w:r>
        <w:t xml:space="preserve">2 x 10 </w:t>
      </w:r>
      <w:r>
        <w:t>│</w:t>
      </w:r>
      <w:r>
        <w:t xml:space="preserve">3 x 10 </w:t>
      </w:r>
      <w:r>
        <w:t>│</w:t>
      </w:r>
      <w:r>
        <w:t xml:space="preserve">10 </w:t>
      </w:r>
      <w:r>
        <w:t>│</w:t>
      </w:r>
      <w:r>
        <w:t xml:space="preserve">10 </w:t>
      </w:r>
      <w:r>
        <w:t>│</w:t>
      </w:r>
      <w:r>
        <w:t xml:space="preserve">2 x 10 </w:t>
      </w:r>
      <w:r>
        <w:t>│</w:t>
      </w:r>
      <w:r>
        <w:t xml:space="preserve">10 </w:t>
      </w:r>
      <w:r>
        <w:t>│</w:t>
      </w:r>
      <w:r>
        <w:t xml:space="preserve">10 </w:t>
      </w:r>
      <w:r>
        <w:t>│</w:t>
      </w:r>
      <w:r>
        <w:t xml:space="preserve">2 x 10 </w:t>
      </w:r>
      <w:r>
        <w:t>│</w:t>
      </w:r>
      <w:r>
        <w:t xml:space="preserve">3 x 10 </w:t>
      </w:r>
      <w:r>
        <w:t>│</w:t>
      </w:r>
    </w:p>
    <w:p w:rsidR="00000000" w:rsidRDefault="00B83F21">
      <w:pPr>
        <w:pStyle w:val="ConsPlusCell"/>
        <w:jc w:val="both"/>
      </w:pP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r>
        <w:t xml:space="preserve"> 7 </w:t>
      </w:r>
      <w:r>
        <w:t>│</w:t>
      </w:r>
      <w:r>
        <w:t xml:space="preserve">   8   </w:t>
      </w:r>
      <w:r>
        <w:t>│</w:t>
      </w:r>
      <w:r>
        <w:t xml:space="preserve"> 9 </w:t>
      </w:r>
      <w:r>
        <w:t>│</w:t>
      </w:r>
      <w:r>
        <w:t xml:space="preserve">10 </w:t>
      </w:r>
      <w:r>
        <w:t>│</w:t>
      </w:r>
      <w:r>
        <w:t xml:space="preserve">  11   </w:t>
      </w:r>
      <w:r>
        <w:t>│</w:t>
      </w:r>
      <w:r>
        <w:t xml:space="preserve">  12   </w:t>
      </w:r>
      <w:r>
        <w:t>│</w:t>
      </w:r>
    </w:p>
    <w:p w:rsidR="00000000" w:rsidRDefault="00B83F21">
      <w:pPr>
        <w:pStyle w:val="ConsPlusCell"/>
        <w:jc w:val="both"/>
      </w:pPr>
      <w:r>
        <w:t>├</w:t>
      </w:r>
      <w:r>
        <w:t>─────────┼───┼───┼───────┼───────┼───┼───┼───────┼───┼───┼───────┼───────┤</w:t>
      </w:r>
    </w:p>
    <w:p w:rsidR="00000000" w:rsidRDefault="00B83F21">
      <w:pPr>
        <w:pStyle w:val="ConsPlusCell"/>
        <w:jc w:val="both"/>
      </w:pPr>
      <w:r>
        <w:t>│</w:t>
      </w:r>
      <w:r>
        <w:t xml:space="preserve">  От 20  </w:t>
      </w:r>
      <w:r>
        <w:t>│</w:t>
      </w:r>
      <w:r>
        <w:t xml:space="preserve"> - </w:t>
      </w:r>
      <w:r>
        <w:t>│</w:t>
      </w:r>
      <w:r>
        <w:t>130</w:t>
      </w:r>
      <w:r>
        <w:t>│</w:t>
      </w:r>
      <w:r>
        <w:t xml:space="preserve">   -   </w:t>
      </w:r>
      <w:r>
        <w:t>│</w:t>
      </w:r>
      <w:r>
        <w:t xml:space="preserve">   -   </w:t>
      </w:r>
      <w:r>
        <w:t>│</w:t>
      </w:r>
      <w:r>
        <w:t xml:space="preserve"> - </w:t>
      </w:r>
      <w:r>
        <w:t>│</w:t>
      </w:r>
      <w:r>
        <w:t>140</w:t>
      </w:r>
      <w:r>
        <w:t>│</w:t>
      </w:r>
      <w:r>
        <w:t xml:space="preserve">   -   </w:t>
      </w:r>
      <w:r>
        <w:t>│</w:t>
      </w:r>
      <w:r>
        <w:t xml:space="preserve"> - </w:t>
      </w:r>
      <w:r>
        <w:t>│</w:t>
      </w:r>
      <w:r>
        <w:t>147</w:t>
      </w:r>
      <w:r>
        <w:t>│</w:t>
      </w:r>
      <w:r>
        <w:t xml:space="preserve">   -   </w:t>
      </w:r>
      <w:r>
        <w:t>│</w:t>
      </w:r>
      <w:r>
        <w:t xml:space="preserve">   -   </w:t>
      </w:r>
      <w:r>
        <w:t>│</w:t>
      </w:r>
    </w:p>
    <w:p w:rsidR="00000000" w:rsidRDefault="00B83F21">
      <w:pPr>
        <w:pStyle w:val="ConsPlusCell"/>
        <w:jc w:val="both"/>
      </w:pPr>
      <w:r>
        <w:t>│</w:t>
      </w:r>
      <w:r>
        <w:t xml:space="preserve"> до 100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200   </w:t>
      </w:r>
      <w:r>
        <w:t>│</w:t>
      </w:r>
      <w:r>
        <w:t xml:space="preserve"> - </w:t>
      </w:r>
      <w:r>
        <w:t>│</w:t>
      </w:r>
      <w:r>
        <w:t>120</w:t>
      </w:r>
      <w:r>
        <w:t>│</w:t>
      </w:r>
      <w:r>
        <w:t xml:space="preserve">   -   </w:t>
      </w:r>
      <w:r>
        <w:t>│</w:t>
      </w:r>
      <w:r>
        <w:t xml:space="preserve">   -   </w:t>
      </w:r>
      <w:r>
        <w:t>│</w:t>
      </w:r>
      <w:r>
        <w:t xml:space="preserve"> - </w:t>
      </w:r>
      <w:r>
        <w:t>│</w:t>
      </w:r>
      <w:r>
        <w:t>130</w:t>
      </w:r>
      <w:r>
        <w:t>│</w:t>
      </w:r>
      <w:r>
        <w:t xml:space="preserve">   -   </w:t>
      </w:r>
      <w:r>
        <w:t>│</w:t>
      </w:r>
      <w:r>
        <w:t xml:space="preserve"> - </w:t>
      </w:r>
      <w:r>
        <w:t>│</w:t>
      </w:r>
      <w:r>
        <w:t>140</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250   </w:t>
      </w:r>
      <w:r>
        <w:t>│</w:t>
      </w:r>
      <w:r>
        <w:t xml:space="preserve"> - </w:t>
      </w:r>
      <w:r>
        <w:t>│</w:t>
      </w:r>
      <w:r>
        <w:t>108</w:t>
      </w:r>
      <w:r>
        <w:t>│</w:t>
      </w:r>
      <w:r>
        <w:t xml:space="preserve">   -   </w:t>
      </w:r>
      <w:r>
        <w:t>│</w:t>
      </w:r>
      <w:r>
        <w:t xml:space="preserve">   -   </w:t>
      </w:r>
      <w:r>
        <w:t>│</w:t>
      </w:r>
      <w:r>
        <w:t xml:space="preserve"> - </w:t>
      </w:r>
      <w:r>
        <w:t>│</w:t>
      </w:r>
      <w:r>
        <w:t>120</w:t>
      </w:r>
      <w:r>
        <w:t>│</w:t>
      </w:r>
      <w:r>
        <w:t xml:space="preserve">   -   </w:t>
      </w:r>
      <w:r>
        <w:t>│</w:t>
      </w:r>
      <w:r>
        <w:t xml:space="preserve"> - </w:t>
      </w:r>
      <w:r>
        <w:t>│</w:t>
      </w:r>
      <w:r>
        <w:t>13</w:t>
      </w:r>
      <w:r>
        <w:t>2</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275   </w:t>
      </w:r>
      <w:r>
        <w:t>│</w:t>
      </w:r>
      <w:r>
        <w:t xml:space="preserve"> - </w:t>
      </w:r>
      <w:r>
        <w:t>│</w:t>
      </w:r>
      <w:r>
        <w:t>102</w:t>
      </w:r>
      <w:r>
        <w:t>│</w:t>
      </w:r>
      <w:r>
        <w:t xml:space="preserve">   -   </w:t>
      </w:r>
      <w:r>
        <w:t>│</w:t>
      </w:r>
      <w:r>
        <w:t xml:space="preserve">   -   </w:t>
      </w:r>
      <w:r>
        <w:t>│</w:t>
      </w:r>
      <w:r>
        <w:t xml:space="preserve"> - </w:t>
      </w:r>
      <w:r>
        <w:t>│</w:t>
      </w:r>
      <w:r>
        <w:t>113</w:t>
      </w:r>
      <w:r>
        <w:t>│</w:t>
      </w:r>
      <w:r>
        <w:t xml:space="preserve">   -   </w:t>
      </w:r>
      <w:r>
        <w:t>│</w:t>
      </w:r>
      <w:r>
        <w:t xml:space="preserve"> - </w:t>
      </w:r>
      <w:r>
        <w:t>│</w:t>
      </w:r>
      <w:r>
        <w:t>126</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300  </w:t>
      </w:r>
      <w:r>
        <w:t xml:space="preserve"> </w:t>
      </w:r>
      <w:r>
        <w:t>│</w:t>
      </w:r>
      <w:r>
        <w:t xml:space="preserve"> - </w:t>
      </w:r>
      <w:r>
        <w:t>│</w:t>
      </w:r>
      <w:r>
        <w:t xml:space="preserve">96 </w:t>
      </w:r>
      <w:r>
        <w:t>│</w:t>
      </w:r>
      <w:r>
        <w:t xml:space="preserve">   -   </w:t>
      </w:r>
      <w:r>
        <w:t>│</w:t>
      </w:r>
      <w:r>
        <w:t xml:space="preserve">   -   </w:t>
      </w:r>
      <w:r>
        <w:t>│</w:t>
      </w:r>
      <w:r>
        <w:t xml:space="preserve"> - </w:t>
      </w:r>
      <w:r>
        <w:t>│</w:t>
      </w:r>
      <w:r>
        <w:t>106</w:t>
      </w:r>
      <w:r>
        <w:t>│</w:t>
      </w:r>
      <w:r>
        <w:t xml:space="preserve">   -   </w:t>
      </w:r>
      <w:r>
        <w:t>│</w:t>
      </w:r>
      <w:r>
        <w:t xml:space="preserve"> - </w:t>
      </w:r>
      <w:r>
        <w:t>│</w:t>
      </w:r>
      <w:r>
        <w:t>119</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320   </w:t>
      </w:r>
      <w:r>
        <w:t>│</w:t>
      </w:r>
      <w:r>
        <w:t xml:space="preserve"> - </w:t>
      </w:r>
      <w:r>
        <w:t>│</w:t>
      </w:r>
      <w:r>
        <w:t xml:space="preserve">92 </w:t>
      </w:r>
      <w:r>
        <w:t>│</w:t>
      </w:r>
      <w:r>
        <w:t xml:space="preserve">   -   </w:t>
      </w:r>
      <w:r>
        <w:t>│</w:t>
      </w:r>
      <w:r>
        <w:t xml:space="preserve">   -   </w:t>
      </w:r>
      <w:r>
        <w:t>│</w:t>
      </w:r>
      <w:r>
        <w:t xml:space="preserve"> - </w:t>
      </w:r>
      <w:r>
        <w:t>│</w:t>
      </w:r>
      <w:r>
        <w:t>101</w:t>
      </w:r>
      <w:r>
        <w:t>│</w:t>
      </w:r>
      <w:r>
        <w:t xml:space="preserve">   -   </w:t>
      </w:r>
      <w:r>
        <w:t>│</w:t>
      </w:r>
      <w:r>
        <w:t xml:space="preserve"> - </w:t>
      </w:r>
      <w:r>
        <w:t>│</w:t>
      </w:r>
      <w:r>
        <w:t>114</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340   </w:t>
      </w:r>
      <w:r>
        <w:t>│</w:t>
      </w:r>
      <w:r>
        <w:t xml:space="preserve"> - </w:t>
      </w:r>
      <w:r>
        <w:t>│</w:t>
      </w:r>
      <w:r>
        <w:t xml:space="preserve">87 </w:t>
      </w:r>
      <w:r>
        <w:t>│</w:t>
      </w:r>
      <w:r>
        <w:t xml:space="preserve">   -   </w:t>
      </w:r>
      <w:r>
        <w:t>│</w:t>
      </w:r>
      <w:r>
        <w:t xml:space="preserve">   -   </w:t>
      </w:r>
      <w:r>
        <w:t>│</w:t>
      </w:r>
      <w:r>
        <w:t xml:space="preserve"> - </w:t>
      </w:r>
      <w:r>
        <w:t>│</w:t>
      </w:r>
      <w:r>
        <w:t xml:space="preserve">96 </w:t>
      </w:r>
      <w:r>
        <w:t>│</w:t>
      </w:r>
      <w:r>
        <w:t xml:space="preserve">   -   </w:t>
      </w:r>
      <w:r>
        <w:t>│</w:t>
      </w:r>
      <w:r>
        <w:t xml:space="preserve"> - </w:t>
      </w:r>
      <w:r>
        <w:t>│</w:t>
      </w:r>
      <w:r>
        <w:t>109</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350   </w:t>
      </w:r>
      <w:r>
        <w:t>│</w:t>
      </w:r>
      <w:r>
        <w:t xml:space="preserve"> - </w:t>
      </w:r>
      <w:r>
        <w:t>│</w:t>
      </w:r>
      <w:r>
        <w:t xml:space="preserve">85 </w:t>
      </w:r>
      <w:r>
        <w:t>│</w:t>
      </w:r>
      <w:r>
        <w:t xml:space="preserve">   -   </w:t>
      </w:r>
      <w:r>
        <w:t>│</w:t>
      </w:r>
      <w:r>
        <w:t xml:space="preserve">   -   </w:t>
      </w:r>
      <w:r>
        <w:t>│</w:t>
      </w:r>
      <w:r>
        <w:t xml:space="preserve"> - </w:t>
      </w:r>
      <w:r>
        <w:t>│</w:t>
      </w:r>
      <w:r>
        <w:t xml:space="preserve">93 </w:t>
      </w:r>
      <w:r>
        <w:t>│</w:t>
      </w:r>
      <w:r>
        <w:t xml:space="preserve">   -   </w:t>
      </w:r>
      <w:r>
        <w:t>│</w:t>
      </w:r>
      <w:r>
        <w:t xml:space="preserve"> - </w:t>
      </w:r>
      <w:r>
        <w:t>│</w:t>
      </w:r>
      <w:r>
        <w:t>106</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360   </w:t>
      </w:r>
      <w:r>
        <w:t>│</w:t>
      </w:r>
      <w:r>
        <w:t xml:space="preserve"> - </w:t>
      </w:r>
      <w:r>
        <w:t>│</w:t>
      </w:r>
      <w:r>
        <w:t xml:space="preserve">82 </w:t>
      </w:r>
      <w:r>
        <w:t>│</w:t>
      </w:r>
      <w:r>
        <w:t xml:space="preserve">   -   </w:t>
      </w:r>
      <w:r>
        <w:t>│</w:t>
      </w:r>
      <w:r>
        <w:t xml:space="preserve">  82   </w:t>
      </w:r>
      <w:r>
        <w:t>│</w:t>
      </w:r>
      <w:r>
        <w:t xml:space="preserve"> - </w:t>
      </w:r>
      <w:r>
        <w:t>│</w:t>
      </w:r>
      <w:r>
        <w:t xml:space="preserve">90 </w:t>
      </w:r>
      <w:r>
        <w:t>│</w:t>
      </w:r>
      <w:r>
        <w:t xml:space="preserve">   -   </w:t>
      </w:r>
      <w:r>
        <w:t>│</w:t>
      </w:r>
      <w:r>
        <w:t xml:space="preserve"> - </w:t>
      </w:r>
      <w:r>
        <w:t>│</w:t>
      </w:r>
      <w:r>
        <w:t>103</w:t>
      </w:r>
      <w:r>
        <w:t>│</w:t>
      </w:r>
      <w:r>
        <w:t xml:space="preserve">   -   </w:t>
      </w:r>
      <w:r>
        <w:t>│</w:t>
      </w:r>
      <w:r>
        <w:t xml:space="preserve">  103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lastRenderedPageBreak/>
        <w:t>│</w:t>
      </w:r>
      <w:r>
        <w:t xml:space="preserve">   380   </w:t>
      </w:r>
      <w:r>
        <w:t>│</w:t>
      </w:r>
      <w:r>
        <w:t xml:space="preserve"> - </w:t>
      </w:r>
      <w:r>
        <w:t>│</w:t>
      </w:r>
      <w:r>
        <w:t xml:space="preserve">76 </w:t>
      </w:r>
      <w:r>
        <w:t>│</w:t>
      </w:r>
      <w:r>
        <w:t xml:space="preserve">  76   </w:t>
      </w:r>
      <w:r>
        <w:t>│</w:t>
      </w:r>
      <w:r>
        <w:t xml:space="preserve">  71   </w:t>
      </w:r>
      <w:r>
        <w:t>│</w:t>
      </w:r>
      <w:r>
        <w:t xml:space="preserve"> - </w:t>
      </w:r>
      <w:r>
        <w:t>│</w:t>
      </w:r>
      <w:r>
        <w:t xml:space="preserve">85 </w:t>
      </w:r>
      <w:r>
        <w:t>│</w:t>
      </w:r>
      <w:r>
        <w:t xml:space="preserve">  85   </w:t>
      </w:r>
      <w:r>
        <w:t>│</w:t>
      </w:r>
      <w:r>
        <w:t xml:space="preserve"> - </w:t>
      </w:r>
      <w:r>
        <w:t>│</w:t>
      </w:r>
      <w:r>
        <w:t xml:space="preserve">97 </w:t>
      </w:r>
      <w:r>
        <w:t>│</w:t>
      </w:r>
      <w:r>
        <w:t xml:space="preserve">  97   </w:t>
      </w:r>
      <w:r>
        <w:t>│</w:t>
      </w:r>
      <w:r>
        <w:t xml:space="preserve">  88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400   </w:t>
      </w:r>
      <w:r>
        <w:t>│</w:t>
      </w:r>
      <w:r>
        <w:t xml:space="preserve">73 </w:t>
      </w:r>
      <w:r>
        <w:t>│</w:t>
      </w:r>
      <w:r>
        <w:t xml:space="preserve">73 </w:t>
      </w:r>
      <w:r>
        <w:t>│</w:t>
      </w:r>
      <w:r>
        <w:t xml:space="preserve">  66   </w:t>
      </w:r>
      <w:r>
        <w:t>│</w:t>
      </w:r>
      <w:r>
        <w:t xml:space="preserve">  60   </w:t>
      </w:r>
      <w:r>
        <w:t>│</w:t>
      </w:r>
      <w:r>
        <w:t xml:space="preserve">80 </w:t>
      </w:r>
      <w:r>
        <w:t>│</w:t>
      </w:r>
      <w:r>
        <w:t xml:space="preserve">80 </w:t>
      </w:r>
      <w:r>
        <w:t>│</w:t>
      </w:r>
      <w:r>
        <w:t xml:space="preserve">  72   </w:t>
      </w:r>
      <w:r>
        <w:t>│</w:t>
      </w:r>
      <w:r>
        <w:t xml:space="preserve">92 </w:t>
      </w:r>
      <w:r>
        <w:t>│</w:t>
      </w:r>
      <w:r>
        <w:t xml:space="preserve">92 </w:t>
      </w:r>
      <w:r>
        <w:t>│</w:t>
      </w:r>
      <w:r>
        <w:t xml:space="preserve">  78   </w:t>
      </w:r>
      <w:r>
        <w:t>│</w:t>
      </w:r>
      <w:r>
        <w:t xml:space="preserve">  71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410   </w:t>
      </w:r>
      <w:r>
        <w:t>│</w:t>
      </w:r>
      <w:r>
        <w:t xml:space="preserve">70 </w:t>
      </w:r>
      <w:r>
        <w:t>│</w:t>
      </w:r>
      <w:r>
        <w:t xml:space="preserve">68 </w:t>
      </w:r>
      <w:r>
        <w:t>│</w:t>
      </w:r>
      <w:r>
        <w:t xml:space="preserve">  61   </w:t>
      </w:r>
      <w:r>
        <w:t>│</w:t>
      </w:r>
      <w:r>
        <w:t xml:space="preserve">  55   </w:t>
      </w:r>
      <w:r>
        <w:t>│</w:t>
      </w:r>
      <w:r>
        <w:t xml:space="preserve">77 </w:t>
      </w:r>
      <w:r>
        <w:t>│</w:t>
      </w:r>
      <w:r>
        <w:t xml:space="preserve">72 </w:t>
      </w:r>
      <w:r>
        <w:t>│</w:t>
      </w:r>
      <w:r>
        <w:t xml:space="preserve">  65   </w:t>
      </w:r>
      <w:r>
        <w:t>│</w:t>
      </w:r>
      <w:r>
        <w:t xml:space="preserve">89 </w:t>
      </w:r>
      <w:r>
        <w:t>│</w:t>
      </w:r>
      <w:r>
        <w:t xml:space="preserve">86 </w:t>
      </w:r>
      <w:r>
        <w:t>│</w:t>
      </w:r>
      <w:r>
        <w:t xml:space="preserve">  70   </w:t>
      </w:r>
      <w:r>
        <w:t>│</w:t>
      </w:r>
      <w:r>
        <w:t xml:space="preserve">  63   </w:t>
      </w:r>
      <w:r>
        <w:t>│</w:t>
      </w:r>
    </w:p>
    <w:p w:rsidR="00000000" w:rsidRDefault="00B83F21">
      <w:pPr>
        <w:pStyle w:val="ConsPlusCell"/>
        <w:jc w:val="both"/>
      </w:pPr>
      <w:r>
        <w:t>├─────────┼───┼───┼───────┼───────┼───┼───┼───────┼───┼───┼───────┼───────┤</w:t>
      </w:r>
    </w:p>
    <w:p w:rsidR="00000000" w:rsidRDefault="00B83F21">
      <w:pPr>
        <w:pStyle w:val="ConsPlusCell"/>
        <w:jc w:val="both"/>
      </w:pPr>
      <w:r>
        <w:t>│</w:t>
      </w:r>
      <w:r>
        <w:t xml:space="preserve">   420   </w:t>
      </w:r>
      <w:r>
        <w:t>│</w:t>
      </w:r>
      <w:r>
        <w:t xml:space="preserve">68 </w:t>
      </w:r>
      <w:r>
        <w:t>│</w:t>
      </w:r>
      <w:r>
        <w:t xml:space="preserve">62 </w:t>
      </w:r>
      <w:r>
        <w:t>│</w:t>
      </w:r>
      <w:r>
        <w:t xml:space="preserve">  57   </w:t>
      </w:r>
      <w:r>
        <w:t>│</w:t>
      </w:r>
      <w:r>
        <w:t xml:space="preserve">  50   </w:t>
      </w:r>
      <w:r>
        <w:t>│</w:t>
      </w:r>
      <w:r>
        <w:t xml:space="preserve">74 </w:t>
      </w:r>
      <w:r>
        <w:t>│</w:t>
      </w:r>
      <w:r>
        <w:t xml:space="preserve">66 </w:t>
      </w:r>
      <w:r>
        <w:t>│</w:t>
      </w:r>
      <w:r>
        <w:t xml:space="preserve">  58   </w:t>
      </w:r>
      <w:r>
        <w:t>│</w:t>
      </w:r>
      <w:r>
        <w:t xml:space="preserve">86 </w:t>
      </w:r>
      <w:r>
        <w:t>│</w:t>
      </w:r>
      <w:r>
        <w:t xml:space="preserve">79 </w:t>
      </w:r>
      <w:r>
        <w:t>│</w:t>
      </w:r>
      <w:r>
        <w:t xml:space="preserve">  63   </w:t>
      </w:r>
      <w:r>
        <w:t>│</w:t>
      </w:r>
      <w:r>
        <w:t xml:space="preserve">  56   </w:t>
      </w:r>
      <w:r>
        <w:t>│</w:t>
      </w:r>
    </w:p>
    <w:p w:rsidR="00000000" w:rsidRDefault="00B83F21">
      <w:pPr>
        <w:pStyle w:val="ConsPlusCell"/>
        <w:jc w:val="both"/>
      </w:pPr>
      <w:r>
        <w:t>├─────────┼───┼───┼</w:t>
      </w:r>
      <w:r>
        <w:t>───────┼───────┼───┼───┼───────┼───┼───┼───────┼───────┤</w:t>
      </w:r>
    </w:p>
    <w:p w:rsidR="00000000" w:rsidRDefault="00B83F21">
      <w:pPr>
        <w:pStyle w:val="ConsPlusCell"/>
        <w:jc w:val="both"/>
      </w:pPr>
      <w:r>
        <w:t>│</w:t>
      </w:r>
      <w:r>
        <w:t xml:space="preserve">   430   </w:t>
      </w:r>
      <w:r>
        <w:t>│</w:t>
      </w:r>
      <w:r>
        <w:t xml:space="preserve">66 </w:t>
      </w:r>
      <w:r>
        <w:t>│</w:t>
      </w:r>
      <w:r>
        <w:t xml:space="preserve">57 </w:t>
      </w:r>
      <w:r>
        <w:t>│</w:t>
      </w:r>
      <w:r>
        <w:t xml:space="preserve">  51   </w:t>
      </w:r>
      <w:r>
        <w:t>│</w:t>
      </w:r>
      <w:r>
        <w:t xml:space="preserve">  45   </w:t>
      </w:r>
      <w:r>
        <w:t>│</w:t>
      </w:r>
      <w:r>
        <w:t xml:space="preserve">71 </w:t>
      </w:r>
      <w:r>
        <w:t>│</w:t>
      </w:r>
      <w:r>
        <w:t xml:space="preserve">60 </w:t>
      </w:r>
      <w:r>
        <w:t>│</w:t>
      </w:r>
      <w:r>
        <w:t xml:space="preserve">  52   </w:t>
      </w:r>
      <w:r>
        <w:t>│</w:t>
      </w:r>
      <w:r>
        <w:t xml:space="preserve">83 </w:t>
      </w:r>
      <w:r>
        <w:t>│</w:t>
      </w:r>
      <w:r>
        <w:t xml:space="preserve">72 </w:t>
      </w:r>
      <w:r>
        <w:t>│</w:t>
      </w:r>
      <w:r>
        <w:t xml:space="preserve">  57   </w:t>
      </w:r>
      <w:r>
        <w:t>│</w:t>
      </w:r>
      <w:r>
        <w:t xml:space="preserve">  50   </w:t>
      </w:r>
      <w:r>
        <w:t>│</w:t>
      </w:r>
    </w:p>
    <w:p w:rsidR="00000000" w:rsidRDefault="00B83F21">
      <w:pPr>
        <w:pStyle w:val="ConsPlusCell"/>
        <w:jc w:val="both"/>
      </w:pPr>
      <w:r>
        <w:t>├─────────┼───┼───┼───────┼───────┼───┼───┼───────┼───┼───┼───────┼───────┤</w:t>
      </w:r>
    </w:p>
    <w:p w:rsidR="00000000" w:rsidRDefault="00B83F21">
      <w:pPr>
        <w:pStyle w:val="ConsPlusCell"/>
        <w:jc w:val="both"/>
      </w:pPr>
      <w:r>
        <w:t>│</w:t>
      </w:r>
      <w:r>
        <w:t xml:space="preserve">   440   </w:t>
      </w:r>
      <w:r>
        <w:t>│</w:t>
      </w:r>
      <w:r>
        <w:t xml:space="preserve">63 </w:t>
      </w:r>
      <w:r>
        <w:t>│</w:t>
      </w:r>
      <w:r>
        <w:t xml:space="preserve">51 </w:t>
      </w:r>
      <w:r>
        <w:t>│</w:t>
      </w:r>
      <w:r>
        <w:t xml:space="preserve">  45   </w:t>
      </w:r>
      <w:r>
        <w:t>│</w:t>
      </w:r>
      <w:r>
        <w:t xml:space="preserve">  40   </w:t>
      </w:r>
      <w:r>
        <w:t>│</w:t>
      </w:r>
      <w:r>
        <w:t xml:space="preserve">68 </w:t>
      </w:r>
      <w:r>
        <w:t>│</w:t>
      </w:r>
      <w:r>
        <w:t xml:space="preserve">53 </w:t>
      </w:r>
      <w:r>
        <w:t>│</w:t>
      </w:r>
      <w:r>
        <w:t xml:space="preserve">  45</w:t>
      </w:r>
      <w:r>
        <w:t xml:space="preserve">   </w:t>
      </w:r>
      <w:r>
        <w:t>│</w:t>
      </w:r>
      <w:r>
        <w:t xml:space="preserve">80 </w:t>
      </w:r>
      <w:r>
        <w:t>│</w:t>
      </w:r>
      <w:r>
        <w:t xml:space="preserve">66 </w:t>
      </w:r>
      <w:r>
        <w:t>│</w:t>
      </w:r>
      <w:r>
        <w:t xml:space="preserve">  50   </w:t>
      </w:r>
      <w:r>
        <w:t>│</w:t>
      </w:r>
      <w:r>
        <w:t xml:space="preserve">  44   </w:t>
      </w:r>
      <w:r>
        <w:t>│</w:t>
      </w:r>
    </w:p>
    <w:p w:rsidR="00000000" w:rsidRDefault="00B83F21">
      <w:pPr>
        <w:pStyle w:val="ConsPlusCell"/>
        <w:jc w:val="both"/>
      </w:pPr>
      <w:r>
        <w:t>├─────────┼───┼───┼───────┼───────┼───┼───┼───────┼───┼───┼───────┼───────┤</w:t>
      </w:r>
    </w:p>
    <w:p w:rsidR="00000000" w:rsidRDefault="00B83F21">
      <w:pPr>
        <w:pStyle w:val="ConsPlusCell"/>
        <w:jc w:val="both"/>
      </w:pPr>
      <w:r>
        <w:t>│</w:t>
      </w:r>
      <w:r>
        <w:t xml:space="preserve">   450   </w:t>
      </w:r>
      <w:r>
        <w:t>│</w:t>
      </w:r>
      <w:r>
        <w:t xml:space="preserve">61 </w:t>
      </w:r>
      <w:r>
        <w:t>│</w:t>
      </w:r>
      <w:r>
        <w:t xml:space="preserve">46 </w:t>
      </w:r>
      <w:r>
        <w:t>│</w:t>
      </w:r>
      <w:r>
        <w:t xml:space="preserve">  38   </w:t>
      </w:r>
      <w:r>
        <w:t>│</w:t>
      </w:r>
      <w:r>
        <w:t xml:space="preserve">  35   </w:t>
      </w:r>
      <w:r>
        <w:t>│</w:t>
      </w:r>
      <w:r>
        <w:t xml:space="preserve">65 </w:t>
      </w:r>
      <w:r>
        <w:t>│</w:t>
      </w:r>
      <w:r>
        <w:t xml:space="preserve">47 </w:t>
      </w:r>
      <w:r>
        <w:t>│</w:t>
      </w:r>
      <w:r>
        <w:t xml:space="preserve">  38   </w:t>
      </w:r>
      <w:r>
        <w:t>│</w:t>
      </w:r>
      <w:r>
        <w:t xml:space="preserve">77 </w:t>
      </w:r>
      <w:r>
        <w:t>│</w:t>
      </w:r>
      <w:r>
        <w:t xml:space="preserve">59 </w:t>
      </w:r>
      <w:r>
        <w:t>│</w:t>
      </w:r>
      <w:r>
        <w:t xml:space="preserve">  46   </w:t>
      </w:r>
      <w:r>
        <w:t>│</w:t>
      </w:r>
      <w:r>
        <w:t xml:space="preserve">  39   </w:t>
      </w:r>
      <w:r>
        <w:t>│</w:t>
      </w:r>
    </w:p>
    <w:p w:rsidR="00000000" w:rsidRDefault="00B83F21">
      <w:pPr>
        <w:pStyle w:val="ConsPlusCell"/>
        <w:jc w:val="both"/>
      </w:pPr>
      <w:r>
        <w:t>├─────────┼───┼───┼───────┼───────┼───┼───┼───────┼───┼───┼───────┼───────┤</w:t>
      </w:r>
    </w:p>
    <w:p w:rsidR="00000000" w:rsidRDefault="00B83F21">
      <w:pPr>
        <w:pStyle w:val="ConsPlusCell"/>
        <w:jc w:val="both"/>
      </w:pPr>
      <w:r>
        <w:t>│</w:t>
      </w:r>
      <w:r>
        <w:t xml:space="preserve">   460   </w:t>
      </w:r>
      <w:r>
        <w:t>│</w:t>
      </w:r>
      <w:r>
        <w:t xml:space="preserve">58 </w:t>
      </w:r>
      <w:r>
        <w:t>│</w:t>
      </w:r>
      <w:r>
        <w:t xml:space="preserve">40 </w:t>
      </w:r>
      <w:r>
        <w:t>│</w:t>
      </w:r>
      <w:r>
        <w:t xml:space="preserve">  33   </w:t>
      </w:r>
      <w:r>
        <w:t>│</w:t>
      </w:r>
      <w:r>
        <w:t xml:space="preserve">  29   </w:t>
      </w:r>
      <w:r>
        <w:t>│</w:t>
      </w:r>
      <w:r>
        <w:t xml:space="preserve">62 </w:t>
      </w:r>
      <w:r>
        <w:t>│</w:t>
      </w:r>
      <w:r>
        <w:t xml:space="preserve">40 </w:t>
      </w:r>
      <w:r>
        <w:t>│</w:t>
      </w:r>
      <w:r>
        <w:t xml:space="preserve">  33   </w:t>
      </w:r>
      <w:r>
        <w:t>│</w:t>
      </w:r>
      <w:r>
        <w:t xml:space="preserve">74 </w:t>
      </w:r>
      <w:r>
        <w:t>│</w:t>
      </w:r>
      <w:r>
        <w:t xml:space="preserve">52 </w:t>
      </w:r>
      <w:r>
        <w:t>│</w:t>
      </w:r>
      <w:r>
        <w:t xml:space="preserve">  38   </w:t>
      </w:r>
      <w:r>
        <w:t>│</w:t>
      </w:r>
      <w:r>
        <w:t xml:space="preserve">  34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470   </w:t>
      </w:r>
      <w:r>
        <w:t>│</w:t>
      </w:r>
      <w:r>
        <w:t xml:space="preserve">52 </w:t>
      </w:r>
      <w:r>
        <w:t>│</w:t>
      </w:r>
      <w:r>
        <w:t xml:space="preserve">34 </w:t>
      </w:r>
      <w:r>
        <w:t>│</w:t>
      </w:r>
      <w:r>
        <w:t xml:space="preserve">  28   </w:t>
      </w:r>
      <w:r>
        <w:t>│</w:t>
      </w:r>
      <w:r>
        <w:t xml:space="preserve">  24   </w:t>
      </w:r>
      <w:r>
        <w:t>│</w:t>
      </w:r>
      <w:r>
        <w:t xml:space="preserve">54 </w:t>
      </w:r>
      <w:r>
        <w:t>│</w:t>
      </w:r>
      <w:r>
        <w:t xml:space="preserve">34 </w:t>
      </w:r>
      <w:r>
        <w:t>│</w:t>
      </w:r>
      <w:r>
        <w:t xml:space="preserve">  28   </w:t>
      </w:r>
      <w:r>
        <w:t>│</w:t>
      </w:r>
      <w:r>
        <w:t xml:space="preserve">64 </w:t>
      </w:r>
      <w:r>
        <w:t>│</w:t>
      </w:r>
      <w:r>
        <w:t xml:space="preserve">46 </w:t>
      </w:r>
      <w:r>
        <w:t>│</w:t>
      </w:r>
      <w:r>
        <w:t xml:space="preserve">  32   </w:t>
      </w:r>
      <w:r>
        <w:t>│</w:t>
      </w:r>
      <w:r>
        <w:t xml:space="preserve">  28   </w:t>
      </w:r>
      <w:r>
        <w:t>│</w:t>
      </w:r>
    </w:p>
    <w:p w:rsidR="00000000" w:rsidRDefault="00B83F21">
      <w:pPr>
        <w:pStyle w:val="ConsPlusCell"/>
        <w:jc w:val="both"/>
      </w:pPr>
      <w:r>
        <w:t>├─────────┼───┼───┼───────┼───────┼───┼───┼───────┼───┼───┼───────┼───────┤</w:t>
      </w:r>
    </w:p>
    <w:p w:rsidR="00000000" w:rsidRDefault="00B83F21">
      <w:pPr>
        <w:pStyle w:val="ConsPlusCell"/>
        <w:jc w:val="both"/>
      </w:pPr>
      <w:r>
        <w:t>│</w:t>
      </w:r>
      <w:r>
        <w:t xml:space="preserve">   480   </w:t>
      </w:r>
      <w:r>
        <w:t>│</w:t>
      </w:r>
      <w:r>
        <w:t xml:space="preserve">45 </w:t>
      </w:r>
      <w:r>
        <w:t>│</w:t>
      </w:r>
      <w:r>
        <w:t xml:space="preserve">28 </w:t>
      </w:r>
      <w:r>
        <w:t>│</w:t>
      </w:r>
      <w:r>
        <w:t xml:space="preserve">  22   </w:t>
      </w:r>
      <w:r>
        <w:t>│</w:t>
      </w:r>
      <w:r>
        <w:t xml:space="preserve">  18   </w:t>
      </w:r>
      <w:r>
        <w:t>│</w:t>
      </w:r>
      <w:r>
        <w:t xml:space="preserve">46 </w:t>
      </w:r>
      <w:r>
        <w:t>│</w:t>
      </w:r>
      <w:r>
        <w:t xml:space="preserve">28 </w:t>
      </w:r>
      <w:r>
        <w:t>│</w:t>
      </w:r>
      <w:r>
        <w:t xml:space="preserve">  22   </w:t>
      </w:r>
      <w:r>
        <w:t>│</w:t>
      </w:r>
      <w:r>
        <w:t xml:space="preserve">56 </w:t>
      </w:r>
      <w:r>
        <w:t>│</w:t>
      </w:r>
      <w:r>
        <w:t xml:space="preserve">39 </w:t>
      </w:r>
      <w:r>
        <w:t>│</w:t>
      </w:r>
      <w:r>
        <w:t xml:space="preserve">  27   </w:t>
      </w:r>
      <w:r>
        <w:t>│</w:t>
      </w:r>
      <w:r>
        <w:t xml:space="preserve">  24   </w:t>
      </w:r>
      <w:r>
        <w:t>│</w:t>
      </w:r>
    </w:p>
    <w:p w:rsidR="00000000" w:rsidRDefault="00B83F21">
      <w:pPr>
        <w:pStyle w:val="ConsPlusCell"/>
        <w:jc w:val="both"/>
      </w:pPr>
      <w:r>
        <w:t>├─────────┼───┼───┼───────┼───────┼───┼───┼───────┼───┼</w:t>
      </w:r>
      <w:r>
        <w:t>───┼───────┼───────┤</w:t>
      </w:r>
    </w:p>
    <w:p w:rsidR="00000000" w:rsidRDefault="00B83F21">
      <w:pPr>
        <w:pStyle w:val="ConsPlusCell"/>
        <w:jc w:val="both"/>
      </w:pPr>
      <w:r>
        <w:t>│</w:t>
      </w:r>
      <w:r>
        <w:t xml:space="preserve">   490   </w:t>
      </w:r>
      <w:r>
        <w:t>│</w:t>
      </w:r>
      <w:r>
        <w:t xml:space="preserve">39 </w:t>
      </w:r>
      <w:r>
        <w:t>│</w:t>
      </w:r>
      <w:r>
        <w:t xml:space="preserve">24 </w:t>
      </w:r>
      <w:r>
        <w:t>│</w:t>
      </w:r>
      <w:r>
        <w:t xml:space="preserve">       </w:t>
      </w:r>
      <w:r>
        <w:t>│</w:t>
      </w:r>
      <w:r>
        <w:t xml:space="preserve">       </w:t>
      </w:r>
      <w:r>
        <w:t>│</w:t>
      </w:r>
      <w:r>
        <w:t xml:space="preserve">40 </w:t>
      </w:r>
      <w:r>
        <w:t>│</w:t>
      </w:r>
      <w:r>
        <w:t xml:space="preserve">24 </w:t>
      </w:r>
      <w:r>
        <w:t>│</w:t>
      </w:r>
      <w:r>
        <w:t xml:space="preserve">       </w:t>
      </w:r>
      <w:r>
        <w:t>│</w:t>
      </w:r>
      <w:r>
        <w:t xml:space="preserve">49 </w:t>
      </w:r>
      <w:r>
        <w:t>│</w:t>
      </w:r>
      <w:r>
        <w:t xml:space="preserve">33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500   </w:t>
      </w:r>
      <w:r>
        <w:t>│</w:t>
      </w:r>
      <w:r>
        <w:t xml:space="preserve">33 </w:t>
      </w:r>
      <w:r>
        <w:t>│</w:t>
      </w:r>
      <w:r>
        <w:t xml:space="preserve">20 </w:t>
      </w:r>
      <w:r>
        <w:t>│</w:t>
      </w:r>
      <w:r>
        <w:t xml:space="preserve">       </w:t>
      </w:r>
      <w:r>
        <w:t>│</w:t>
      </w:r>
      <w:r>
        <w:t xml:space="preserve">       </w:t>
      </w:r>
      <w:r>
        <w:t>│</w:t>
      </w:r>
      <w:r>
        <w:t xml:space="preserve">34 </w:t>
      </w:r>
      <w:r>
        <w:t>│</w:t>
      </w:r>
      <w:r>
        <w:t xml:space="preserve">20 </w:t>
      </w:r>
      <w:r>
        <w:t>│</w:t>
      </w:r>
      <w:r>
        <w:t xml:space="preserve">       </w:t>
      </w:r>
      <w:r>
        <w:t>│</w:t>
      </w:r>
      <w:r>
        <w:t xml:space="preserve">41 </w:t>
      </w:r>
      <w:r>
        <w:t>│</w:t>
      </w:r>
      <w:r>
        <w:t xml:space="preserve">26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510   </w:t>
      </w:r>
      <w:r>
        <w:t>│</w:t>
      </w:r>
      <w:r>
        <w:t xml:space="preserve">26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35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right"/>
      </w:pPr>
      <w:r>
        <w:t>Продолжение табл. 2.2</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 xml:space="preserve"> t, °C </w:t>
      </w:r>
      <w:r>
        <w:t>│</w:t>
      </w:r>
      <w:r>
        <w:t xml:space="preserve">                           Марка стали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16ГС, 09Г2С     </w:t>
      </w:r>
      <w:r>
        <w:t>│</w:t>
      </w:r>
      <w:r>
        <w:t xml:space="preserve">10Г2С1, </w:t>
      </w:r>
      <w:r>
        <w:t xml:space="preserve">17ГС, 17Г1С, </w:t>
      </w:r>
      <w:r>
        <w:t>│</w:t>
      </w:r>
      <w:r>
        <w:t xml:space="preserve">        15ГС         </w:t>
      </w:r>
      <w:r>
        <w:t>│</w:t>
      </w:r>
    </w:p>
    <w:p w:rsidR="00000000" w:rsidRDefault="00B83F21">
      <w:pPr>
        <w:pStyle w:val="ConsPlusCell"/>
        <w:jc w:val="both"/>
      </w:pPr>
      <w:r>
        <w:t>│</w:t>
      </w:r>
      <w:r>
        <w:t xml:space="preserve">       </w:t>
      </w:r>
      <w:r>
        <w:t>│</w:t>
      </w:r>
      <w:r>
        <w:t xml:space="preserve">                     </w:t>
      </w:r>
      <w:r>
        <w:t>│</w:t>
      </w:r>
      <w:r>
        <w:t xml:space="preserve">       17Г1СУ        </w:t>
      </w:r>
      <w:r>
        <w:t>│</w:t>
      </w:r>
      <w:r>
        <w:t xml:space="preserve">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расчетный ресурс, ч                </w:t>
      </w:r>
      <w:r>
        <w:t xml:space="preserve">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4 </w:t>
      </w:r>
      <w:r>
        <w:t>│</w:t>
      </w:r>
      <w:r>
        <w:t xml:space="preserve">    5 </w:t>
      </w:r>
      <w:r>
        <w:t>│</w:t>
      </w:r>
      <w:r>
        <w:t xml:space="preserve">      5</w:t>
      </w:r>
      <w:r>
        <w:t>│</w:t>
      </w:r>
      <w:r>
        <w:t xml:space="preserve">    4 </w:t>
      </w:r>
      <w:r>
        <w:t>│</w:t>
      </w:r>
      <w:r>
        <w:t xml:space="preserve">    5 </w:t>
      </w:r>
      <w:r>
        <w:t>│</w:t>
      </w:r>
      <w:r>
        <w:t xml:space="preserve">      5</w:t>
      </w:r>
      <w:r>
        <w:t>│</w:t>
      </w:r>
      <w:r>
        <w:t xml:space="preserve">    4 </w:t>
      </w:r>
      <w:r>
        <w:t>│</w:t>
      </w:r>
      <w:r>
        <w:t xml:space="preserve">    5 </w:t>
      </w:r>
      <w:r>
        <w:t>│</w:t>
      </w:r>
      <w:r>
        <w:t xml:space="preserve">      5</w:t>
      </w:r>
      <w:r>
        <w:t>│</w:t>
      </w:r>
    </w:p>
    <w:p w:rsidR="00000000" w:rsidRDefault="00B83F21">
      <w:pPr>
        <w:pStyle w:val="ConsPlusCell"/>
        <w:jc w:val="both"/>
      </w:pPr>
      <w:r>
        <w:t>│</w:t>
      </w:r>
      <w:r>
        <w:t xml:space="preserve">       </w:t>
      </w:r>
      <w:r>
        <w:t>│</w:t>
      </w:r>
      <w:r>
        <w:t xml:space="preserve">  10  </w:t>
      </w:r>
      <w:r>
        <w:t>│</w:t>
      </w:r>
      <w:r>
        <w:t xml:space="preserve">  10  </w:t>
      </w:r>
      <w:r>
        <w:t>│</w:t>
      </w:r>
      <w:r>
        <w:t xml:space="preserve">2 x 10 </w:t>
      </w:r>
      <w:r>
        <w:t>│</w:t>
      </w:r>
      <w:r>
        <w:t xml:space="preserve">  10  </w:t>
      </w:r>
      <w:r>
        <w:t>│</w:t>
      </w:r>
      <w:r>
        <w:t xml:space="preserve">  10  </w:t>
      </w:r>
      <w:r>
        <w:t>│</w:t>
      </w:r>
      <w:r>
        <w:t xml:space="preserve">2 x 10 </w:t>
      </w:r>
      <w:r>
        <w:t>│</w:t>
      </w:r>
      <w:r>
        <w:t xml:space="preserve">  10  </w:t>
      </w:r>
      <w:r>
        <w:t>│</w:t>
      </w:r>
      <w:r>
        <w:t xml:space="preserve">  10  </w:t>
      </w:r>
      <w:r>
        <w:t>│</w:t>
      </w:r>
      <w:r>
        <w:t xml:space="preserve">2 x 10 </w:t>
      </w:r>
      <w:r>
        <w:t>│</w:t>
      </w:r>
    </w:p>
    <w:p w:rsidR="00000000" w:rsidRDefault="00B83F21">
      <w:pPr>
        <w:pStyle w:val="ConsPlusCell"/>
        <w:jc w:val="both"/>
      </w:pPr>
      <w:r>
        <w:t>├───────┼──────┼───</w:t>
      </w: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r>
        <w:t xml:space="preserve">   7   </w:t>
      </w:r>
      <w:r>
        <w:t>│</w:t>
      </w:r>
      <w:r>
        <w:t xml:space="preserve">  8   </w:t>
      </w:r>
      <w:r>
        <w:t>│</w:t>
      </w:r>
      <w:r>
        <w:t xml:space="preserve">  9   </w:t>
      </w:r>
      <w:r>
        <w:t>│</w:t>
      </w:r>
      <w:r>
        <w:t xml:space="preserve">  10   </w:t>
      </w:r>
      <w:r>
        <w:t>│</w:t>
      </w:r>
    </w:p>
    <w:p w:rsidR="00000000" w:rsidRDefault="00B83F21">
      <w:pPr>
        <w:pStyle w:val="ConsPlusCell"/>
        <w:jc w:val="both"/>
      </w:pPr>
      <w:r>
        <w:t>├───────┼──────┼──────┼───────┼──────┼──────┼───────┼──────┼──────┼───────┤</w:t>
      </w:r>
    </w:p>
    <w:p w:rsidR="00000000" w:rsidRDefault="00B83F21">
      <w:pPr>
        <w:pStyle w:val="ConsPlusCell"/>
        <w:jc w:val="both"/>
      </w:pPr>
      <w:r>
        <w:t>│</w:t>
      </w:r>
      <w:r>
        <w:t xml:space="preserve"> От 20 </w:t>
      </w:r>
      <w:r>
        <w:t>│</w:t>
      </w:r>
      <w:r>
        <w:t xml:space="preserve">  -   </w:t>
      </w:r>
      <w:r>
        <w:t>│</w:t>
      </w:r>
      <w:r>
        <w:t xml:space="preserve"> 170  </w:t>
      </w:r>
      <w:r>
        <w:t>│</w:t>
      </w:r>
      <w:r>
        <w:t xml:space="preserve">   -   </w:t>
      </w:r>
      <w:r>
        <w:t>│</w:t>
      </w:r>
      <w:r>
        <w:t xml:space="preserve">  -   </w:t>
      </w:r>
      <w:r>
        <w:t>│</w:t>
      </w:r>
      <w:r>
        <w:t xml:space="preserve"> 177  </w:t>
      </w:r>
      <w:r>
        <w:t>│</w:t>
      </w:r>
      <w:r>
        <w:t xml:space="preserve">  </w:t>
      </w:r>
      <w:r>
        <w:t xml:space="preserve"> -   </w:t>
      </w:r>
      <w:r>
        <w:t>│</w:t>
      </w:r>
      <w:r>
        <w:t xml:space="preserve">  -   </w:t>
      </w:r>
      <w:r>
        <w:t>│</w:t>
      </w:r>
      <w:r>
        <w:t xml:space="preserve"> 185  </w:t>
      </w:r>
      <w:r>
        <w:t>│</w:t>
      </w:r>
      <w:r>
        <w:t xml:space="preserve">   -   </w:t>
      </w:r>
      <w:r>
        <w:t>│</w:t>
      </w:r>
    </w:p>
    <w:p w:rsidR="00000000" w:rsidRDefault="00B83F21">
      <w:pPr>
        <w:pStyle w:val="ConsPlusCell"/>
        <w:jc w:val="both"/>
      </w:pPr>
      <w:r>
        <w:t>│</w:t>
      </w:r>
      <w:r>
        <w:t xml:space="preserve">до 100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200  </w:t>
      </w:r>
      <w:r>
        <w:t>│</w:t>
      </w:r>
      <w:r>
        <w:t xml:space="preserve">  -   </w:t>
      </w:r>
      <w:r>
        <w:t>│</w:t>
      </w:r>
      <w:r>
        <w:t xml:space="preserve"> 150  </w:t>
      </w:r>
      <w:r>
        <w:t>│</w:t>
      </w:r>
      <w:r>
        <w:t xml:space="preserve">   -   </w:t>
      </w:r>
      <w:r>
        <w:t>│</w:t>
      </w:r>
      <w:r>
        <w:t xml:space="preserve">  -   </w:t>
      </w:r>
      <w:r>
        <w:t>│</w:t>
      </w:r>
      <w:r>
        <w:t xml:space="preserve"> 165  </w:t>
      </w:r>
      <w:r>
        <w:t>│</w:t>
      </w:r>
      <w:r>
        <w:t xml:space="preserve">   -   </w:t>
      </w:r>
      <w:r>
        <w:t>│</w:t>
      </w:r>
      <w:r>
        <w:t xml:space="preserve">  -   </w:t>
      </w:r>
      <w:r>
        <w:t>│</w:t>
      </w:r>
      <w:r>
        <w:t xml:space="preserve"> 169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250  </w:t>
      </w:r>
      <w:r>
        <w:t>│</w:t>
      </w:r>
      <w:r>
        <w:t xml:space="preserve">  -   </w:t>
      </w:r>
      <w:r>
        <w:t>│</w:t>
      </w:r>
      <w:r>
        <w:t xml:space="preserve"> 145  </w:t>
      </w:r>
      <w:r>
        <w:t>│</w:t>
      </w:r>
      <w:r>
        <w:t xml:space="preserve">   -   </w:t>
      </w:r>
      <w:r>
        <w:t>│</w:t>
      </w:r>
      <w:r>
        <w:t xml:space="preserve">  -   </w:t>
      </w:r>
      <w:r>
        <w:t>│</w:t>
      </w:r>
      <w:r>
        <w:t xml:space="preserve"> 156  </w:t>
      </w:r>
      <w:r>
        <w:t>│</w:t>
      </w:r>
      <w:r>
        <w:t xml:space="preserve">   -   </w:t>
      </w:r>
      <w:r>
        <w:t>│</w:t>
      </w:r>
      <w:r>
        <w:t xml:space="preserve">  -   </w:t>
      </w:r>
      <w:r>
        <w:t>│</w:t>
      </w:r>
      <w:r>
        <w:t xml:space="preserve"> 165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275  </w:t>
      </w:r>
      <w:r>
        <w:t>│</w:t>
      </w:r>
      <w:r>
        <w:t xml:space="preserve">  -   </w:t>
      </w:r>
      <w:r>
        <w:t>│</w:t>
      </w:r>
      <w:r>
        <w:t xml:space="preserve"> 140  </w:t>
      </w:r>
      <w:r>
        <w:t>│</w:t>
      </w:r>
      <w:r>
        <w:t xml:space="preserve">   -   </w:t>
      </w:r>
      <w:r>
        <w:t>│</w:t>
      </w:r>
      <w:r>
        <w:t xml:space="preserve">  -   </w:t>
      </w:r>
      <w:r>
        <w:t>│</w:t>
      </w:r>
      <w:r>
        <w:t xml:space="preserve"> 150  </w:t>
      </w:r>
      <w:r>
        <w:t>│</w:t>
      </w:r>
      <w:r>
        <w:t xml:space="preserve">   -   </w:t>
      </w:r>
      <w:r>
        <w:t>│</w:t>
      </w:r>
      <w:r>
        <w:t xml:space="preserve">  -   </w:t>
      </w:r>
      <w:r>
        <w:t>│</w:t>
      </w:r>
      <w:r>
        <w:t xml:space="preserve"> 161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300  </w:t>
      </w:r>
      <w:r>
        <w:t>│</w:t>
      </w:r>
      <w:r>
        <w:t xml:space="preserve">  -   </w:t>
      </w:r>
      <w:r>
        <w:t>│</w:t>
      </w:r>
      <w:r>
        <w:t xml:space="preserve"> 133  </w:t>
      </w:r>
      <w:r>
        <w:t>│</w:t>
      </w:r>
      <w:r>
        <w:t xml:space="preserve">   -   </w:t>
      </w:r>
      <w:r>
        <w:t>│</w:t>
      </w:r>
      <w:r>
        <w:t xml:space="preserve">  -   </w:t>
      </w:r>
      <w:r>
        <w:t>│</w:t>
      </w:r>
      <w:r>
        <w:t xml:space="preserve"> 144  </w:t>
      </w:r>
      <w:r>
        <w:t>│</w:t>
      </w:r>
      <w:r>
        <w:t xml:space="preserve">   -   </w:t>
      </w:r>
      <w:r>
        <w:t>│</w:t>
      </w:r>
      <w:r>
        <w:t xml:space="preserve">  -   </w:t>
      </w:r>
      <w:r>
        <w:t>│</w:t>
      </w:r>
      <w:r>
        <w:t xml:space="preserve"> 153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320  </w:t>
      </w:r>
      <w:r>
        <w:t>│</w:t>
      </w:r>
      <w:r>
        <w:t xml:space="preserve">  -   </w:t>
      </w:r>
      <w:r>
        <w:t>│</w:t>
      </w:r>
      <w:r>
        <w:t xml:space="preserve"> 127  </w:t>
      </w:r>
      <w:r>
        <w:t>│</w:t>
      </w:r>
      <w:r>
        <w:t xml:space="preserve">   -   </w:t>
      </w:r>
      <w:r>
        <w:t>│</w:t>
      </w:r>
      <w:r>
        <w:t xml:space="preserve">  -   </w:t>
      </w:r>
      <w:r>
        <w:t>│</w:t>
      </w:r>
      <w:r>
        <w:t xml:space="preserve"> 139  </w:t>
      </w:r>
      <w:r>
        <w:t>│</w:t>
      </w:r>
      <w:r>
        <w:t xml:space="preserve">   -   </w:t>
      </w:r>
      <w:r>
        <w:t>│</w:t>
      </w:r>
      <w:r>
        <w:t xml:space="preserve">  -   </w:t>
      </w:r>
      <w:r>
        <w:t>│</w:t>
      </w:r>
      <w:r>
        <w:t xml:space="preserve"> 145  </w:t>
      </w:r>
      <w:r>
        <w:t>│</w:t>
      </w:r>
      <w:r>
        <w:t xml:space="preserve">   -   </w:t>
      </w:r>
      <w:r>
        <w:t>│</w:t>
      </w:r>
    </w:p>
    <w:p w:rsidR="00000000" w:rsidRDefault="00B83F21">
      <w:pPr>
        <w:pStyle w:val="ConsPlusCell"/>
        <w:jc w:val="both"/>
      </w:pPr>
      <w:r>
        <w:lastRenderedPageBreak/>
        <w:t>├───────┼──────┼──────┼───────┼──────┼──────┼───────┼──────┼──────┼───────┤</w:t>
      </w:r>
    </w:p>
    <w:p w:rsidR="00000000" w:rsidRDefault="00B83F21">
      <w:pPr>
        <w:pStyle w:val="ConsPlusCell"/>
        <w:jc w:val="both"/>
      </w:pPr>
      <w:r>
        <w:t>│</w:t>
      </w:r>
      <w:r>
        <w:t xml:space="preserve">  340  </w:t>
      </w:r>
      <w:r>
        <w:t>│</w:t>
      </w:r>
      <w:r>
        <w:t xml:space="preserve">  -   </w:t>
      </w:r>
      <w:r>
        <w:t>│</w:t>
      </w:r>
      <w:r>
        <w:t xml:space="preserve"> 122  </w:t>
      </w:r>
      <w:r>
        <w:t>│</w:t>
      </w:r>
      <w:r>
        <w:t xml:space="preserve">   -   </w:t>
      </w:r>
      <w:r>
        <w:t>│</w:t>
      </w:r>
      <w:r>
        <w:t xml:space="preserve">  -   </w:t>
      </w:r>
      <w:r>
        <w:t>│</w:t>
      </w:r>
      <w:r>
        <w:t xml:space="preserve"> 133  </w:t>
      </w:r>
      <w:r>
        <w:t>│</w:t>
      </w:r>
      <w:r>
        <w:t xml:space="preserve">   -   </w:t>
      </w:r>
      <w:r>
        <w:t>│</w:t>
      </w:r>
      <w:r>
        <w:t xml:space="preserve">  -   </w:t>
      </w:r>
      <w:r>
        <w:t>│</w:t>
      </w:r>
      <w:r>
        <w:t xml:space="preserve"> 137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350  </w:t>
      </w:r>
      <w:r>
        <w:t>│</w:t>
      </w:r>
      <w:r>
        <w:t xml:space="preserve">  -   </w:t>
      </w:r>
      <w:r>
        <w:t>│</w:t>
      </w:r>
      <w:r>
        <w:t xml:space="preserve"> 120  </w:t>
      </w:r>
      <w:r>
        <w:t>│</w:t>
      </w:r>
      <w:r>
        <w:t xml:space="preserve">   -   </w:t>
      </w:r>
      <w:r>
        <w:t>│</w:t>
      </w:r>
      <w:r>
        <w:t xml:space="preserve">  -   </w:t>
      </w:r>
      <w:r>
        <w:t>│</w:t>
      </w:r>
      <w:r>
        <w:t xml:space="preserve"> 131  </w:t>
      </w:r>
      <w:r>
        <w:t>│</w:t>
      </w:r>
      <w:r>
        <w:t xml:space="preserve">   -   </w:t>
      </w:r>
      <w:r>
        <w:t>│</w:t>
      </w:r>
      <w:r>
        <w:t xml:space="preserve">  -   </w:t>
      </w:r>
      <w:r>
        <w:t>│</w:t>
      </w:r>
      <w:r>
        <w:t xml:space="preserve"> 133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360  </w:t>
      </w:r>
      <w:r>
        <w:t>│</w:t>
      </w:r>
      <w:r>
        <w:t xml:space="preserve">  -   </w:t>
      </w:r>
      <w:r>
        <w:t>│</w:t>
      </w:r>
      <w:r>
        <w:t xml:space="preserve"> 117  </w:t>
      </w:r>
      <w:r>
        <w:t>│</w:t>
      </w:r>
      <w:r>
        <w:t xml:space="preserve">   -   </w:t>
      </w:r>
      <w:r>
        <w:t>│</w:t>
      </w:r>
      <w:r>
        <w:t xml:space="preserve">  -   </w:t>
      </w:r>
      <w:r>
        <w:t>│</w:t>
      </w:r>
      <w:r>
        <w:t xml:space="preserve"> 127  </w:t>
      </w:r>
      <w:r>
        <w:t>│</w:t>
      </w:r>
      <w:r>
        <w:t xml:space="preserve">   -   </w:t>
      </w:r>
      <w:r>
        <w:t>│</w:t>
      </w:r>
      <w:r>
        <w:t xml:space="preserve">  -   </w:t>
      </w:r>
      <w:r>
        <w:t>│</w:t>
      </w:r>
      <w:r>
        <w:t xml:space="preserve"> 129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380  </w:t>
      </w:r>
      <w:r>
        <w:t>│</w:t>
      </w:r>
      <w:r>
        <w:t xml:space="preserve">  -   </w:t>
      </w:r>
      <w:r>
        <w:t>│</w:t>
      </w:r>
      <w:r>
        <w:t xml:space="preserve"> 112  </w:t>
      </w:r>
      <w:r>
        <w:t>│</w:t>
      </w:r>
      <w:r>
        <w:t xml:space="preserve">  112  </w:t>
      </w:r>
      <w:r>
        <w:t>│</w:t>
      </w:r>
      <w:r>
        <w:t xml:space="preserve">  -   </w:t>
      </w:r>
      <w:r>
        <w:t>│</w:t>
      </w:r>
      <w:r>
        <w:t xml:space="preserve"> 121  </w:t>
      </w:r>
      <w:r>
        <w:t>│</w:t>
      </w:r>
      <w:r>
        <w:t xml:space="preserve">  121  </w:t>
      </w:r>
      <w:r>
        <w:t>│</w:t>
      </w:r>
      <w:r>
        <w:t xml:space="preserve">  -   </w:t>
      </w:r>
      <w:r>
        <w:t>│</w:t>
      </w:r>
      <w:r>
        <w:t xml:space="preserve"> 121  </w:t>
      </w:r>
      <w:r>
        <w:t>│</w:t>
      </w:r>
      <w:r>
        <w:t xml:space="preserve">  121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400  </w:t>
      </w:r>
      <w:r>
        <w:t>│</w:t>
      </w:r>
      <w:r>
        <w:t xml:space="preserve"> 107  </w:t>
      </w:r>
      <w:r>
        <w:t>│</w:t>
      </w:r>
      <w:r>
        <w:t xml:space="preserve"> 107  </w:t>
      </w:r>
      <w:r>
        <w:t>│</w:t>
      </w:r>
      <w:r>
        <w:t xml:space="preserve">  95   </w:t>
      </w:r>
      <w:r>
        <w:t>│</w:t>
      </w:r>
      <w:r>
        <w:t xml:space="preserve"> 113  </w:t>
      </w:r>
      <w:r>
        <w:t>│</w:t>
      </w:r>
      <w:r>
        <w:t xml:space="preserve"> 113  </w:t>
      </w:r>
      <w:r>
        <w:t>│</w:t>
      </w:r>
      <w:r>
        <w:t xml:space="preserve">  96   </w:t>
      </w:r>
      <w:r>
        <w:t>│</w:t>
      </w:r>
      <w:r>
        <w:t xml:space="preserve"> 113  </w:t>
      </w:r>
      <w:r>
        <w:t>│</w:t>
      </w:r>
      <w:r>
        <w:t xml:space="preserve"> 113  </w:t>
      </w:r>
      <w:r>
        <w:t>│</w:t>
      </w:r>
      <w:r>
        <w:t xml:space="preserve">  96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410  </w:t>
      </w:r>
      <w:r>
        <w:t>│</w:t>
      </w:r>
      <w:r>
        <w:t xml:space="preserve"> 104  </w:t>
      </w:r>
      <w:r>
        <w:t>│</w:t>
      </w:r>
      <w:r>
        <w:t xml:space="preserve">  97  </w:t>
      </w:r>
      <w:r>
        <w:t>│</w:t>
      </w:r>
      <w:r>
        <w:t xml:space="preserve">  83   </w:t>
      </w:r>
      <w:r>
        <w:t>│</w:t>
      </w:r>
      <w:r>
        <w:t xml:space="preserve"> 107  </w:t>
      </w:r>
      <w:r>
        <w:t>│</w:t>
      </w:r>
      <w:r>
        <w:t xml:space="preserve"> 102  </w:t>
      </w:r>
      <w:r>
        <w:t>│</w:t>
      </w:r>
      <w:r>
        <w:t xml:space="preserve">  85   </w:t>
      </w:r>
      <w:r>
        <w:t>│</w:t>
      </w:r>
      <w:r>
        <w:t xml:space="preserve"> 107  </w:t>
      </w:r>
      <w:r>
        <w:t>│</w:t>
      </w:r>
      <w:r>
        <w:t xml:space="preserve"> 102  </w:t>
      </w:r>
      <w:r>
        <w:t>│</w:t>
      </w:r>
      <w:r>
        <w:t xml:space="preserve">  85   </w:t>
      </w:r>
      <w:r>
        <w:t>│</w:t>
      </w:r>
    </w:p>
    <w:p w:rsidR="00000000" w:rsidRDefault="00B83F21">
      <w:pPr>
        <w:pStyle w:val="ConsPlusCell"/>
        <w:jc w:val="both"/>
      </w:pPr>
      <w:r>
        <w:t>├───────┼──────┼──────┼───────┼──────┼──────┼───────┼──────┼──────┼───────┤</w:t>
      </w:r>
    </w:p>
    <w:p w:rsidR="00000000" w:rsidRDefault="00B83F21">
      <w:pPr>
        <w:pStyle w:val="ConsPlusCell"/>
        <w:jc w:val="both"/>
      </w:pPr>
      <w:r>
        <w:t>│</w:t>
      </w:r>
      <w:r>
        <w:t xml:space="preserve">  420  </w:t>
      </w:r>
      <w:r>
        <w:t>│</w:t>
      </w:r>
      <w:r>
        <w:t xml:space="preserve"> 102  </w:t>
      </w:r>
      <w:r>
        <w:t>│</w:t>
      </w:r>
      <w:r>
        <w:t xml:space="preserve">  87  </w:t>
      </w:r>
      <w:r>
        <w:t>│</w:t>
      </w:r>
      <w:r>
        <w:t xml:space="preserve">  73   </w:t>
      </w:r>
      <w:r>
        <w:t>│</w:t>
      </w:r>
      <w:r>
        <w:t xml:space="preserve"> 102  </w:t>
      </w:r>
      <w:r>
        <w:t>│</w:t>
      </w:r>
      <w:r>
        <w:t xml:space="preserve"> </w:t>
      </w:r>
      <w:r>
        <w:t xml:space="preserve"> 90  </w:t>
      </w:r>
      <w:r>
        <w:t>│</w:t>
      </w:r>
      <w:r>
        <w:t xml:space="preserve">  75   </w:t>
      </w:r>
      <w:r>
        <w:t>│</w:t>
      </w:r>
      <w:r>
        <w:t xml:space="preserve"> 102  </w:t>
      </w:r>
      <w:r>
        <w:t>│</w:t>
      </w:r>
      <w:r>
        <w:t xml:space="preserve">  90  </w:t>
      </w:r>
      <w:r>
        <w:t>│</w:t>
      </w:r>
      <w:r>
        <w:t xml:space="preserve">  75   </w:t>
      </w:r>
      <w:r>
        <w:t>│</w:t>
      </w:r>
    </w:p>
    <w:p w:rsidR="00000000" w:rsidRDefault="00B83F21">
      <w:pPr>
        <w:pStyle w:val="ConsPlusCell"/>
        <w:jc w:val="both"/>
      </w:pPr>
      <w:r>
        <w:t>├───────┼──────┼──────┼───────┼──────┼──────┼───────┼──────┼──────┼───────┤</w:t>
      </w:r>
    </w:p>
    <w:p w:rsidR="00000000" w:rsidRDefault="00B83F21">
      <w:pPr>
        <w:pStyle w:val="ConsPlusCell"/>
        <w:jc w:val="both"/>
      </w:pPr>
      <w:r>
        <w:t>│</w:t>
      </w:r>
      <w:r>
        <w:t xml:space="preserve">  430  </w:t>
      </w:r>
      <w:r>
        <w:t>│</w:t>
      </w:r>
      <w:r>
        <w:t xml:space="preserve">  98  </w:t>
      </w:r>
      <w:r>
        <w:t>│</w:t>
      </w:r>
      <w:r>
        <w:t xml:space="preserve">  76  </w:t>
      </w:r>
      <w:r>
        <w:t>│</w:t>
      </w:r>
      <w:r>
        <w:t xml:space="preserve">  63   </w:t>
      </w:r>
      <w:r>
        <w:t>│</w:t>
      </w:r>
      <w:r>
        <w:t xml:space="preserve">  97  </w:t>
      </w:r>
      <w:r>
        <w:t>│</w:t>
      </w:r>
      <w:r>
        <w:t xml:space="preserve">  78  </w:t>
      </w:r>
      <w:r>
        <w:t>│</w:t>
      </w:r>
      <w:r>
        <w:t xml:space="preserve">  65   </w:t>
      </w:r>
      <w:r>
        <w:t>│</w:t>
      </w:r>
      <w:r>
        <w:t xml:space="preserve">  97  </w:t>
      </w:r>
      <w:r>
        <w:t>│</w:t>
      </w:r>
      <w:r>
        <w:t xml:space="preserve">  78  </w:t>
      </w:r>
      <w:r>
        <w:t>│</w:t>
      </w:r>
      <w:r>
        <w:t xml:space="preserve">  65   </w:t>
      </w:r>
      <w:r>
        <w:t>│</w:t>
      </w:r>
    </w:p>
    <w:p w:rsidR="00000000" w:rsidRDefault="00B83F21">
      <w:pPr>
        <w:pStyle w:val="ConsPlusCell"/>
        <w:jc w:val="both"/>
      </w:pPr>
      <w:r>
        <w:t>├───────┼──────┼──────┼───────┼──────┼──────┼───────┼──────┼──────┼</w:t>
      </w:r>
      <w:r>
        <w:t>───────┤</w:t>
      </w:r>
    </w:p>
    <w:p w:rsidR="00000000" w:rsidRDefault="00B83F21">
      <w:pPr>
        <w:pStyle w:val="ConsPlusCell"/>
        <w:jc w:val="both"/>
      </w:pPr>
      <w:r>
        <w:t>│</w:t>
      </w:r>
      <w:r>
        <w:t xml:space="preserve">  440  </w:t>
      </w:r>
      <w:r>
        <w:t>│</w:t>
      </w:r>
      <w:r>
        <w:t xml:space="preserve">  95  </w:t>
      </w:r>
      <w:r>
        <w:t>│</w:t>
      </w:r>
      <w:r>
        <w:t xml:space="preserve">  68  </w:t>
      </w:r>
      <w:r>
        <w:t>│</w:t>
      </w:r>
      <w:r>
        <w:t xml:space="preserve">  55   </w:t>
      </w:r>
      <w:r>
        <w:t>│</w:t>
      </w:r>
      <w:r>
        <w:t xml:space="preserve">  92  </w:t>
      </w:r>
      <w:r>
        <w:t>│</w:t>
      </w:r>
      <w:r>
        <w:t xml:space="preserve">  70  </w:t>
      </w:r>
      <w:r>
        <w:t>│</w:t>
      </w:r>
      <w:r>
        <w:t xml:space="preserve">  55   </w:t>
      </w:r>
      <w:r>
        <w:t>│</w:t>
      </w:r>
      <w:r>
        <w:t xml:space="preserve">  92  </w:t>
      </w:r>
      <w:r>
        <w:t>│</w:t>
      </w:r>
      <w:r>
        <w:t xml:space="preserve">  70  </w:t>
      </w:r>
      <w:r>
        <w:t>│</w:t>
      </w:r>
      <w:r>
        <w:t xml:space="preserve">  55   </w:t>
      </w:r>
      <w:r>
        <w:t>│</w:t>
      </w:r>
    </w:p>
    <w:p w:rsidR="00000000" w:rsidRDefault="00B83F21">
      <w:pPr>
        <w:pStyle w:val="ConsPlusCell"/>
        <w:jc w:val="both"/>
      </w:pPr>
      <w:r>
        <w:t>├───────┼──────┼──────┼───────┼──────┼──────┼───────┼──────┼──────┼───────┤</w:t>
      </w:r>
    </w:p>
    <w:p w:rsidR="00000000" w:rsidRDefault="00B83F21">
      <w:pPr>
        <w:pStyle w:val="ConsPlusCell"/>
        <w:jc w:val="both"/>
      </w:pPr>
      <w:r>
        <w:t>│</w:t>
      </w:r>
      <w:r>
        <w:t xml:space="preserve">  450  </w:t>
      </w:r>
      <w:r>
        <w:t>│</w:t>
      </w:r>
      <w:r>
        <w:t xml:space="preserve">  89  </w:t>
      </w:r>
      <w:r>
        <w:t>│</w:t>
      </w:r>
      <w:r>
        <w:t xml:space="preserve">  62  </w:t>
      </w:r>
      <w:r>
        <w:t>│</w:t>
      </w:r>
      <w:r>
        <w:t xml:space="preserve">  46   </w:t>
      </w:r>
      <w:r>
        <w:t>│</w:t>
      </w:r>
      <w:r>
        <w:t xml:space="preserve">  88  </w:t>
      </w:r>
      <w:r>
        <w:t>│</w:t>
      </w:r>
      <w:r>
        <w:t xml:space="preserve">  63  </w:t>
      </w:r>
      <w:r>
        <w:t>│</w:t>
      </w:r>
      <w:r>
        <w:t xml:space="preserve">  46   </w:t>
      </w:r>
      <w:r>
        <w:t>│</w:t>
      </w:r>
      <w:r>
        <w:t xml:space="preserve">  88  </w:t>
      </w:r>
      <w:r>
        <w:t>│</w:t>
      </w:r>
      <w:r>
        <w:t xml:space="preserve">  63  </w:t>
      </w:r>
      <w:r>
        <w:t>│</w:t>
      </w:r>
      <w:r>
        <w:t xml:space="preserve">  46   </w:t>
      </w:r>
      <w:r>
        <w:t>│</w:t>
      </w:r>
    </w:p>
    <w:p w:rsidR="00000000" w:rsidRDefault="00B83F21">
      <w:pPr>
        <w:pStyle w:val="ConsPlusCell"/>
        <w:jc w:val="both"/>
      </w:pPr>
      <w:r>
        <w:t>├───────┼──────┼───</w:t>
      </w:r>
      <w:r>
        <w:t>───┼───────┼──────┼──────┼───────┼──────┼──────┼───────┤</w:t>
      </w:r>
    </w:p>
    <w:p w:rsidR="00000000" w:rsidRDefault="00B83F21">
      <w:pPr>
        <w:pStyle w:val="ConsPlusCell"/>
        <w:jc w:val="both"/>
      </w:pPr>
      <w:r>
        <w:t>│</w:t>
      </w:r>
      <w:r>
        <w:t xml:space="preserve">  460  </w:t>
      </w:r>
      <w:r>
        <w:t>│</w:t>
      </w:r>
      <w:r>
        <w:t xml:space="preserve">  83  </w:t>
      </w:r>
      <w:r>
        <w:t>│</w:t>
      </w:r>
      <w:r>
        <w:t xml:space="preserve">  54  </w:t>
      </w:r>
      <w:r>
        <w:t>│</w:t>
      </w:r>
      <w:r>
        <w:t xml:space="preserve">  38   </w:t>
      </w:r>
      <w:r>
        <w:t>│</w:t>
      </w:r>
      <w:r>
        <w:t xml:space="preserve">  82  </w:t>
      </w:r>
      <w:r>
        <w:t>│</w:t>
      </w:r>
      <w:r>
        <w:t xml:space="preserve">  54  </w:t>
      </w:r>
      <w:r>
        <w:t>│</w:t>
      </w:r>
      <w:r>
        <w:t xml:space="preserve">  38   </w:t>
      </w:r>
      <w:r>
        <w:t>│</w:t>
      </w:r>
      <w:r>
        <w:t xml:space="preserve">  82  </w:t>
      </w:r>
      <w:r>
        <w:t>│</w:t>
      </w:r>
      <w:r>
        <w:t xml:space="preserve">  54  </w:t>
      </w:r>
      <w:r>
        <w:t>│</w:t>
      </w:r>
      <w:r>
        <w:t xml:space="preserve">  38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470  </w:t>
      </w:r>
      <w:r>
        <w:t>│</w:t>
      </w:r>
      <w:r>
        <w:t xml:space="preserve">  71  </w:t>
      </w:r>
      <w:r>
        <w:t>│</w:t>
      </w:r>
      <w:r>
        <w:t xml:space="preserve">  46  </w:t>
      </w:r>
      <w:r>
        <w:t>│</w:t>
      </w:r>
      <w:r>
        <w:t xml:space="preserve">  32   </w:t>
      </w:r>
      <w:r>
        <w:t>│</w:t>
      </w:r>
      <w:r>
        <w:t xml:space="preserve">  71  </w:t>
      </w:r>
      <w:r>
        <w:t>│</w:t>
      </w:r>
      <w:r>
        <w:t xml:space="preserve">  46  </w:t>
      </w:r>
      <w:r>
        <w:t>│</w:t>
      </w:r>
      <w:r>
        <w:t xml:space="preserve">  32   </w:t>
      </w:r>
      <w:r>
        <w:t>│</w:t>
      </w:r>
      <w:r>
        <w:t xml:space="preserve">  71  </w:t>
      </w:r>
      <w:r>
        <w:t>│</w:t>
      </w:r>
      <w:r>
        <w:t xml:space="preserve">  46  </w:t>
      </w:r>
      <w:r>
        <w:t>│</w:t>
      </w:r>
      <w:r>
        <w:t xml:space="preserve">  32   </w:t>
      </w:r>
      <w:r>
        <w:t>│</w:t>
      </w:r>
    </w:p>
    <w:p w:rsidR="00000000" w:rsidRDefault="00B83F21">
      <w:pPr>
        <w:pStyle w:val="ConsPlusCell"/>
        <w:jc w:val="both"/>
      </w:pPr>
      <w:r>
        <w:t>├───────┼──────┼──────┼───────┼──────┼──────┼───────┼──────┼──────┼───────┤</w:t>
      </w:r>
    </w:p>
    <w:p w:rsidR="00000000" w:rsidRDefault="00B83F21">
      <w:pPr>
        <w:pStyle w:val="ConsPlusCell"/>
        <w:jc w:val="both"/>
      </w:pPr>
      <w:r>
        <w:t>│</w:t>
      </w:r>
      <w:r>
        <w:t xml:space="preserve">  480  </w:t>
      </w:r>
      <w:r>
        <w:t>│</w:t>
      </w:r>
      <w:r>
        <w:t xml:space="preserve">  60  </w:t>
      </w:r>
      <w:r>
        <w:t>│</w:t>
      </w:r>
      <w:r>
        <w:t xml:space="preserve">      </w:t>
      </w:r>
      <w:r>
        <w:t>│</w:t>
      </w:r>
      <w:r>
        <w:t xml:space="preserve">       </w:t>
      </w:r>
      <w:r>
        <w:t>│</w:t>
      </w:r>
      <w:r>
        <w:t xml:space="preserve">  60  </w:t>
      </w:r>
      <w:r>
        <w:t>│</w:t>
      </w:r>
      <w:r>
        <w:t xml:space="preserve">      </w:t>
      </w:r>
      <w:r>
        <w:t>│</w:t>
      </w:r>
      <w:r>
        <w:t xml:space="preserve">       </w:t>
      </w:r>
      <w:r>
        <w:t>│</w:t>
      </w:r>
      <w:r>
        <w:t xml:space="preserve">  60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490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Примечания. 1. Выше черты </w:t>
      </w:r>
      <w:r>
        <w:t>приведены значения напряжений, определяемые по пределу текучести в зависимости от температуры.</w:t>
      </w:r>
    </w:p>
    <w:p w:rsidR="00000000" w:rsidRDefault="00B83F21">
      <w:pPr>
        <w:pStyle w:val="ConsPlusNormal"/>
        <w:ind w:firstLine="540"/>
        <w:jc w:val="both"/>
      </w:pPr>
      <w:r>
        <w:t>2. Значения допускаемых напряжений в колонках для ресурса 10</w:t>
      </w:r>
      <w:r>
        <w:rPr>
          <w:noProof/>
          <w:position w:val="-4"/>
        </w:rPr>
        <w:drawing>
          <wp:inline distT="0" distB="0" distL="0" distR="0">
            <wp:extent cx="105410" cy="193675"/>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410" cy="193675"/>
                    </a:xfrm>
                    <a:prstGeom prst="rect">
                      <a:avLst/>
                    </a:prstGeom>
                    <a:noFill/>
                    <a:ln>
                      <a:noFill/>
                    </a:ln>
                  </pic:spPr>
                </pic:pic>
              </a:graphicData>
            </a:graphic>
          </wp:inline>
        </w:drawing>
      </w:r>
      <w:r>
        <w:t xml:space="preserve"> и </w:t>
      </w:r>
      <w:r>
        <w:rPr>
          <w:noProof/>
          <w:position w:val="-6"/>
        </w:rPr>
        <w:drawing>
          <wp:inline distT="0" distB="0" distL="0" distR="0">
            <wp:extent cx="381000" cy="19939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ч, отмеченные выше черты з</w:t>
      </w:r>
      <w:r>
        <w:t>наком "-", принимаются равными соответствующим значениям в колонке для ресурса 10</w:t>
      </w:r>
      <w:r>
        <w:rPr>
          <w:noProof/>
          <w:position w:val="-4"/>
        </w:rPr>
        <w:drawing>
          <wp:inline distT="0" distB="0" distL="0" distR="0">
            <wp:extent cx="81915" cy="19939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r>
        <w:t xml:space="preserve">3. Значения допускаемых напряжений, указанные ниже черты, соответствуют работе элементов в условиях ползучести и определены по пределу </w:t>
      </w:r>
      <w:r>
        <w:t>длительной прочности для соответствующего ресурса.</w:t>
      </w:r>
    </w:p>
    <w:p w:rsidR="00000000" w:rsidRDefault="00B83F21">
      <w:pPr>
        <w:pStyle w:val="ConsPlusNormal"/>
        <w:ind w:firstLine="540"/>
        <w:jc w:val="both"/>
      </w:pPr>
    </w:p>
    <w:p w:rsidR="00000000" w:rsidRDefault="00B83F21">
      <w:pPr>
        <w:pStyle w:val="ConsPlusNormal"/>
        <w:jc w:val="right"/>
      </w:pPr>
      <w:r>
        <w:t>Таблица 2.3</w:t>
      </w:r>
    </w:p>
    <w:p w:rsidR="00000000" w:rsidRDefault="00B83F21">
      <w:pPr>
        <w:pStyle w:val="ConsPlusNormal"/>
        <w:ind w:firstLine="540"/>
        <w:jc w:val="both"/>
      </w:pPr>
    </w:p>
    <w:p w:rsidR="00000000" w:rsidRDefault="00B83F21">
      <w:pPr>
        <w:pStyle w:val="ConsPlusNormal"/>
        <w:jc w:val="center"/>
      </w:pPr>
      <w:bookmarkStart w:id="13" w:name="Par428"/>
      <w:bookmarkEnd w:id="13"/>
      <w:r>
        <w:t>Номинальные допускаемые напряжения </w:t>
      </w:r>
      <w:r>
        <w:rPr>
          <w:noProof/>
          <w:position w:val="-10"/>
        </w:rPr>
        <w:drawing>
          <wp:inline distT="0" distB="0" distL="0" distR="0">
            <wp:extent cx="246380" cy="205105"/>
            <wp:effectExtent l="0" t="0" r="127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380" cy="205105"/>
                    </a:xfrm>
                    <a:prstGeom prst="rect">
                      <a:avLst/>
                    </a:prstGeom>
                    <a:noFill/>
                    <a:ln>
                      <a:noFill/>
                    </a:ln>
                  </pic:spPr>
                </pic:pic>
              </a:graphicData>
            </a:graphic>
          </wp:inline>
        </w:drawing>
      </w:r>
    </w:p>
    <w:p w:rsidR="00000000" w:rsidRDefault="00B83F21">
      <w:pPr>
        <w:pStyle w:val="ConsPlusNormal"/>
        <w:jc w:val="center"/>
      </w:pPr>
      <w:r>
        <w:t>для теплоустойчивой стали, МПа</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t, °C  </w:t>
      </w:r>
      <w:r>
        <w:t>│</w:t>
      </w:r>
      <w:r>
        <w:t xml:space="preserve">                          Марка стали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12ХМ, 12МХ           </w:t>
      </w:r>
      <w:r>
        <w:t>│</w:t>
      </w:r>
      <w:r>
        <w:t xml:space="preserve">             15ХМ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расчетный ресурс, ч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4  </w:t>
      </w:r>
      <w:r>
        <w:t>│</w:t>
      </w:r>
      <w:r>
        <w:t xml:space="preserve">    5  </w:t>
      </w:r>
      <w:r>
        <w:t>│</w:t>
      </w:r>
      <w:r>
        <w:t xml:space="preserve">      5</w:t>
      </w:r>
      <w:r>
        <w:t>│</w:t>
      </w:r>
      <w:r>
        <w:t xml:space="preserve">      5</w:t>
      </w:r>
      <w:r>
        <w:t>│</w:t>
      </w:r>
      <w:r>
        <w:t xml:space="preserve">    4  </w:t>
      </w:r>
      <w:r>
        <w:t>│</w:t>
      </w:r>
      <w:r>
        <w:t xml:space="preserve">    5  </w:t>
      </w:r>
      <w:r>
        <w:t>│</w:t>
      </w:r>
      <w:r>
        <w:t xml:space="preserve">      5</w:t>
      </w:r>
      <w:r>
        <w:t>│</w:t>
      </w:r>
      <w:r>
        <w:t xml:space="preserve">      5</w:t>
      </w:r>
      <w:r>
        <w:t>│</w:t>
      </w:r>
    </w:p>
    <w:p w:rsidR="00000000" w:rsidRDefault="00B83F21">
      <w:pPr>
        <w:pStyle w:val="ConsPlusCell"/>
        <w:jc w:val="both"/>
      </w:pPr>
      <w:r>
        <w:t>│</w:t>
      </w:r>
      <w:r>
        <w:t xml:space="preserve">         </w:t>
      </w:r>
      <w:r>
        <w:t>│</w:t>
      </w:r>
      <w:r>
        <w:t xml:space="preserve">  10   </w:t>
      </w:r>
      <w:r>
        <w:t>│</w:t>
      </w:r>
      <w:r>
        <w:t xml:space="preserve">  10   </w:t>
      </w:r>
      <w:r>
        <w:t>│</w:t>
      </w:r>
      <w:r>
        <w:t xml:space="preserve">2 x 10 </w:t>
      </w:r>
      <w:r>
        <w:t>│</w:t>
      </w:r>
      <w:r>
        <w:t xml:space="preserve">3 x 10 </w:t>
      </w:r>
      <w:r>
        <w:t>│</w:t>
      </w:r>
      <w:r>
        <w:t xml:space="preserve">  10   </w:t>
      </w:r>
      <w:r>
        <w:t>│</w:t>
      </w:r>
      <w:r>
        <w:t xml:space="preserve">  10   </w:t>
      </w:r>
      <w:r>
        <w:t>│</w:t>
      </w:r>
      <w:r>
        <w:t xml:space="preserve">2 x 10 </w:t>
      </w:r>
      <w:r>
        <w:t>│</w:t>
      </w:r>
      <w:r>
        <w:t xml:space="preserve">3 x 10 </w:t>
      </w:r>
      <w:r>
        <w:t>│</w:t>
      </w:r>
    </w:p>
    <w:p w:rsidR="00000000" w:rsidRDefault="00B83F21">
      <w:pPr>
        <w:pStyle w:val="ConsPlusCell"/>
        <w:jc w:val="both"/>
      </w:pP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r>
        <w:t xml:space="preserve">   7   </w:t>
      </w:r>
      <w:r>
        <w:t>│</w:t>
      </w:r>
      <w:r>
        <w:t xml:space="preserve">   8   </w:t>
      </w:r>
      <w:r>
        <w:t>│</w:t>
      </w:r>
      <w:r>
        <w:t xml:space="preserve">   9   </w:t>
      </w:r>
      <w:r>
        <w:t>│</w:t>
      </w:r>
    </w:p>
    <w:p w:rsidR="00000000" w:rsidRDefault="00B83F21">
      <w:pPr>
        <w:pStyle w:val="ConsPlusCell"/>
        <w:jc w:val="both"/>
      </w:pPr>
      <w:r>
        <w:lastRenderedPageBreak/>
        <w:t>├──</w:t>
      </w:r>
      <w:r>
        <w:t>───────┼───────┼───────┼───────┼───────┼───────┼───────┼───────┼───────┤</w:t>
      </w:r>
    </w:p>
    <w:p w:rsidR="00000000" w:rsidRDefault="00B83F21">
      <w:pPr>
        <w:pStyle w:val="ConsPlusCell"/>
        <w:jc w:val="both"/>
      </w:pPr>
      <w:r>
        <w:t>│</w:t>
      </w:r>
      <w:r>
        <w:t xml:space="preserve">  От 20  </w:t>
      </w:r>
      <w:r>
        <w:t>│</w:t>
      </w:r>
      <w:r>
        <w:t xml:space="preserve">   -   </w:t>
      </w:r>
      <w:r>
        <w:t>│</w:t>
      </w:r>
      <w:r>
        <w:t xml:space="preserve">  147  </w:t>
      </w:r>
      <w:r>
        <w:t>│</w:t>
      </w:r>
      <w:r>
        <w:t xml:space="preserve">   -   </w:t>
      </w:r>
      <w:r>
        <w:t>│</w:t>
      </w:r>
      <w:r>
        <w:t xml:space="preserve">   -   </w:t>
      </w:r>
      <w:r>
        <w:t>│</w:t>
      </w:r>
      <w:r>
        <w:t xml:space="preserve">   -   </w:t>
      </w:r>
      <w:r>
        <w:t>│</w:t>
      </w:r>
      <w:r>
        <w:t xml:space="preserve">  153  </w:t>
      </w:r>
      <w:r>
        <w:t>│</w:t>
      </w:r>
      <w:r>
        <w:t xml:space="preserve">   -   </w:t>
      </w:r>
      <w:r>
        <w:t>│</w:t>
      </w:r>
      <w:r>
        <w:t xml:space="preserve">   -   </w:t>
      </w:r>
      <w:r>
        <w:t>│</w:t>
      </w:r>
    </w:p>
    <w:p w:rsidR="00000000" w:rsidRDefault="00B83F21">
      <w:pPr>
        <w:pStyle w:val="ConsPlusCell"/>
        <w:jc w:val="both"/>
      </w:pPr>
      <w:r>
        <w:t>│</w:t>
      </w:r>
      <w:r>
        <w:t xml:space="preserve"> до 150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250   </w:t>
      </w:r>
      <w:r>
        <w:t>│</w:t>
      </w:r>
      <w:r>
        <w:t xml:space="preserve">   -   </w:t>
      </w:r>
      <w:r>
        <w:t>│</w:t>
      </w:r>
      <w:r>
        <w:t xml:space="preserve">  145  </w:t>
      </w:r>
      <w:r>
        <w:t>│</w:t>
      </w:r>
      <w:r>
        <w:t xml:space="preserve">   -   </w:t>
      </w:r>
      <w:r>
        <w:t>│</w:t>
      </w:r>
      <w:r>
        <w:t xml:space="preserve">   -   </w:t>
      </w:r>
      <w:r>
        <w:t>│</w:t>
      </w:r>
      <w:r>
        <w:t xml:space="preserve">   -   </w:t>
      </w:r>
      <w:r>
        <w:t>│</w:t>
      </w:r>
      <w:r>
        <w:t xml:space="preserve">  152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300   </w:t>
      </w:r>
      <w:r>
        <w:t>│</w:t>
      </w:r>
      <w:r>
        <w:t xml:space="preserve">   -   </w:t>
      </w:r>
      <w:r>
        <w:t>│</w:t>
      </w:r>
      <w:r>
        <w:t xml:space="preserve">  141  </w:t>
      </w:r>
      <w:r>
        <w:t>│</w:t>
      </w:r>
      <w:r>
        <w:t xml:space="preserve">   -   </w:t>
      </w:r>
      <w:r>
        <w:t>│</w:t>
      </w:r>
      <w:r>
        <w:t xml:space="preserve">   -   </w:t>
      </w:r>
      <w:r>
        <w:t>│</w:t>
      </w:r>
      <w:r>
        <w:t xml:space="preserve">   -   </w:t>
      </w:r>
      <w:r>
        <w:t>│</w:t>
      </w:r>
      <w:r>
        <w:t xml:space="preserve">  147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350   </w:t>
      </w:r>
      <w:r>
        <w:t>│</w:t>
      </w:r>
      <w:r>
        <w:t xml:space="preserve">   -   </w:t>
      </w:r>
      <w:r>
        <w:t>│</w:t>
      </w:r>
      <w:r>
        <w:t xml:space="preserve">  137  </w:t>
      </w:r>
      <w:r>
        <w:t>│</w:t>
      </w:r>
      <w:r>
        <w:t xml:space="preserve">   -   </w:t>
      </w:r>
      <w:r>
        <w:t>│</w:t>
      </w:r>
      <w:r>
        <w:t xml:space="preserve">   -   </w:t>
      </w:r>
      <w:r>
        <w:t>│</w:t>
      </w:r>
      <w:r>
        <w:t xml:space="preserve">   -   </w:t>
      </w:r>
      <w:r>
        <w:t>│</w:t>
      </w:r>
      <w:r>
        <w:t xml:space="preserve">  140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400   </w:t>
      </w:r>
      <w:r>
        <w:t>│</w:t>
      </w:r>
      <w:r>
        <w:t xml:space="preserve">   -   </w:t>
      </w:r>
      <w:r>
        <w:t>│</w:t>
      </w:r>
      <w:r>
        <w:t xml:space="preserve">  132  </w:t>
      </w:r>
      <w:r>
        <w:t>│</w:t>
      </w:r>
      <w:r>
        <w:t xml:space="preserve">   -   </w:t>
      </w:r>
      <w:r>
        <w:t>│</w:t>
      </w:r>
      <w:r>
        <w:t xml:space="preserve">   -   </w:t>
      </w:r>
      <w:r>
        <w:t>│</w:t>
      </w:r>
      <w:r>
        <w:t xml:space="preserve">   -   </w:t>
      </w:r>
      <w:r>
        <w:t>│</w:t>
      </w:r>
      <w:r>
        <w:t xml:space="preserve">  133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420   </w:t>
      </w:r>
      <w:r>
        <w:t>│</w:t>
      </w:r>
      <w:r>
        <w:t xml:space="preserve">   -   </w:t>
      </w:r>
      <w:r>
        <w:t>│</w:t>
      </w:r>
      <w:r>
        <w:t xml:space="preserve">  129  </w:t>
      </w:r>
      <w:r>
        <w:t>│</w:t>
      </w:r>
      <w:r>
        <w:t xml:space="preserve">   -   </w:t>
      </w:r>
      <w:r>
        <w:t>│</w:t>
      </w:r>
      <w:r>
        <w:t xml:space="preserve">   -   </w:t>
      </w:r>
      <w:r>
        <w:t>│</w:t>
      </w:r>
      <w:r>
        <w:t xml:space="preserve">   -   </w:t>
      </w:r>
      <w:r>
        <w:t>│</w:t>
      </w:r>
      <w:r>
        <w:t xml:space="preserve">  131  </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440   </w:t>
      </w:r>
      <w:r>
        <w:t>│</w:t>
      </w:r>
      <w:r>
        <w:t xml:space="preserve">   -   </w:t>
      </w:r>
      <w:r>
        <w:t>│</w:t>
      </w:r>
      <w:r>
        <w:t xml:space="preserve">  126  </w:t>
      </w:r>
      <w:r>
        <w:t>│</w:t>
      </w:r>
      <w:r>
        <w:t xml:space="preserve">   -   </w:t>
      </w:r>
      <w:r>
        <w:t>│</w:t>
      </w:r>
      <w:r>
        <w:t xml:space="preserve">   -   </w:t>
      </w:r>
      <w:r>
        <w:t>│</w:t>
      </w:r>
      <w:r>
        <w:t xml:space="preserve">   -   </w:t>
      </w:r>
      <w:r>
        <w:t>│</w:t>
      </w:r>
      <w:r>
        <w:t xml:space="preserve">  128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450   </w:t>
      </w:r>
      <w:r>
        <w:t>│</w:t>
      </w:r>
      <w:r>
        <w:t xml:space="preserve">   -   </w:t>
      </w:r>
      <w:r>
        <w:t>│</w:t>
      </w:r>
      <w:r>
        <w:t xml:space="preserve">  125  </w:t>
      </w:r>
      <w:r>
        <w:t>│</w:t>
      </w:r>
      <w:r>
        <w:t xml:space="preserve">   -   </w:t>
      </w:r>
      <w:r>
        <w:t>│</w:t>
      </w:r>
      <w:r>
        <w:t xml:space="preserve">   -   </w:t>
      </w:r>
      <w:r>
        <w:t>│</w:t>
      </w:r>
      <w:r>
        <w:t xml:space="preserve">   -   </w:t>
      </w:r>
      <w:r>
        <w:t>│</w:t>
      </w:r>
      <w:r>
        <w:t xml:space="preserve">  127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460   </w:t>
      </w:r>
      <w:r>
        <w:t>│</w:t>
      </w:r>
      <w:r>
        <w:t xml:space="preserve">   -   </w:t>
      </w:r>
      <w:r>
        <w:t>│</w:t>
      </w:r>
      <w:r>
        <w:t xml:space="preserve">  123  </w:t>
      </w:r>
      <w:r>
        <w:t>│</w:t>
      </w:r>
      <w:r>
        <w:t xml:space="preserve">  123  </w:t>
      </w:r>
      <w:r>
        <w:t>│</w:t>
      </w:r>
      <w:r>
        <w:t xml:space="preserve">  123  </w:t>
      </w:r>
      <w:r>
        <w:t>│</w:t>
      </w:r>
      <w:r>
        <w:t xml:space="preserve">   -   </w:t>
      </w:r>
      <w:r>
        <w:t>│</w:t>
      </w:r>
      <w:r>
        <w:t xml:space="preserve">  125  </w:t>
      </w:r>
      <w:r>
        <w:t>│</w:t>
      </w:r>
      <w:r>
        <w:t xml:space="preserve">  125  </w:t>
      </w:r>
      <w:r>
        <w:t>│</w:t>
      </w:r>
      <w:r>
        <w:t xml:space="preserve">  125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480   </w:t>
      </w:r>
      <w:r>
        <w:t>│</w:t>
      </w:r>
      <w:r>
        <w:t xml:space="preserve">  120  </w:t>
      </w:r>
      <w:r>
        <w:t>│</w:t>
      </w:r>
      <w:r>
        <w:t xml:space="preserve">  120  </w:t>
      </w:r>
      <w:r>
        <w:t>│</w:t>
      </w:r>
      <w:r>
        <w:t xml:space="preserve">  102  </w:t>
      </w:r>
      <w:r>
        <w:t>│</w:t>
      </w:r>
      <w:r>
        <w:t xml:space="preserve">  102  </w:t>
      </w:r>
      <w:r>
        <w:t>│</w:t>
      </w:r>
      <w:r>
        <w:t xml:space="preserve">  122  </w:t>
      </w:r>
      <w:r>
        <w:t>│</w:t>
      </w:r>
      <w:r>
        <w:t xml:space="preserve">  122  </w:t>
      </w:r>
      <w:r>
        <w:t>│</w:t>
      </w:r>
      <w:r>
        <w:t xml:space="preserve">  113  </w:t>
      </w:r>
      <w:r>
        <w:t>│</w:t>
      </w:r>
      <w:r>
        <w:t xml:space="preserve">  103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500   </w:t>
      </w:r>
      <w:r>
        <w:t>│</w:t>
      </w:r>
      <w:r>
        <w:t xml:space="preserve">  116  </w:t>
      </w:r>
      <w:r>
        <w:t>│</w:t>
      </w:r>
      <w:r>
        <w:t xml:space="preserve">  95   </w:t>
      </w:r>
      <w:r>
        <w:t>│</w:t>
      </w:r>
      <w:r>
        <w:t xml:space="preserve">  77   </w:t>
      </w:r>
      <w:r>
        <w:t>│</w:t>
      </w:r>
      <w:r>
        <w:t xml:space="preserve">  64   </w:t>
      </w:r>
      <w:r>
        <w:t>│</w:t>
      </w:r>
      <w:r>
        <w:t xml:space="preserve">  119  </w:t>
      </w:r>
      <w:r>
        <w:t>│</w:t>
      </w:r>
      <w:r>
        <w:t xml:space="preserve">  105  </w:t>
      </w:r>
      <w:r>
        <w:t>│</w:t>
      </w:r>
      <w:r>
        <w:t xml:space="preserve">  85   </w:t>
      </w:r>
      <w:r>
        <w:t>│</w:t>
      </w:r>
      <w:r>
        <w:t xml:space="preserve">  76   </w:t>
      </w:r>
      <w:r>
        <w:t>│</w:t>
      </w:r>
    </w:p>
    <w:p w:rsidR="00000000" w:rsidRDefault="00B83F21">
      <w:pPr>
        <w:pStyle w:val="ConsPlusCell"/>
        <w:jc w:val="both"/>
      </w:pPr>
      <w:r>
        <w:t>├─────────┼───────┼───────┼───────┼───────┼───────┼───────┼───────┼───────┤</w:t>
      </w:r>
    </w:p>
    <w:p w:rsidR="00000000" w:rsidRDefault="00B83F21">
      <w:pPr>
        <w:pStyle w:val="ConsPlusCell"/>
        <w:jc w:val="both"/>
      </w:pPr>
      <w:r>
        <w:t>│</w:t>
      </w:r>
      <w:r>
        <w:t xml:space="preserve">   510   </w:t>
      </w:r>
      <w:r>
        <w:t>│</w:t>
      </w:r>
      <w:r>
        <w:t xml:space="preserve">  114  </w:t>
      </w:r>
      <w:r>
        <w:t>│</w:t>
      </w:r>
      <w:r>
        <w:t xml:space="preserve">  78   </w:t>
      </w:r>
      <w:r>
        <w:t>│</w:t>
      </w:r>
      <w:r>
        <w:t xml:space="preserve">  60   </w:t>
      </w:r>
      <w:r>
        <w:t>│</w:t>
      </w:r>
      <w:r>
        <w:t xml:space="preserve">  53   </w:t>
      </w:r>
      <w:r>
        <w:t>│</w:t>
      </w:r>
      <w:r>
        <w:t xml:space="preserve">  117  </w:t>
      </w:r>
      <w:r>
        <w:t>│</w:t>
      </w:r>
      <w:r>
        <w:t xml:space="preserve">  85   </w:t>
      </w:r>
      <w:r>
        <w:t>│</w:t>
      </w:r>
      <w:r>
        <w:t xml:space="preserve">  72   </w:t>
      </w:r>
      <w:r>
        <w:t>│</w:t>
      </w:r>
      <w:r>
        <w:t xml:space="preserve">  62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520   </w:t>
      </w:r>
      <w:r>
        <w:t>│</w:t>
      </w:r>
      <w:r>
        <w:t xml:space="preserve">  107  </w:t>
      </w:r>
      <w:r>
        <w:t>│</w:t>
      </w:r>
      <w:r>
        <w:t xml:space="preserve">  66   </w:t>
      </w:r>
      <w:r>
        <w:t>│</w:t>
      </w:r>
      <w:r>
        <w:t xml:space="preserve">  49   </w:t>
      </w:r>
      <w:r>
        <w:t>│</w:t>
      </w:r>
      <w:r>
        <w:t xml:space="preserve">  43   </w:t>
      </w:r>
      <w:r>
        <w:t>│</w:t>
      </w:r>
      <w:r>
        <w:t xml:space="preserve">  110  </w:t>
      </w:r>
      <w:r>
        <w:t>│</w:t>
      </w:r>
      <w:r>
        <w:t xml:space="preserve">  70   </w:t>
      </w:r>
      <w:r>
        <w:t>│</w:t>
      </w:r>
      <w:r>
        <w:t xml:space="preserve">  58   </w:t>
      </w:r>
      <w:r>
        <w:t>│</w:t>
      </w:r>
      <w:r>
        <w:t xml:space="preserve">  50   </w:t>
      </w:r>
      <w:r>
        <w:t>│</w:t>
      </w:r>
    </w:p>
    <w:p w:rsidR="00000000" w:rsidRDefault="00B83F21">
      <w:pPr>
        <w:pStyle w:val="ConsPlusCell"/>
        <w:jc w:val="both"/>
      </w:pPr>
      <w:r>
        <w:t>├─────────┼───────┼───────┼</w:t>
      </w:r>
      <w:r>
        <w:t>───────┼───────┼───────┼───────┼───────┼───────┤</w:t>
      </w:r>
    </w:p>
    <w:p w:rsidR="00000000" w:rsidRDefault="00B83F21">
      <w:pPr>
        <w:pStyle w:val="ConsPlusCell"/>
        <w:jc w:val="both"/>
      </w:pPr>
      <w:r>
        <w:t>│</w:t>
      </w:r>
      <w:r>
        <w:t xml:space="preserve">   530   </w:t>
      </w:r>
      <w:r>
        <w:t>│</w:t>
      </w:r>
      <w:r>
        <w:t xml:space="preserve">  93   </w:t>
      </w:r>
      <w:r>
        <w:t>│</w:t>
      </w:r>
      <w:r>
        <w:t xml:space="preserve">  54   </w:t>
      </w:r>
      <w:r>
        <w:t>│</w:t>
      </w:r>
      <w:r>
        <w:t xml:space="preserve">  40   </w:t>
      </w:r>
      <w:r>
        <w:t>│</w:t>
      </w:r>
      <w:r>
        <w:t xml:space="preserve">  35   </w:t>
      </w:r>
      <w:r>
        <w:t>│</w:t>
      </w:r>
      <w:r>
        <w:t xml:space="preserve">  97   </w:t>
      </w:r>
      <w:r>
        <w:t>│</w:t>
      </w:r>
      <w:r>
        <w:t xml:space="preserve">  56   </w:t>
      </w:r>
      <w:r>
        <w:t>│</w:t>
      </w:r>
      <w:r>
        <w:t xml:space="preserve">  44   </w:t>
      </w:r>
      <w:r>
        <w:t>│</w:t>
      </w:r>
      <w:r>
        <w:t xml:space="preserve">  39   </w:t>
      </w:r>
      <w:r>
        <w:t>│</w:t>
      </w:r>
    </w:p>
    <w:p w:rsidR="00000000" w:rsidRDefault="00B83F21">
      <w:pPr>
        <w:pStyle w:val="ConsPlusCell"/>
        <w:jc w:val="both"/>
      </w:pPr>
      <w:r>
        <w:t>├─────────┼───────┼───────┼───────┼───────┼───────┼───────┼───────┼───────┤</w:t>
      </w:r>
    </w:p>
    <w:p w:rsidR="00000000" w:rsidRDefault="00B83F21">
      <w:pPr>
        <w:pStyle w:val="ConsPlusCell"/>
        <w:jc w:val="both"/>
      </w:pPr>
      <w:r>
        <w:t>│</w:t>
      </w:r>
      <w:r>
        <w:t xml:space="preserve">   540   </w:t>
      </w:r>
      <w:r>
        <w:t>│</w:t>
      </w:r>
      <w:r>
        <w:t xml:space="preserve">  77   </w:t>
      </w:r>
      <w:r>
        <w:t>│</w:t>
      </w:r>
      <w:r>
        <w:t xml:space="preserve">  43   </w:t>
      </w:r>
      <w:r>
        <w:t>│</w:t>
      </w:r>
      <w:r>
        <w:t xml:space="preserve">       </w:t>
      </w:r>
      <w:r>
        <w:t>│</w:t>
      </w:r>
      <w:r>
        <w:t xml:space="preserve">       </w:t>
      </w:r>
      <w:r>
        <w:t>│</w:t>
      </w:r>
      <w:r>
        <w:t xml:space="preserve">  80   </w:t>
      </w:r>
      <w:r>
        <w:t>│</w:t>
      </w:r>
      <w:r>
        <w:t xml:space="preserve">  45</w:t>
      </w:r>
      <w:r>
        <w:t xml:space="preserve">   </w:t>
      </w:r>
      <w:r>
        <w:t>│</w:t>
      </w:r>
      <w:r>
        <w:t xml:space="preserve">  35   </w:t>
      </w:r>
      <w:r>
        <w:t>│</w:t>
      </w:r>
      <w:r>
        <w:t xml:space="preserve">  31   </w:t>
      </w:r>
      <w:r>
        <w:t>│</w:t>
      </w:r>
    </w:p>
    <w:p w:rsidR="00000000" w:rsidRDefault="00B83F21">
      <w:pPr>
        <w:pStyle w:val="ConsPlusCell"/>
        <w:jc w:val="both"/>
      </w:pPr>
      <w:r>
        <w:t>├─────────┼───────┼───────┼───────┼───────┼───────┼───────┼───────┼───────┤</w:t>
      </w:r>
    </w:p>
    <w:p w:rsidR="00000000" w:rsidRDefault="00B83F21">
      <w:pPr>
        <w:pStyle w:val="ConsPlusCell"/>
        <w:jc w:val="both"/>
      </w:pPr>
      <w:r>
        <w:t>│</w:t>
      </w:r>
      <w:r>
        <w:t xml:space="preserve">   550   </w:t>
      </w:r>
      <w:r>
        <w:t>│</w:t>
      </w:r>
      <w:r>
        <w:t xml:space="preserve">  60   </w:t>
      </w:r>
      <w:r>
        <w:t>│</w:t>
      </w:r>
      <w:r>
        <w:t xml:space="preserve">       </w:t>
      </w:r>
      <w:r>
        <w:t>│</w:t>
      </w:r>
      <w:r>
        <w:t xml:space="preserve">       </w:t>
      </w:r>
      <w:r>
        <w:t>│</w:t>
      </w:r>
      <w:r>
        <w:t xml:space="preserve">       </w:t>
      </w:r>
      <w:r>
        <w:t>│</w:t>
      </w:r>
      <w:r>
        <w:t xml:space="preserve">  62   </w:t>
      </w:r>
      <w:r>
        <w:t>│</w:t>
      </w:r>
      <w:r>
        <w:t xml:space="preserve">  35   </w:t>
      </w:r>
      <w:r>
        <w:t>│</w:t>
      </w:r>
      <w:r>
        <w:t xml:space="preserve">  26   </w:t>
      </w:r>
      <w:r>
        <w:t>│</w:t>
      </w:r>
      <w:r>
        <w:t xml:space="preserve">  23   </w:t>
      </w:r>
      <w:r>
        <w:t>│</w:t>
      </w:r>
    </w:p>
    <w:p w:rsidR="00000000" w:rsidRDefault="00B83F21">
      <w:pPr>
        <w:pStyle w:val="ConsPlusCell"/>
        <w:jc w:val="both"/>
      </w:pPr>
      <w:r>
        <w:t>├─────────┼───────┼───────┼───────┼───────┼───────┼───────┼───────┼───────┤</w:t>
      </w:r>
    </w:p>
    <w:p w:rsidR="00000000" w:rsidRDefault="00B83F21">
      <w:pPr>
        <w:pStyle w:val="ConsPlusCell"/>
        <w:jc w:val="both"/>
      </w:pPr>
      <w:r>
        <w:t>│</w:t>
      </w:r>
      <w:r>
        <w:t xml:space="preserve">   560</w:t>
      </w:r>
      <w:r>
        <w:t xml:space="preserve">   </w:t>
      </w:r>
      <w:r>
        <w:t>│</w:t>
      </w:r>
      <w:r>
        <w:t xml:space="preserve">       </w:t>
      </w:r>
      <w:r>
        <w:t>│</w:t>
      </w:r>
      <w:r>
        <w:t xml:space="preserve">       </w:t>
      </w:r>
      <w:r>
        <w:t>│</w:t>
      </w:r>
      <w:r>
        <w:t xml:space="preserve">       </w:t>
      </w:r>
      <w:r>
        <w:t>│</w:t>
      </w:r>
      <w:r>
        <w:t xml:space="preserve">       </w:t>
      </w:r>
      <w:r>
        <w:t>│</w:t>
      </w:r>
      <w:r>
        <w:t xml:space="preserve">  52   </w:t>
      </w:r>
      <w:r>
        <w:t>│</w:t>
      </w:r>
      <w:r>
        <w:t xml:space="preserve">  27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570   </w:t>
      </w:r>
      <w:r>
        <w:t>│</w:t>
      </w:r>
      <w:r>
        <w:t xml:space="preserve">       </w:t>
      </w:r>
      <w:r>
        <w:t>│</w:t>
      </w:r>
      <w:r>
        <w:t xml:space="preserve">       </w:t>
      </w:r>
      <w:r>
        <w:t>│</w:t>
      </w:r>
      <w:r>
        <w:t xml:space="preserve">       </w:t>
      </w:r>
      <w:r>
        <w:t>│</w:t>
      </w:r>
      <w:r>
        <w:t xml:space="preserve">       </w:t>
      </w:r>
      <w:r>
        <w:t>│</w:t>
      </w:r>
      <w:r>
        <w:t xml:space="preserve">  42   </w:t>
      </w:r>
      <w:r>
        <w:t>│</w:t>
      </w:r>
      <w:r>
        <w:t xml:space="preserve">  21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580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590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600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610   </w:t>
      </w:r>
      <w:r>
        <w:t>│</w:t>
      </w:r>
      <w:r>
        <w:t xml:space="preserve">    </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620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jc w:val="right"/>
      </w:pPr>
      <w:r>
        <w:t>Продолжение табл. 2.3</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t, °C  </w:t>
      </w:r>
      <w:r>
        <w:t>│</w:t>
      </w:r>
      <w:r>
        <w:t xml:space="preserve">                          Марка стали                          </w:t>
      </w:r>
      <w:r>
        <w:t>│</w:t>
      </w:r>
    </w:p>
    <w:p w:rsidR="00000000" w:rsidRDefault="00B83F21">
      <w:pPr>
        <w:pStyle w:val="ConsPlusCell"/>
        <w:jc w:val="both"/>
      </w:pPr>
      <w:r>
        <w:t>│</w:t>
      </w:r>
      <w:r>
        <w:t xml:space="preserve">         </w:t>
      </w:r>
      <w:r>
        <w:t>├───────────────────────┬────────────</w:t>
      </w:r>
      <w:r>
        <w:t>───┬───────────────────────┤</w:t>
      </w:r>
    </w:p>
    <w:p w:rsidR="00000000" w:rsidRDefault="00B83F21">
      <w:pPr>
        <w:pStyle w:val="ConsPlusCell"/>
        <w:jc w:val="both"/>
      </w:pPr>
      <w:r>
        <w:lastRenderedPageBreak/>
        <w:t>│</w:t>
      </w:r>
      <w:r>
        <w:t xml:space="preserve">         </w:t>
      </w:r>
      <w:r>
        <w:t>│</w:t>
      </w:r>
      <w:r>
        <w:t xml:space="preserve">        12Х1МФ         </w:t>
      </w:r>
      <w:r>
        <w:t>│</w:t>
      </w:r>
      <w:r>
        <w:t xml:space="preserve">   12Х2МФСР    </w:t>
      </w:r>
      <w:r>
        <w:t>│</w:t>
      </w:r>
      <w:r>
        <w:t xml:space="preserve">        15Х1М1Ф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расчетный ресурс, ч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4</w:t>
      </w:r>
      <w:r>
        <w:t>│</w:t>
      </w:r>
      <w:r>
        <w:t xml:space="preserve">  5</w:t>
      </w:r>
      <w:r>
        <w:t>│</w:t>
      </w:r>
      <w:r>
        <w:t xml:space="preserve">      5</w:t>
      </w:r>
      <w:r>
        <w:t>│</w:t>
      </w:r>
      <w:r>
        <w:t xml:space="preserve">      5</w:t>
      </w:r>
      <w:r>
        <w:t>│</w:t>
      </w:r>
      <w:r>
        <w:t xml:space="preserve">  4</w:t>
      </w:r>
      <w:r>
        <w:t>│</w:t>
      </w:r>
      <w:r>
        <w:t xml:space="preserve">  5</w:t>
      </w:r>
      <w:r>
        <w:t>│</w:t>
      </w:r>
      <w:r>
        <w:t xml:space="preserve">      5</w:t>
      </w:r>
      <w:r>
        <w:t>│</w:t>
      </w:r>
      <w:r>
        <w:t xml:space="preserve">  4</w:t>
      </w:r>
      <w:r>
        <w:t>│</w:t>
      </w:r>
      <w:r>
        <w:t xml:space="preserve">  5</w:t>
      </w:r>
      <w:r>
        <w:t>│</w:t>
      </w:r>
      <w:r>
        <w:t xml:space="preserve">      5</w:t>
      </w:r>
      <w:r>
        <w:t>│</w:t>
      </w:r>
      <w:r>
        <w:t xml:space="preserve">      5</w:t>
      </w:r>
      <w:r>
        <w:t>│</w:t>
      </w:r>
    </w:p>
    <w:p w:rsidR="00000000" w:rsidRDefault="00B83F21">
      <w:pPr>
        <w:pStyle w:val="ConsPlusCell"/>
        <w:jc w:val="both"/>
      </w:pPr>
      <w:r>
        <w:t>│</w:t>
      </w:r>
      <w:r>
        <w:t xml:space="preserve">         </w:t>
      </w:r>
      <w:r>
        <w:t>│</w:t>
      </w:r>
      <w:r>
        <w:t xml:space="preserve">10 </w:t>
      </w:r>
      <w:r>
        <w:t>│</w:t>
      </w:r>
      <w:r>
        <w:t xml:space="preserve">10 </w:t>
      </w:r>
      <w:r>
        <w:t>│</w:t>
      </w:r>
      <w:r>
        <w:t xml:space="preserve">2 x 10 </w:t>
      </w:r>
      <w:r>
        <w:t>│</w:t>
      </w:r>
      <w:r>
        <w:t xml:space="preserve">3 x 10 </w:t>
      </w:r>
      <w:r>
        <w:t>│</w:t>
      </w:r>
      <w:r>
        <w:t xml:space="preserve">10 </w:t>
      </w:r>
      <w:r>
        <w:t>│</w:t>
      </w:r>
      <w:r>
        <w:t xml:space="preserve">10 </w:t>
      </w:r>
      <w:r>
        <w:t>│</w:t>
      </w:r>
      <w:r>
        <w:t xml:space="preserve">2 x 10 </w:t>
      </w:r>
      <w:r>
        <w:t>│</w:t>
      </w:r>
      <w:r>
        <w:t xml:space="preserve">10 </w:t>
      </w:r>
      <w:r>
        <w:t>│</w:t>
      </w:r>
      <w:r>
        <w:t xml:space="preserve">10 </w:t>
      </w:r>
      <w:r>
        <w:t>│</w:t>
      </w:r>
      <w:r>
        <w:t xml:space="preserve">2 x 10 </w:t>
      </w:r>
      <w:r>
        <w:t>│</w:t>
      </w:r>
      <w:r>
        <w:t xml:space="preserve">3 x 10 </w:t>
      </w:r>
      <w:r>
        <w:t>│</w:t>
      </w:r>
    </w:p>
    <w:p w:rsidR="00000000" w:rsidRDefault="00B83F21">
      <w:pPr>
        <w:pStyle w:val="ConsPlusCell"/>
        <w:jc w:val="both"/>
      </w:pPr>
      <w:r>
        <w:t>├─────────┼───┼───┼───────┼</w:t>
      </w: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r>
        <w:t xml:space="preserve"> 7 </w:t>
      </w:r>
      <w:r>
        <w:t>│</w:t>
      </w:r>
      <w:r>
        <w:t xml:space="preserve">   8   </w:t>
      </w:r>
      <w:r>
        <w:t>│</w:t>
      </w:r>
      <w:r>
        <w:t xml:space="preserve"> 9 </w:t>
      </w:r>
      <w:r>
        <w:t>│</w:t>
      </w:r>
      <w:r>
        <w:t xml:space="preserve">10 </w:t>
      </w:r>
      <w:r>
        <w:t>│</w:t>
      </w:r>
      <w:r>
        <w:t xml:space="preserve">  11   </w:t>
      </w:r>
      <w:r>
        <w:t>│</w:t>
      </w:r>
      <w:r>
        <w:t xml:space="preserve">  12   </w:t>
      </w:r>
      <w:r>
        <w:t>│</w:t>
      </w:r>
    </w:p>
    <w:p w:rsidR="00000000" w:rsidRDefault="00B83F21">
      <w:pPr>
        <w:pStyle w:val="ConsPlusCell"/>
        <w:jc w:val="both"/>
      </w:pPr>
      <w:r>
        <w:t>├─────────┼───┼───┼───────┼───────┼───┼───┼───────┼───┼───┼───────┼───────┤</w:t>
      </w:r>
    </w:p>
    <w:p w:rsidR="00000000" w:rsidRDefault="00B83F21">
      <w:pPr>
        <w:pStyle w:val="ConsPlusCell"/>
        <w:jc w:val="both"/>
      </w:pPr>
      <w:r>
        <w:t>│</w:t>
      </w:r>
      <w:r>
        <w:t xml:space="preserve">  От 20  </w:t>
      </w:r>
      <w:r>
        <w:t>│</w:t>
      </w:r>
      <w:r>
        <w:t xml:space="preserve"> - </w:t>
      </w:r>
      <w:r>
        <w:t>│</w:t>
      </w:r>
      <w:r>
        <w:t>173</w:t>
      </w:r>
      <w:r>
        <w:t>│</w:t>
      </w:r>
      <w:r>
        <w:t xml:space="preserve">   -   </w:t>
      </w:r>
      <w:r>
        <w:t>│</w:t>
      </w:r>
      <w:r>
        <w:t xml:space="preserve">   -   </w:t>
      </w:r>
      <w:r>
        <w:t>│</w:t>
      </w:r>
      <w:r>
        <w:t xml:space="preserve"> - </w:t>
      </w:r>
      <w:r>
        <w:t>│</w:t>
      </w:r>
      <w:r>
        <w:t>167</w:t>
      </w:r>
      <w:r>
        <w:t>│</w:t>
      </w:r>
      <w:r>
        <w:t xml:space="preserve">   -   </w:t>
      </w:r>
      <w:r>
        <w:t>│</w:t>
      </w:r>
      <w:r>
        <w:t xml:space="preserve"> - </w:t>
      </w:r>
      <w:r>
        <w:t>│</w:t>
      </w:r>
      <w:r>
        <w:t>192</w:t>
      </w:r>
      <w:r>
        <w:t>│</w:t>
      </w:r>
      <w:r>
        <w:t xml:space="preserve">   -   </w:t>
      </w:r>
      <w:r>
        <w:t>│</w:t>
      </w:r>
      <w:r>
        <w:t xml:space="preserve">   -   </w:t>
      </w:r>
      <w:r>
        <w:t>│</w:t>
      </w:r>
    </w:p>
    <w:p w:rsidR="00000000" w:rsidRDefault="00B83F21">
      <w:pPr>
        <w:pStyle w:val="ConsPlusCell"/>
        <w:jc w:val="both"/>
      </w:pPr>
      <w:r>
        <w:t>│</w:t>
      </w:r>
      <w:r>
        <w:t xml:space="preserve"> до 150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250   </w:t>
      </w:r>
      <w:r>
        <w:t>│</w:t>
      </w:r>
      <w:r>
        <w:t xml:space="preserve"> - </w:t>
      </w:r>
      <w:r>
        <w:t>│</w:t>
      </w:r>
      <w:r>
        <w:t>166</w:t>
      </w:r>
      <w:r>
        <w:t>│</w:t>
      </w:r>
      <w:r>
        <w:t xml:space="preserve">   -   </w:t>
      </w:r>
      <w:r>
        <w:t>│</w:t>
      </w:r>
      <w:r>
        <w:t xml:space="preserve">   -   </w:t>
      </w:r>
      <w:r>
        <w:t>│</w:t>
      </w:r>
      <w:r>
        <w:t xml:space="preserve"> - </w:t>
      </w:r>
      <w:r>
        <w:t>│</w:t>
      </w:r>
      <w:r>
        <w:t>160</w:t>
      </w:r>
      <w:r>
        <w:t>│</w:t>
      </w:r>
      <w:r>
        <w:t xml:space="preserve">   -   </w:t>
      </w:r>
      <w:r>
        <w:t>│</w:t>
      </w:r>
      <w:r>
        <w:t xml:space="preserve"> - </w:t>
      </w:r>
      <w:r>
        <w:t>│</w:t>
      </w:r>
      <w:r>
        <w:t>186</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300   </w:t>
      </w:r>
      <w:r>
        <w:t>│</w:t>
      </w:r>
      <w:r>
        <w:t xml:space="preserve"> - </w:t>
      </w:r>
      <w:r>
        <w:t>│</w:t>
      </w:r>
      <w:r>
        <w:t>159</w:t>
      </w:r>
      <w:r>
        <w:t>│</w:t>
      </w:r>
      <w:r>
        <w:t xml:space="preserve">   -   </w:t>
      </w:r>
      <w:r>
        <w:t>│</w:t>
      </w:r>
      <w:r>
        <w:t xml:space="preserve">   -   </w:t>
      </w:r>
      <w:r>
        <w:t>│</w:t>
      </w:r>
      <w:r>
        <w:t xml:space="preserve"> - </w:t>
      </w:r>
      <w:r>
        <w:t>│</w:t>
      </w:r>
      <w:r>
        <w:t>153</w:t>
      </w:r>
      <w:r>
        <w:t>│</w:t>
      </w:r>
      <w:r>
        <w:t xml:space="preserve">   -   </w:t>
      </w:r>
      <w:r>
        <w:t>│</w:t>
      </w:r>
      <w:r>
        <w:t xml:space="preserve"> - </w:t>
      </w:r>
      <w:r>
        <w:t>│</w:t>
      </w:r>
      <w:r>
        <w:t>180</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350   </w:t>
      </w:r>
      <w:r>
        <w:t>│</w:t>
      </w:r>
      <w:r>
        <w:t xml:space="preserve"> - </w:t>
      </w:r>
      <w:r>
        <w:t>│</w:t>
      </w:r>
      <w:r>
        <w:t>152</w:t>
      </w:r>
      <w:r>
        <w:t>│</w:t>
      </w:r>
      <w:r>
        <w:t xml:space="preserve">   -   </w:t>
      </w:r>
      <w:r>
        <w:t>│</w:t>
      </w:r>
      <w:r>
        <w:t xml:space="preserve">   -   </w:t>
      </w:r>
      <w:r>
        <w:t>│</w:t>
      </w:r>
      <w:r>
        <w:t xml:space="preserve"> - </w:t>
      </w:r>
      <w:r>
        <w:t>│</w:t>
      </w:r>
      <w:r>
        <w:t>147</w:t>
      </w:r>
      <w:r>
        <w:t>│</w:t>
      </w:r>
      <w:r>
        <w:t xml:space="preserve">   -   </w:t>
      </w:r>
      <w:r>
        <w:t>│</w:t>
      </w:r>
      <w:r>
        <w:t xml:space="preserve"> - </w:t>
      </w:r>
      <w:r>
        <w:t>│</w:t>
      </w:r>
      <w:r>
        <w:t>172</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400   </w:t>
      </w:r>
      <w:r>
        <w:t>│</w:t>
      </w:r>
      <w:r>
        <w:t xml:space="preserve"> - </w:t>
      </w:r>
      <w:r>
        <w:t>│</w:t>
      </w:r>
      <w:r>
        <w:t>145</w:t>
      </w:r>
      <w:r>
        <w:t>│</w:t>
      </w:r>
      <w:r>
        <w:t xml:space="preserve">   -   </w:t>
      </w:r>
      <w:r>
        <w:t>│</w:t>
      </w:r>
      <w:r>
        <w:t xml:space="preserve">   -   </w:t>
      </w:r>
      <w:r>
        <w:t>│</w:t>
      </w:r>
      <w:r>
        <w:t xml:space="preserve"> - </w:t>
      </w:r>
      <w:r>
        <w:t>│</w:t>
      </w:r>
      <w:r>
        <w:t>140</w:t>
      </w:r>
      <w:r>
        <w:t>│</w:t>
      </w:r>
      <w:r>
        <w:t xml:space="preserve">   -   </w:t>
      </w:r>
      <w:r>
        <w:t>│</w:t>
      </w:r>
      <w:r>
        <w:t xml:space="preserve"> - </w:t>
      </w:r>
      <w:r>
        <w:t>│</w:t>
      </w:r>
      <w:r>
        <w:t>162</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420   </w:t>
      </w:r>
      <w:r>
        <w:t>│</w:t>
      </w:r>
      <w:r>
        <w:t xml:space="preserve"> - </w:t>
      </w:r>
      <w:r>
        <w:t>│</w:t>
      </w:r>
      <w:r>
        <w:t>142</w:t>
      </w:r>
      <w:r>
        <w:t>│</w:t>
      </w:r>
      <w:r>
        <w:t xml:space="preserve">   -   </w:t>
      </w:r>
      <w:r>
        <w:t>│</w:t>
      </w:r>
      <w:r>
        <w:t xml:space="preserve">   -   </w:t>
      </w:r>
      <w:r>
        <w:t>│</w:t>
      </w:r>
      <w:r>
        <w:t xml:space="preserve"> - </w:t>
      </w:r>
      <w:r>
        <w:t>│</w:t>
      </w:r>
      <w:r>
        <w:t>137</w:t>
      </w:r>
      <w:r>
        <w:t>│</w:t>
      </w:r>
      <w:r>
        <w:t xml:space="preserve">   -   </w:t>
      </w:r>
      <w:r>
        <w:t>│</w:t>
      </w:r>
      <w:r>
        <w:t xml:space="preserve"> - </w:t>
      </w:r>
      <w:r>
        <w:t>│</w:t>
      </w:r>
      <w:r>
        <w:t>158</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440   </w:t>
      </w:r>
      <w:r>
        <w:t>│</w:t>
      </w:r>
      <w:r>
        <w:t xml:space="preserve"> - </w:t>
      </w:r>
      <w:r>
        <w:t>│</w:t>
      </w:r>
      <w:r>
        <w:t>139</w:t>
      </w:r>
      <w:r>
        <w:t>│</w:t>
      </w:r>
      <w:r>
        <w:t xml:space="preserve">   -   </w:t>
      </w:r>
      <w:r>
        <w:t>│</w:t>
      </w:r>
      <w:r>
        <w:t xml:space="preserve">   -   </w:t>
      </w:r>
      <w:r>
        <w:t>│</w:t>
      </w:r>
      <w:r>
        <w:t xml:space="preserve"> - </w:t>
      </w:r>
      <w:r>
        <w:t>│</w:t>
      </w:r>
      <w:r>
        <w:t>134</w:t>
      </w:r>
      <w:r>
        <w:t>│</w:t>
      </w:r>
      <w:r>
        <w:t xml:space="preserve">   -   </w:t>
      </w:r>
      <w:r>
        <w:t>│</w:t>
      </w:r>
      <w:r>
        <w:t xml:space="preserve"> - </w:t>
      </w:r>
      <w:r>
        <w:t>│</w:t>
      </w:r>
      <w:r>
        <w:t>154</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450   </w:t>
      </w:r>
      <w:r>
        <w:t>│</w:t>
      </w:r>
      <w:r>
        <w:t xml:space="preserve"> - </w:t>
      </w:r>
      <w:r>
        <w:t>│</w:t>
      </w:r>
      <w:r>
        <w:t>138</w:t>
      </w:r>
      <w:r>
        <w:t>│</w:t>
      </w:r>
      <w:r>
        <w:t xml:space="preserve">   -   </w:t>
      </w:r>
      <w:r>
        <w:t>│</w:t>
      </w:r>
      <w:r>
        <w:t xml:space="preserve">  138  </w:t>
      </w:r>
      <w:r>
        <w:t>│</w:t>
      </w:r>
      <w:r>
        <w:t xml:space="preserve"> - </w:t>
      </w:r>
      <w:r>
        <w:t>│</w:t>
      </w:r>
      <w:r>
        <w:t>133</w:t>
      </w:r>
      <w:r>
        <w:t>│</w:t>
      </w:r>
      <w:r>
        <w:t xml:space="preserve">   -   </w:t>
      </w:r>
      <w:r>
        <w:t>│</w:t>
      </w:r>
      <w:r>
        <w:t xml:space="preserve"> - </w:t>
      </w:r>
      <w:r>
        <w:t>│</w:t>
      </w:r>
      <w:r>
        <w:t>152</w:t>
      </w:r>
      <w:r>
        <w:t>│</w:t>
      </w:r>
      <w:r>
        <w:t xml:space="preserve">   -   </w:t>
      </w:r>
      <w:r>
        <w:t>│</w:t>
      </w:r>
      <w:r>
        <w:t xml:space="preserve">   -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460   </w:t>
      </w:r>
      <w:r>
        <w:t>│</w:t>
      </w:r>
      <w:r>
        <w:t xml:space="preserve"> - </w:t>
      </w:r>
      <w:r>
        <w:t>│</w:t>
      </w:r>
      <w:r>
        <w:t>136</w:t>
      </w:r>
      <w:r>
        <w:t>│</w:t>
      </w:r>
      <w:r>
        <w:t xml:space="preserve">  136  </w:t>
      </w:r>
      <w:r>
        <w:t>│</w:t>
      </w:r>
      <w:r>
        <w:t xml:space="preserve">  130  </w:t>
      </w:r>
      <w:r>
        <w:t>│</w:t>
      </w:r>
      <w:r>
        <w:t xml:space="preserve"> - </w:t>
      </w:r>
      <w:r>
        <w:t>│</w:t>
      </w:r>
      <w:r>
        <w:t>131</w:t>
      </w:r>
      <w:r>
        <w:t>│</w:t>
      </w:r>
      <w:r>
        <w:t xml:space="preserve">  131  </w:t>
      </w:r>
      <w:r>
        <w:t>│</w:t>
      </w:r>
      <w:r>
        <w:t xml:space="preserve"> - </w:t>
      </w:r>
      <w:r>
        <w:t>│</w:t>
      </w:r>
      <w:r>
        <w:t>150</w:t>
      </w:r>
      <w:r>
        <w:t>│</w:t>
      </w:r>
      <w:r>
        <w:t xml:space="preserve">  150  </w:t>
      </w:r>
      <w:r>
        <w:t>│</w:t>
      </w:r>
      <w:r>
        <w:t xml:space="preserve">  150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480   </w:t>
      </w:r>
      <w:r>
        <w:t>│</w:t>
      </w:r>
      <w:r>
        <w:t>133</w:t>
      </w:r>
      <w:r>
        <w:t>│</w:t>
      </w:r>
      <w:r>
        <w:t>133</w:t>
      </w:r>
      <w:r>
        <w:t>│</w:t>
      </w:r>
      <w:r>
        <w:t xml:space="preserve">  120  </w:t>
      </w:r>
      <w:r>
        <w:t>│</w:t>
      </w:r>
      <w:r>
        <w:t xml:space="preserve">  107  </w:t>
      </w:r>
      <w:r>
        <w:t>│</w:t>
      </w:r>
      <w:r>
        <w:t>128</w:t>
      </w:r>
      <w:r>
        <w:t>│</w:t>
      </w:r>
      <w:r>
        <w:t>128</w:t>
      </w:r>
      <w:r>
        <w:t>│</w:t>
      </w:r>
      <w:r>
        <w:t xml:space="preserve">  119  </w:t>
      </w:r>
      <w:r>
        <w:t>│</w:t>
      </w:r>
      <w:r>
        <w:t>146</w:t>
      </w:r>
      <w:r>
        <w:t>│</w:t>
      </w:r>
      <w:r>
        <w:t>145</w:t>
      </w:r>
      <w:r>
        <w:t>│</w:t>
      </w:r>
      <w:r>
        <w:t xml:space="preserve">  130  </w:t>
      </w:r>
      <w:r>
        <w:t>│</w:t>
      </w:r>
      <w:r>
        <w:t xml:space="preserve">  123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500   </w:t>
      </w:r>
      <w:r>
        <w:t>│</w:t>
      </w:r>
      <w:r>
        <w:t>130</w:t>
      </w:r>
      <w:r>
        <w:t>│</w:t>
      </w:r>
      <w:r>
        <w:t>113</w:t>
      </w:r>
      <w:r>
        <w:t>│</w:t>
      </w:r>
      <w:r>
        <w:t xml:space="preserve">  96</w:t>
      </w:r>
      <w:r>
        <w:t xml:space="preserve">   </w:t>
      </w:r>
      <w:r>
        <w:t>│</w:t>
      </w:r>
      <w:r>
        <w:t xml:space="preserve">  88   </w:t>
      </w:r>
      <w:r>
        <w:t>│</w:t>
      </w:r>
      <w:r>
        <w:t>121</w:t>
      </w:r>
      <w:r>
        <w:t>│</w:t>
      </w:r>
      <w:r>
        <w:t>106</w:t>
      </w:r>
      <w:r>
        <w:t>│</w:t>
      </w:r>
      <w:r>
        <w:t xml:space="preserve">  97   </w:t>
      </w:r>
      <w:r>
        <w:t>│</w:t>
      </w:r>
      <w:r>
        <w:t>140</w:t>
      </w:r>
      <w:r>
        <w:t>│</w:t>
      </w:r>
      <w:r>
        <w:t>120</w:t>
      </w:r>
      <w:r>
        <w:t>│</w:t>
      </w:r>
      <w:r>
        <w:t xml:space="preserve">  108  </w:t>
      </w:r>
      <w:r>
        <w:t>│</w:t>
      </w:r>
      <w:r>
        <w:t xml:space="preserve">  100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510   </w:t>
      </w:r>
      <w:r>
        <w:t>│</w:t>
      </w:r>
      <w:r>
        <w:t>120</w:t>
      </w:r>
      <w:r>
        <w:t>│</w:t>
      </w:r>
      <w:r>
        <w:t>101</w:t>
      </w:r>
      <w:r>
        <w:t>│</w:t>
      </w:r>
      <w:r>
        <w:t xml:space="preserve">  86   </w:t>
      </w:r>
      <w:r>
        <w:t>│</w:t>
      </w:r>
      <w:r>
        <w:t xml:space="preserve">  79   </w:t>
      </w:r>
      <w:r>
        <w:t>│</w:t>
      </w:r>
      <w:r>
        <w:t>115</w:t>
      </w:r>
      <w:r>
        <w:t>│</w:t>
      </w:r>
      <w:r>
        <w:t xml:space="preserve">94 </w:t>
      </w:r>
      <w:r>
        <w:t>│</w:t>
      </w:r>
      <w:r>
        <w:t xml:space="preserve">  87   </w:t>
      </w:r>
      <w:r>
        <w:t>│</w:t>
      </w:r>
      <w:r>
        <w:t>137</w:t>
      </w:r>
      <w:r>
        <w:t>│</w:t>
      </w:r>
      <w:r>
        <w:t>107</w:t>
      </w:r>
      <w:r>
        <w:t>│</w:t>
      </w:r>
      <w:r>
        <w:t xml:space="preserve">  96   </w:t>
      </w:r>
      <w:r>
        <w:t>│</w:t>
      </w:r>
      <w:r>
        <w:t xml:space="preserve">  90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520   </w:t>
      </w:r>
      <w:r>
        <w:t>│</w:t>
      </w:r>
      <w:r>
        <w:t>112</w:t>
      </w:r>
      <w:r>
        <w:t>│</w:t>
      </w:r>
      <w:r>
        <w:t xml:space="preserve">90 </w:t>
      </w:r>
      <w:r>
        <w:t>│</w:t>
      </w:r>
      <w:r>
        <w:t xml:space="preserve">  77   </w:t>
      </w:r>
      <w:r>
        <w:t>│</w:t>
      </w:r>
      <w:r>
        <w:t xml:space="preserve">  72   </w:t>
      </w:r>
      <w:r>
        <w:t>│</w:t>
      </w:r>
      <w:r>
        <w:t>105</w:t>
      </w:r>
      <w:r>
        <w:t>│</w:t>
      </w:r>
      <w:r>
        <w:t xml:space="preserve">85 </w:t>
      </w:r>
      <w:r>
        <w:t>│</w:t>
      </w:r>
      <w:r>
        <w:t xml:space="preserve">  79   </w:t>
      </w:r>
      <w:r>
        <w:t>│</w:t>
      </w:r>
      <w:r>
        <w:t>125</w:t>
      </w:r>
      <w:r>
        <w:t>│</w:t>
      </w:r>
      <w:r>
        <w:t xml:space="preserve">96 </w:t>
      </w:r>
      <w:r>
        <w:t>│</w:t>
      </w:r>
      <w:r>
        <w:t xml:space="preserve">  86   </w:t>
      </w:r>
      <w:r>
        <w:t>│</w:t>
      </w:r>
      <w:r>
        <w:t xml:space="preserve">  80   </w:t>
      </w:r>
      <w:r>
        <w:t>│</w:t>
      </w:r>
    </w:p>
    <w:p w:rsidR="00000000" w:rsidRDefault="00B83F21">
      <w:pPr>
        <w:pStyle w:val="ConsPlusCell"/>
        <w:jc w:val="both"/>
      </w:pPr>
      <w:r>
        <w:t>├──</w:t>
      </w:r>
      <w:r>
        <w:t>───────┼───┼───┼───────┼───────┼───┼───┼───────┼───┼───┼───────┼───────┤</w:t>
      </w:r>
    </w:p>
    <w:p w:rsidR="00000000" w:rsidRDefault="00B83F21">
      <w:pPr>
        <w:pStyle w:val="ConsPlusCell"/>
        <w:jc w:val="both"/>
      </w:pPr>
      <w:r>
        <w:t>│</w:t>
      </w:r>
      <w:r>
        <w:t xml:space="preserve">   530   </w:t>
      </w:r>
      <w:r>
        <w:t>│</w:t>
      </w:r>
      <w:r>
        <w:t>100</w:t>
      </w:r>
      <w:r>
        <w:t>│</w:t>
      </w:r>
      <w:r>
        <w:t xml:space="preserve">81 </w:t>
      </w:r>
      <w:r>
        <w:t>│</w:t>
      </w:r>
      <w:r>
        <w:t xml:space="preserve">  69   </w:t>
      </w:r>
      <w:r>
        <w:t>│</w:t>
      </w:r>
      <w:r>
        <w:t xml:space="preserve">  65   </w:t>
      </w:r>
      <w:r>
        <w:t>│</w:t>
      </w:r>
      <w:r>
        <w:t xml:space="preserve">95 </w:t>
      </w:r>
      <w:r>
        <w:t>│</w:t>
      </w:r>
      <w:r>
        <w:t xml:space="preserve">78 </w:t>
      </w:r>
      <w:r>
        <w:t>│</w:t>
      </w:r>
      <w:r>
        <w:t xml:space="preserve">  70   </w:t>
      </w:r>
      <w:r>
        <w:t>│</w:t>
      </w:r>
      <w:r>
        <w:t>111</w:t>
      </w:r>
      <w:r>
        <w:t>│</w:t>
      </w:r>
      <w:r>
        <w:t xml:space="preserve">86 </w:t>
      </w:r>
      <w:r>
        <w:t>│</w:t>
      </w:r>
      <w:r>
        <w:t xml:space="preserve">  77   </w:t>
      </w:r>
      <w:r>
        <w:t>│</w:t>
      </w:r>
      <w:r>
        <w:t xml:space="preserve">  72   </w:t>
      </w:r>
      <w:r>
        <w:t>│</w:t>
      </w:r>
    </w:p>
    <w:p w:rsidR="00000000" w:rsidRDefault="00B83F21">
      <w:pPr>
        <w:pStyle w:val="ConsPlusCell"/>
        <w:jc w:val="both"/>
      </w:pPr>
      <w:r>
        <w:t>├─────────┼───┼───┼───────┼───────┼───┼───┼───────┼───┼───┼───────┼───────┤</w:t>
      </w:r>
    </w:p>
    <w:p w:rsidR="00000000" w:rsidRDefault="00B83F21">
      <w:pPr>
        <w:pStyle w:val="ConsPlusCell"/>
        <w:jc w:val="both"/>
      </w:pPr>
      <w:r>
        <w:t>│</w:t>
      </w:r>
      <w:r>
        <w:t xml:space="preserve">   540   </w:t>
      </w:r>
      <w:r>
        <w:t>│</w:t>
      </w:r>
      <w:r>
        <w:t xml:space="preserve">88 </w:t>
      </w:r>
      <w:r>
        <w:t>│</w:t>
      </w:r>
      <w:r>
        <w:t xml:space="preserve">73 </w:t>
      </w:r>
      <w:r>
        <w:t>│</w:t>
      </w:r>
      <w:r>
        <w:t xml:space="preserve">  62   </w:t>
      </w:r>
      <w:r>
        <w:t>│</w:t>
      </w:r>
      <w:r>
        <w:t xml:space="preserve">  58</w:t>
      </w:r>
      <w:r>
        <w:t xml:space="preserve">   </w:t>
      </w:r>
      <w:r>
        <w:t>│</w:t>
      </w:r>
      <w:r>
        <w:t xml:space="preserve">87 </w:t>
      </w:r>
      <w:r>
        <w:t>│</w:t>
      </w:r>
      <w:r>
        <w:t xml:space="preserve">70 </w:t>
      </w:r>
      <w:r>
        <w:t>│</w:t>
      </w:r>
      <w:r>
        <w:t xml:space="preserve">  63   </w:t>
      </w:r>
      <w:r>
        <w:t>│</w:t>
      </w:r>
      <w:r>
        <w:t>100</w:t>
      </w:r>
      <w:r>
        <w:t>│</w:t>
      </w:r>
      <w:r>
        <w:t xml:space="preserve">78 </w:t>
      </w:r>
      <w:r>
        <w:t>│</w:t>
      </w:r>
      <w:r>
        <w:t xml:space="preserve">  69   </w:t>
      </w:r>
      <w:r>
        <w:t>│</w:t>
      </w:r>
      <w:r>
        <w:t xml:space="preserve">  65   </w:t>
      </w:r>
      <w:r>
        <w:t>│</w:t>
      </w:r>
    </w:p>
    <w:p w:rsidR="00000000" w:rsidRDefault="00B83F21">
      <w:pPr>
        <w:pStyle w:val="ConsPlusCell"/>
        <w:jc w:val="both"/>
      </w:pPr>
      <w:r>
        <w:t>├─────────┼───┼───┼───────┼───────┼───┼───┼───────┼───┼───┼───────┼───────┤</w:t>
      </w:r>
    </w:p>
    <w:p w:rsidR="00000000" w:rsidRDefault="00B83F21">
      <w:pPr>
        <w:pStyle w:val="ConsPlusCell"/>
        <w:jc w:val="both"/>
      </w:pPr>
      <w:r>
        <w:t>│</w:t>
      </w:r>
      <w:r>
        <w:t xml:space="preserve">   550   </w:t>
      </w:r>
      <w:r>
        <w:t>│</w:t>
      </w:r>
      <w:r>
        <w:t xml:space="preserve">80 </w:t>
      </w:r>
      <w:r>
        <w:t>│</w:t>
      </w:r>
      <w:r>
        <w:t xml:space="preserve">66 </w:t>
      </w:r>
      <w:r>
        <w:t>│</w:t>
      </w:r>
      <w:r>
        <w:t xml:space="preserve">  56   </w:t>
      </w:r>
      <w:r>
        <w:t>│</w:t>
      </w:r>
      <w:r>
        <w:t xml:space="preserve">  52   </w:t>
      </w:r>
      <w:r>
        <w:t>│</w:t>
      </w:r>
      <w:r>
        <w:t xml:space="preserve">80 </w:t>
      </w:r>
      <w:r>
        <w:t>│</w:t>
      </w:r>
      <w:r>
        <w:t xml:space="preserve">63 </w:t>
      </w:r>
      <w:r>
        <w:t>│</w:t>
      </w:r>
      <w:r>
        <w:t xml:space="preserve">  56   </w:t>
      </w:r>
      <w:r>
        <w:t>│</w:t>
      </w:r>
      <w:r>
        <w:t xml:space="preserve">90 </w:t>
      </w:r>
      <w:r>
        <w:t>│</w:t>
      </w:r>
      <w:r>
        <w:t xml:space="preserve">71 </w:t>
      </w:r>
      <w:r>
        <w:t>│</w:t>
      </w:r>
      <w:r>
        <w:t xml:space="preserve">  63   </w:t>
      </w:r>
      <w:r>
        <w:t>│</w:t>
      </w:r>
      <w:r>
        <w:t xml:space="preserve">  58   </w:t>
      </w:r>
      <w:r>
        <w:t>│</w:t>
      </w:r>
    </w:p>
    <w:p w:rsidR="00000000" w:rsidRDefault="00B83F21">
      <w:pPr>
        <w:pStyle w:val="ConsPlusCell"/>
        <w:jc w:val="both"/>
      </w:pPr>
      <w:r>
        <w:t>├─────────┼───┼───┼───────┼───────┼───┼───┼───────┼───┼───┼</w:t>
      </w:r>
      <w:r>
        <w:t>───────┼───────┤</w:t>
      </w:r>
    </w:p>
    <w:p w:rsidR="00000000" w:rsidRDefault="00B83F21">
      <w:pPr>
        <w:pStyle w:val="ConsPlusCell"/>
        <w:jc w:val="both"/>
      </w:pPr>
      <w:r>
        <w:t>│</w:t>
      </w:r>
      <w:r>
        <w:t xml:space="preserve">   560   </w:t>
      </w:r>
      <w:r>
        <w:t>│</w:t>
      </w:r>
      <w:r>
        <w:t xml:space="preserve">72 </w:t>
      </w:r>
      <w:r>
        <w:t>│</w:t>
      </w:r>
      <w:r>
        <w:t xml:space="preserve">59 </w:t>
      </w:r>
      <w:r>
        <w:t>│</w:t>
      </w:r>
      <w:r>
        <w:t xml:space="preserve">  50   </w:t>
      </w:r>
      <w:r>
        <w:t>│</w:t>
      </w:r>
      <w:r>
        <w:t xml:space="preserve">  46   </w:t>
      </w:r>
      <w:r>
        <w:t>│</w:t>
      </w:r>
      <w:r>
        <w:t xml:space="preserve">72 </w:t>
      </w:r>
      <w:r>
        <w:t>│</w:t>
      </w:r>
      <w:r>
        <w:t xml:space="preserve">57 </w:t>
      </w:r>
      <w:r>
        <w:t>│</w:t>
      </w:r>
      <w:r>
        <w:t xml:space="preserve">  50   </w:t>
      </w:r>
      <w:r>
        <w:t>│</w:t>
      </w:r>
      <w:r>
        <w:t xml:space="preserve">81 </w:t>
      </w:r>
      <w:r>
        <w:t>│</w:t>
      </w:r>
      <w:r>
        <w:t xml:space="preserve">64 </w:t>
      </w:r>
      <w:r>
        <w:t>│</w:t>
      </w:r>
      <w:r>
        <w:t xml:space="preserve">  57   </w:t>
      </w:r>
      <w:r>
        <w:t>│</w:t>
      </w:r>
      <w:r>
        <w:t xml:space="preserve">  52   </w:t>
      </w:r>
      <w:r>
        <w:t>│</w:t>
      </w:r>
    </w:p>
    <w:p w:rsidR="00000000" w:rsidRDefault="00B83F21">
      <w:pPr>
        <w:pStyle w:val="ConsPlusCell"/>
        <w:jc w:val="both"/>
      </w:pPr>
      <w:r>
        <w:t>├─────────┼───┼───┼───────┼───────┼───┼───┼───────┼───┼───┼───────┼───────┤</w:t>
      </w:r>
    </w:p>
    <w:p w:rsidR="00000000" w:rsidRDefault="00B83F21">
      <w:pPr>
        <w:pStyle w:val="ConsPlusCell"/>
        <w:jc w:val="both"/>
      </w:pPr>
      <w:r>
        <w:t>│</w:t>
      </w:r>
      <w:r>
        <w:t xml:space="preserve">   570   </w:t>
      </w:r>
      <w:r>
        <w:t>│</w:t>
      </w:r>
      <w:r>
        <w:t xml:space="preserve">65 </w:t>
      </w:r>
      <w:r>
        <w:t>│</w:t>
      </w:r>
      <w:r>
        <w:t xml:space="preserve">53 </w:t>
      </w:r>
      <w:r>
        <w:t>│</w:t>
      </w:r>
      <w:r>
        <w:t xml:space="preserve">  44   </w:t>
      </w:r>
      <w:r>
        <w:t>│</w:t>
      </w:r>
      <w:r>
        <w:t xml:space="preserve">  41   </w:t>
      </w:r>
      <w:r>
        <w:t>│</w:t>
      </w:r>
      <w:r>
        <w:t xml:space="preserve">65 </w:t>
      </w:r>
      <w:r>
        <w:t>│</w:t>
      </w:r>
      <w:r>
        <w:t xml:space="preserve">52 </w:t>
      </w:r>
      <w:r>
        <w:t>│</w:t>
      </w:r>
      <w:r>
        <w:t xml:space="preserve">  45   </w:t>
      </w:r>
      <w:r>
        <w:t>│</w:t>
      </w:r>
      <w:r>
        <w:t xml:space="preserve">73 </w:t>
      </w:r>
      <w:r>
        <w:t>│</w:t>
      </w:r>
      <w:r>
        <w:t xml:space="preserve">57 </w:t>
      </w:r>
      <w:r>
        <w:t>│</w:t>
      </w:r>
      <w:r>
        <w:t xml:space="preserve">  51   </w:t>
      </w:r>
      <w:r>
        <w:t>│</w:t>
      </w:r>
      <w:r>
        <w:t xml:space="preserve">  47   </w:t>
      </w:r>
      <w:r>
        <w:t>│</w:t>
      </w:r>
    </w:p>
    <w:p w:rsidR="00000000" w:rsidRDefault="00B83F21">
      <w:pPr>
        <w:pStyle w:val="ConsPlusCell"/>
        <w:jc w:val="both"/>
      </w:pPr>
      <w:r>
        <w:t>├─────────┼</w:t>
      </w:r>
      <w:r>
        <w:t>───┼───┼───────┼───────┼───┼───┼───────┼───┼───┼───────┼───────┤</w:t>
      </w:r>
    </w:p>
    <w:p w:rsidR="00000000" w:rsidRDefault="00B83F21">
      <w:pPr>
        <w:pStyle w:val="ConsPlusCell"/>
        <w:jc w:val="both"/>
      </w:pPr>
      <w:r>
        <w:t>│</w:t>
      </w:r>
      <w:r>
        <w:t xml:space="preserve">   580   </w:t>
      </w:r>
      <w:r>
        <w:t>│</w:t>
      </w:r>
      <w:r>
        <w:t xml:space="preserve">59 </w:t>
      </w:r>
      <w:r>
        <w:t>│</w:t>
      </w:r>
      <w:r>
        <w:t xml:space="preserve">47 </w:t>
      </w:r>
      <w:r>
        <w:t>│</w:t>
      </w:r>
      <w:r>
        <w:t xml:space="preserve">  39   </w:t>
      </w:r>
      <w:r>
        <w:t>│</w:t>
      </w:r>
      <w:r>
        <w:t xml:space="preserve">  36   </w:t>
      </w:r>
      <w:r>
        <w:t>│</w:t>
      </w:r>
      <w:r>
        <w:t xml:space="preserve">59 </w:t>
      </w:r>
      <w:r>
        <w:t>│</w:t>
      </w:r>
      <w:r>
        <w:t xml:space="preserve">46 </w:t>
      </w:r>
      <w:r>
        <w:t>│</w:t>
      </w:r>
      <w:r>
        <w:t xml:space="preserve">  41   </w:t>
      </w:r>
      <w:r>
        <w:t>│</w:t>
      </w:r>
      <w:r>
        <w:t xml:space="preserve">66 </w:t>
      </w:r>
      <w:r>
        <w:t>│</w:t>
      </w:r>
      <w:r>
        <w:t xml:space="preserve">52 </w:t>
      </w:r>
      <w:r>
        <w:t>│</w:t>
      </w:r>
      <w:r>
        <w:t xml:space="preserve">  46   </w:t>
      </w:r>
      <w:r>
        <w:t>│</w:t>
      </w:r>
      <w:r>
        <w:t xml:space="preserve">  43   </w:t>
      </w:r>
      <w:r>
        <w:t>│</w:t>
      </w:r>
    </w:p>
    <w:p w:rsidR="00000000" w:rsidRDefault="00B83F21">
      <w:pPr>
        <w:pStyle w:val="ConsPlusCell"/>
        <w:jc w:val="both"/>
      </w:pPr>
      <w:r>
        <w:t>├─────────┼───┼───┼───────┼───────┼───┼───┼───────┼───┼───┼───────┼───────┤</w:t>
      </w:r>
    </w:p>
    <w:p w:rsidR="00000000" w:rsidRDefault="00B83F21">
      <w:pPr>
        <w:pStyle w:val="ConsPlusCell"/>
        <w:jc w:val="both"/>
      </w:pPr>
      <w:r>
        <w:t>│</w:t>
      </w:r>
      <w:r>
        <w:t xml:space="preserve">   590   </w:t>
      </w:r>
      <w:r>
        <w:t>│</w:t>
      </w:r>
      <w:r>
        <w:t xml:space="preserve">53 </w:t>
      </w:r>
      <w:r>
        <w:t>│</w:t>
      </w:r>
      <w:r>
        <w:t xml:space="preserve">41 </w:t>
      </w:r>
      <w:r>
        <w:t>│</w:t>
      </w:r>
      <w:r>
        <w:t xml:space="preserve">  35   </w:t>
      </w:r>
      <w:r>
        <w:t>│</w:t>
      </w:r>
      <w:r>
        <w:t xml:space="preserve">  32   </w:t>
      </w:r>
      <w:r>
        <w:t>│</w:t>
      </w:r>
      <w:r>
        <w:t xml:space="preserve">53 </w:t>
      </w:r>
      <w:r>
        <w:t>│</w:t>
      </w:r>
      <w:r>
        <w:t xml:space="preserve">41 </w:t>
      </w:r>
      <w:r>
        <w:t>│</w:t>
      </w:r>
      <w:r>
        <w:t xml:space="preserve">  36   </w:t>
      </w:r>
      <w:r>
        <w:t>│</w:t>
      </w:r>
      <w:r>
        <w:t xml:space="preserve">60 </w:t>
      </w:r>
      <w:r>
        <w:t>│</w:t>
      </w:r>
      <w:r>
        <w:t xml:space="preserve">47 </w:t>
      </w:r>
      <w:r>
        <w:t>│</w:t>
      </w:r>
      <w:r>
        <w:t xml:space="preserve">  42   </w:t>
      </w:r>
      <w:r>
        <w:t>│</w:t>
      </w:r>
      <w:r>
        <w:t xml:space="preserve">  39   </w:t>
      </w:r>
      <w:r>
        <w:t>│</w:t>
      </w:r>
    </w:p>
    <w:p w:rsidR="00000000" w:rsidRDefault="00B83F21">
      <w:pPr>
        <w:pStyle w:val="ConsPlusCell"/>
        <w:jc w:val="both"/>
      </w:pPr>
      <w:r>
        <w:t>├─────────┼───┼───┼───────┼───────┼───┼───┼───────┼───┼───┼───────┼───────┤</w:t>
      </w:r>
    </w:p>
    <w:p w:rsidR="00000000" w:rsidRDefault="00B83F21">
      <w:pPr>
        <w:pStyle w:val="ConsPlusCell"/>
        <w:jc w:val="both"/>
      </w:pPr>
      <w:r>
        <w:t>│</w:t>
      </w:r>
      <w:r>
        <w:t xml:space="preserve">   600   </w:t>
      </w:r>
      <w:r>
        <w:t>│</w:t>
      </w:r>
      <w:r>
        <w:t xml:space="preserve">47 </w:t>
      </w:r>
      <w:r>
        <w:t>│</w:t>
      </w:r>
      <w:r>
        <w:t xml:space="preserve">37 </w:t>
      </w:r>
      <w:r>
        <w:t>│</w:t>
      </w:r>
      <w:r>
        <w:t xml:space="preserve">  31   </w:t>
      </w:r>
      <w:r>
        <w:t>│</w:t>
      </w:r>
      <w:r>
        <w:t xml:space="preserve">  29   </w:t>
      </w:r>
      <w:r>
        <w:t>│</w:t>
      </w:r>
      <w:r>
        <w:t xml:space="preserve">47 </w:t>
      </w:r>
      <w:r>
        <w:t>│</w:t>
      </w:r>
      <w:r>
        <w:t xml:space="preserve">37 </w:t>
      </w:r>
      <w:r>
        <w:t>│</w:t>
      </w:r>
      <w:r>
        <w:t xml:space="preserve">  33   </w:t>
      </w:r>
      <w:r>
        <w:t>│</w:t>
      </w:r>
      <w:r>
        <w:t xml:space="preserve">54 </w:t>
      </w:r>
      <w:r>
        <w:t>│</w:t>
      </w:r>
      <w:r>
        <w:t xml:space="preserve">43 </w:t>
      </w:r>
      <w:r>
        <w:t>│</w:t>
      </w:r>
      <w:r>
        <w:t xml:space="preserve">  38   </w:t>
      </w:r>
      <w:r>
        <w:t>│</w:t>
      </w:r>
      <w:r>
        <w:t xml:space="preserve">  35   </w:t>
      </w:r>
      <w:r>
        <w:t>│</w:t>
      </w:r>
    </w:p>
    <w:p w:rsidR="00000000" w:rsidRDefault="00B83F21">
      <w:pPr>
        <w:pStyle w:val="ConsPlusCell"/>
        <w:jc w:val="both"/>
      </w:pPr>
      <w:r>
        <w:t>├─────────┼───┼───┼───────┼───────┼───┼───┼───────┼───┼───┼───────┼</w:t>
      </w:r>
      <w:r>
        <w:t>───────┤</w:t>
      </w:r>
    </w:p>
    <w:p w:rsidR="00000000" w:rsidRDefault="00B83F21">
      <w:pPr>
        <w:pStyle w:val="ConsPlusCell"/>
        <w:jc w:val="both"/>
      </w:pPr>
      <w:r>
        <w:lastRenderedPageBreak/>
        <w:t>│</w:t>
      </w:r>
      <w:r>
        <w:t xml:space="preserve">   610   </w:t>
      </w:r>
      <w:r>
        <w:t>│</w:t>
      </w:r>
      <w:r>
        <w:t xml:space="preserve">41 </w:t>
      </w:r>
      <w:r>
        <w:t>│</w:t>
      </w:r>
      <w:r>
        <w:t xml:space="preserve">33 </w:t>
      </w:r>
      <w:r>
        <w:t>│</w:t>
      </w:r>
      <w:r>
        <w:t xml:space="preserve">       </w:t>
      </w:r>
      <w:r>
        <w:t>│</w:t>
      </w:r>
      <w:r>
        <w:t xml:space="preserve">       </w:t>
      </w:r>
      <w:r>
        <w:t>│</w:t>
      </w:r>
      <w:r>
        <w:t xml:space="preserve">41 </w:t>
      </w:r>
      <w:r>
        <w:t>│</w:t>
      </w:r>
      <w:r>
        <w:t xml:space="preserve">33 </w:t>
      </w:r>
      <w:r>
        <w:t>│</w:t>
      </w:r>
      <w:r>
        <w:t xml:space="preserve">  28   </w:t>
      </w:r>
      <w:r>
        <w:t>│</w:t>
      </w:r>
      <w:r>
        <w:t xml:space="preserve">48 </w:t>
      </w:r>
      <w:r>
        <w:t>│</w:t>
      </w:r>
      <w:r>
        <w:t xml:space="preserve">40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620   </w:t>
      </w:r>
      <w:r>
        <w:t>│</w:t>
      </w:r>
      <w:r>
        <w:t xml:space="preserve">35 </w:t>
      </w:r>
      <w:r>
        <w:t>│</w:t>
      </w:r>
      <w:r>
        <w:t xml:space="preserve">   </w:t>
      </w:r>
      <w:r>
        <w:t>│</w:t>
      </w:r>
      <w:r>
        <w:t xml:space="preserve">       </w:t>
      </w:r>
      <w:r>
        <w:t>│</w:t>
      </w:r>
      <w:r>
        <w:t xml:space="preserve">       </w:t>
      </w:r>
      <w:r>
        <w:t>│</w:t>
      </w:r>
      <w:r>
        <w:t xml:space="preserve">35 </w:t>
      </w:r>
      <w:r>
        <w:t>│</w:t>
      </w:r>
      <w:r>
        <w:t xml:space="preserve">   </w:t>
      </w:r>
      <w:r>
        <w:t>│</w:t>
      </w:r>
      <w:r>
        <w:t xml:space="preserve">       </w:t>
      </w:r>
      <w:r>
        <w:t>│</w:t>
      </w:r>
      <w:r>
        <w:t xml:space="preserve">43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Примечания. 1. Выше черты приведены значения напряжений, определяемые по пределу текучести в зависимости от температуры.</w:t>
      </w:r>
    </w:p>
    <w:p w:rsidR="00000000" w:rsidRDefault="00B83F21">
      <w:pPr>
        <w:pStyle w:val="ConsPlusNormal"/>
        <w:ind w:firstLine="540"/>
        <w:jc w:val="both"/>
      </w:pPr>
      <w:r>
        <w:t>2. Значения допускаемых напряжений в колонках для ресурса 10</w:t>
      </w:r>
      <w:r>
        <w:rPr>
          <w:noProof/>
          <w:position w:val="-4"/>
        </w:rPr>
        <w:drawing>
          <wp:inline distT="0" distB="0" distL="0" distR="0">
            <wp:extent cx="105410" cy="193675"/>
            <wp:effectExtent l="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410" cy="193675"/>
                    </a:xfrm>
                    <a:prstGeom prst="rect">
                      <a:avLst/>
                    </a:prstGeom>
                    <a:noFill/>
                    <a:ln>
                      <a:noFill/>
                    </a:ln>
                  </pic:spPr>
                </pic:pic>
              </a:graphicData>
            </a:graphic>
          </wp:inline>
        </w:drawing>
      </w:r>
      <w:r>
        <w:t xml:space="preserve">, </w:t>
      </w:r>
      <w:r>
        <w:rPr>
          <w:noProof/>
          <w:position w:val="-6"/>
        </w:rPr>
        <w:drawing>
          <wp:inline distT="0" distB="0" distL="0" distR="0">
            <wp:extent cx="381000" cy="1993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и </w:t>
      </w:r>
      <w:r>
        <w:rPr>
          <w:noProof/>
          <w:position w:val="-6"/>
        </w:rPr>
        <w:drawing>
          <wp:inline distT="0" distB="0" distL="0" distR="0">
            <wp:extent cx="381000" cy="1993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ч, отмеченные выше черты знаком "-", принимаются равными соответствующим значениям в колонке для ресурса 10</w:t>
      </w:r>
      <w:r>
        <w:rPr>
          <w:noProof/>
          <w:position w:val="-4"/>
        </w:rPr>
        <w:drawing>
          <wp:inline distT="0" distB="0" distL="0" distR="0">
            <wp:extent cx="81915" cy="1993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r>
        <w:t>3. Значения допускаемых напряжений,</w:t>
      </w:r>
      <w:r>
        <w:t xml:space="preserve"> указанные ниже черты, соответствуют работе элементов в условиях ползучести и определены по пределу длительной прочности для соответствующего ресурса.</w:t>
      </w:r>
    </w:p>
    <w:p w:rsidR="00000000" w:rsidRDefault="00B83F21">
      <w:pPr>
        <w:pStyle w:val="ConsPlusNormal"/>
        <w:ind w:firstLine="540"/>
        <w:jc w:val="both"/>
      </w:pPr>
    </w:p>
    <w:p w:rsidR="00000000" w:rsidRDefault="00B83F21">
      <w:pPr>
        <w:pStyle w:val="ConsPlusNormal"/>
        <w:jc w:val="right"/>
      </w:pPr>
      <w:r>
        <w:t>Таблица 2.4</w:t>
      </w:r>
    </w:p>
    <w:p w:rsidR="00000000" w:rsidRDefault="00B83F21">
      <w:pPr>
        <w:pStyle w:val="ConsPlusNormal"/>
        <w:ind w:firstLine="540"/>
        <w:jc w:val="both"/>
      </w:pPr>
    </w:p>
    <w:p w:rsidR="00000000" w:rsidRDefault="00B83F21">
      <w:pPr>
        <w:pStyle w:val="ConsPlusNormal"/>
        <w:jc w:val="center"/>
      </w:pPr>
      <w:bookmarkStart w:id="14" w:name="Par567"/>
      <w:bookmarkEnd w:id="14"/>
      <w:r>
        <w:t>Номинальные допускаемые напряжения </w:t>
      </w:r>
      <w:r>
        <w:rPr>
          <w:noProof/>
          <w:position w:val="-10"/>
        </w:rPr>
        <w:drawing>
          <wp:inline distT="0" distB="0" distL="0" distR="0">
            <wp:extent cx="246380" cy="205105"/>
            <wp:effectExtent l="0" t="0" r="127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380" cy="205105"/>
                    </a:xfrm>
                    <a:prstGeom prst="rect">
                      <a:avLst/>
                    </a:prstGeom>
                    <a:noFill/>
                    <a:ln>
                      <a:noFill/>
                    </a:ln>
                  </pic:spPr>
                </pic:pic>
              </a:graphicData>
            </a:graphic>
          </wp:inline>
        </w:drawing>
      </w:r>
    </w:p>
    <w:p w:rsidR="00000000" w:rsidRDefault="00B83F21">
      <w:pPr>
        <w:pStyle w:val="ConsPlusNormal"/>
        <w:jc w:val="center"/>
      </w:pPr>
      <w:r>
        <w:t>для высо</w:t>
      </w:r>
      <w:r>
        <w:t>кохромистой и аустенитной сталей, МПа</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t, °C  </w:t>
      </w:r>
      <w:r>
        <w:t>│</w:t>
      </w:r>
      <w:r>
        <w:t xml:space="preserve">                          Марка стали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12Х11В2МФ    </w:t>
      </w:r>
      <w:r>
        <w:t>│</w:t>
      </w:r>
      <w:r>
        <w:t xml:space="preserve">  12Х18Н12Т, 12Х18Н10Т   </w:t>
      </w:r>
      <w:r>
        <w:t>│</w:t>
      </w:r>
      <w:r>
        <w:t xml:space="preserve">   09Х14Н19В2БР,    </w:t>
      </w:r>
      <w:r>
        <w:t>│</w:t>
      </w:r>
    </w:p>
    <w:p w:rsidR="00000000" w:rsidRDefault="00B83F21">
      <w:pPr>
        <w:pStyle w:val="ConsPlusCell"/>
        <w:jc w:val="both"/>
      </w:pPr>
      <w:r>
        <w:t>│</w:t>
      </w:r>
      <w:r>
        <w:t xml:space="preserve">        </w:t>
      </w:r>
      <w:r>
        <w:t>│</w:t>
      </w:r>
      <w:r>
        <w:t xml:space="preserve">                 </w:t>
      </w:r>
      <w:r>
        <w:t>│</w:t>
      </w:r>
      <w:r>
        <w:t xml:space="preserve">                         </w:t>
      </w:r>
      <w:r>
        <w:t>│</w:t>
      </w:r>
      <w:r>
        <w:t xml:space="preserve">   09Х16Н14В2БР,    </w:t>
      </w:r>
      <w:r>
        <w:t>│</w:t>
      </w:r>
    </w:p>
    <w:p w:rsidR="00000000" w:rsidRDefault="00B83F21">
      <w:pPr>
        <w:pStyle w:val="ConsPlusCell"/>
        <w:jc w:val="both"/>
      </w:pPr>
      <w:r>
        <w:t>│</w:t>
      </w:r>
      <w:r>
        <w:t xml:space="preserve">        </w:t>
      </w:r>
      <w:r>
        <w:t>│</w:t>
      </w:r>
      <w:r>
        <w:t xml:space="preserve">                 </w:t>
      </w:r>
      <w:r>
        <w:t>│</w:t>
      </w:r>
      <w:r>
        <w:t xml:space="preserve">                         </w:t>
      </w:r>
      <w:r>
        <w:t>│</w:t>
      </w:r>
      <w:r>
        <w:t xml:space="preserve">   10Х16Н16В2МБР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расчетный ресурс, ч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4 </w:t>
      </w:r>
      <w:r>
        <w:t>│</w:t>
      </w:r>
      <w:r>
        <w:t xml:space="preserve">  5 </w:t>
      </w:r>
      <w:r>
        <w:t>│</w:t>
      </w:r>
      <w:r>
        <w:t xml:space="preserve">      5</w:t>
      </w:r>
      <w:r>
        <w:t>│</w:t>
      </w:r>
      <w:r>
        <w:t xml:space="preserve">  4 </w:t>
      </w:r>
      <w:r>
        <w:t>│</w:t>
      </w:r>
      <w:r>
        <w:t xml:space="preserve">  5 </w:t>
      </w:r>
      <w:r>
        <w:t>│</w:t>
      </w:r>
      <w:r>
        <w:t xml:space="preserve">      5</w:t>
      </w:r>
      <w:r>
        <w:t>│</w:t>
      </w:r>
      <w:r>
        <w:t xml:space="preserve">      5</w:t>
      </w:r>
      <w:r>
        <w:t>│</w:t>
      </w:r>
      <w:r>
        <w:t xml:space="preserve">   4 </w:t>
      </w:r>
      <w:r>
        <w:t>│</w:t>
      </w:r>
      <w:r>
        <w:t xml:space="preserve">   5 </w:t>
      </w:r>
      <w:r>
        <w:t>│</w:t>
      </w:r>
      <w:r>
        <w:t xml:space="preserve">       5</w:t>
      </w:r>
      <w:r>
        <w:t>│</w:t>
      </w:r>
    </w:p>
    <w:p w:rsidR="00000000" w:rsidRDefault="00B83F21">
      <w:pPr>
        <w:pStyle w:val="ConsPlusCell"/>
        <w:jc w:val="both"/>
      </w:pPr>
      <w:r>
        <w:t>│</w:t>
      </w:r>
      <w:r>
        <w:t xml:space="preserve">        </w:t>
      </w:r>
      <w:r>
        <w:t>│</w:t>
      </w:r>
      <w:r>
        <w:t xml:space="preserve">10  </w:t>
      </w:r>
      <w:r>
        <w:t>│</w:t>
      </w:r>
      <w:r>
        <w:t xml:space="preserve">10  </w:t>
      </w:r>
      <w:r>
        <w:t>│</w:t>
      </w:r>
      <w:r>
        <w:t xml:space="preserve">2 x 10 </w:t>
      </w:r>
      <w:r>
        <w:t>│</w:t>
      </w:r>
      <w:r>
        <w:t xml:space="preserve">10  </w:t>
      </w:r>
      <w:r>
        <w:t>│</w:t>
      </w:r>
      <w:r>
        <w:t xml:space="preserve">10  </w:t>
      </w:r>
      <w:r>
        <w:t>│</w:t>
      </w:r>
      <w:r>
        <w:t xml:space="preserve">2 x 10 </w:t>
      </w:r>
      <w:r>
        <w:t>│</w:t>
      </w:r>
      <w:r>
        <w:t xml:space="preserve">3 x 10 </w:t>
      </w:r>
      <w:r>
        <w:t>│</w:t>
      </w:r>
      <w:r>
        <w:t xml:space="preserve"> 10  </w:t>
      </w:r>
      <w:r>
        <w:t>│</w:t>
      </w:r>
      <w:r>
        <w:t xml:space="preserve"> 10  </w:t>
      </w:r>
      <w:r>
        <w:t>│</w:t>
      </w:r>
      <w:r>
        <w:t xml:space="preserve"> 2 x 10 </w:t>
      </w:r>
      <w:r>
        <w:t>│</w:t>
      </w:r>
    </w:p>
    <w:p w:rsidR="00000000" w:rsidRDefault="00B83F21">
      <w:pPr>
        <w:pStyle w:val="ConsPlusCell"/>
        <w:jc w:val="both"/>
      </w:pP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r>
        <w:t xml:space="preserve">   7   </w:t>
      </w:r>
      <w:r>
        <w:t>│</w:t>
      </w:r>
      <w:r>
        <w:t xml:space="preserve">   8   </w:t>
      </w:r>
      <w:r>
        <w:t>│</w:t>
      </w:r>
      <w:r>
        <w:t xml:space="preserve">  9  </w:t>
      </w:r>
      <w:r>
        <w:t>│</w:t>
      </w:r>
      <w:r>
        <w:t xml:space="preserve"> 10  </w:t>
      </w:r>
      <w:r>
        <w:t>│</w:t>
      </w:r>
      <w:r>
        <w:t xml:space="preserve">   11  </w:t>
      </w:r>
      <w:r>
        <w:t xml:space="preserve"> </w:t>
      </w:r>
      <w:r>
        <w:t>│</w:t>
      </w:r>
    </w:p>
    <w:p w:rsidR="00000000" w:rsidRDefault="00B83F21">
      <w:pPr>
        <w:pStyle w:val="ConsPlusCell"/>
        <w:jc w:val="both"/>
      </w:pPr>
      <w:r>
        <w:t>├────────┼────┼────┼───────┼────┼────┼───────┼───────┼─────┼─────┼────────┤</w:t>
      </w:r>
    </w:p>
    <w:p w:rsidR="00000000" w:rsidRDefault="00B83F21">
      <w:pPr>
        <w:pStyle w:val="ConsPlusCell"/>
        <w:jc w:val="both"/>
      </w:pPr>
      <w:r>
        <w:t>│</w:t>
      </w:r>
      <w:r>
        <w:t xml:space="preserve"> От 20  </w:t>
      </w:r>
      <w:r>
        <w:t>│</w:t>
      </w:r>
      <w:r>
        <w:t xml:space="preserve"> -  </w:t>
      </w:r>
      <w:r>
        <w:t>│</w:t>
      </w:r>
      <w:r>
        <w:t xml:space="preserve">195 </w:t>
      </w:r>
      <w:r>
        <w:t>│</w:t>
      </w:r>
      <w:r>
        <w:t xml:space="preserve">   -   </w:t>
      </w:r>
      <w:r>
        <w:t>│</w:t>
      </w:r>
      <w:r>
        <w:t xml:space="preserve"> -  </w:t>
      </w:r>
      <w:r>
        <w:t>│</w:t>
      </w:r>
      <w:r>
        <w:t xml:space="preserve">147 </w:t>
      </w:r>
      <w:r>
        <w:t>│</w:t>
      </w:r>
      <w:r>
        <w:t xml:space="preserve">   -   </w:t>
      </w:r>
      <w:r>
        <w:t>│</w:t>
      </w:r>
      <w:r>
        <w:t xml:space="preserve">   -   </w:t>
      </w:r>
      <w:r>
        <w:t>│</w:t>
      </w:r>
      <w:r>
        <w:t xml:space="preserve">  -  </w:t>
      </w:r>
      <w:r>
        <w:t>│</w:t>
      </w:r>
      <w:r>
        <w:t xml:space="preserve"> 147 </w:t>
      </w:r>
      <w:r>
        <w:t>│</w:t>
      </w:r>
      <w:r>
        <w:t xml:space="preserve">   -    </w:t>
      </w:r>
      <w:r>
        <w:t>│</w:t>
      </w:r>
    </w:p>
    <w:p w:rsidR="00000000" w:rsidRDefault="00B83F21">
      <w:pPr>
        <w:pStyle w:val="ConsPlusCell"/>
        <w:jc w:val="both"/>
      </w:pPr>
      <w:r>
        <w:t>│</w:t>
      </w:r>
      <w:r>
        <w:t xml:space="preserve"> до 150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250   </w:t>
      </w:r>
      <w:r>
        <w:t>│</w:t>
      </w:r>
      <w:r>
        <w:t xml:space="preserve"> -  </w:t>
      </w:r>
      <w:r>
        <w:t>│</w:t>
      </w:r>
      <w:r>
        <w:t xml:space="preserve">183 </w:t>
      </w:r>
      <w:r>
        <w:t>│</w:t>
      </w:r>
      <w:r>
        <w:t xml:space="preserve">   -   </w:t>
      </w:r>
      <w:r>
        <w:t>│</w:t>
      </w:r>
      <w:r>
        <w:t xml:space="preserve"> -  </w:t>
      </w:r>
      <w:r>
        <w:t>│</w:t>
      </w:r>
      <w:r>
        <w:t xml:space="preserve">125 </w:t>
      </w:r>
      <w:r>
        <w:t>│</w:t>
      </w:r>
      <w:r>
        <w:t xml:space="preserve">   -   </w:t>
      </w:r>
      <w:r>
        <w:t>│</w:t>
      </w:r>
      <w:r>
        <w:t xml:space="preserve">   -   </w:t>
      </w:r>
      <w:r>
        <w:t>│</w:t>
      </w:r>
      <w:r>
        <w:t xml:space="preserve">  -  </w:t>
      </w:r>
      <w:r>
        <w:t>│</w:t>
      </w:r>
      <w:r>
        <w:t xml:space="preserve"> 131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300   </w:t>
      </w:r>
      <w:r>
        <w:t>│</w:t>
      </w:r>
      <w:r>
        <w:t xml:space="preserve"> -  </w:t>
      </w:r>
      <w:r>
        <w:t>│</w:t>
      </w:r>
      <w:r>
        <w:t xml:space="preserve">175 </w:t>
      </w:r>
      <w:r>
        <w:t>│</w:t>
      </w:r>
      <w:r>
        <w:t xml:space="preserve">   -   </w:t>
      </w:r>
      <w:r>
        <w:t>│</w:t>
      </w:r>
      <w:r>
        <w:t xml:space="preserve"> -  </w:t>
      </w:r>
      <w:r>
        <w:t>│</w:t>
      </w:r>
      <w:r>
        <w:t xml:space="preserve">120 </w:t>
      </w:r>
      <w:r>
        <w:t>│</w:t>
      </w:r>
      <w:r>
        <w:t xml:space="preserve">   -   </w:t>
      </w:r>
      <w:r>
        <w:t>│</w:t>
      </w:r>
      <w:r>
        <w:t xml:space="preserve">   -   </w:t>
      </w:r>
      <w:r>
        <w:t>│</w:t>
      </w:r>
      <w:r>
        <w:t xml:space="preserve">  -  </w:t>
      </w:r>
      <w:r>
        <w:t>│</w:t>
      </w:r>
      <w:r>
        <w:t xml:space="preserve"> 128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350   </w:t>
      </w:r>
      <w:r>
        <w:t>│</w:t>
      </w:r>
      <w:r>
        <w:t xml:space="preserve"> -  </w:t>
      </w:r>
      <w:r>
        <w:t>│</w:t>
      </w:r>
      <w:r>
        <w:t xml:space="preserve">167 </w:t>
      </w:r>
      <w:r>
        <w:t>│</w:t>
      </w:r>
      <w:r>
        <w:t xml:space="preserve">   -   </w:t>
      </w:r>
      <w:r>
        <w:t>│</w:t>
      </w:r>
      <w:r>
        <w:t xml:space="preserve"> -  </w:t>
      </w:r>
      <w:r>
        <w:t>│</w:t>
      </w:r>
      <w:r>
        <w:t xml:space="preserve">116 </w:t>
      </w:r>
      <w:r>
        <w:t>│</w:t>
      </w:r>
      <w:r>
        <w:t xml:space="preserve">   -   </w:t>
      </w:r>
      <w:r>
        <w:t>│</w:t>
      </w:r>
      <w:r>
        <w:t xml:space="preserve">   -   </w:t>
      </w:r>
      <w:r>
        <w:t>│</w:t>
      </w:r>
      <w:r>
        <w:t xml:space="preserve">  -  </w:t>
      </w:r>
      <w:r>
        <w:t>│</w:t>
      </w:r>
      <w:r>
        <w:t xml:space="preserve"> 125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40</w:t>
      </w:r>
      <w:r>
        <w:t xml:space="preserve">0   </w:t>
      </w:r>
      <w:r>
        <w:t>│</w:t>
      </w:r>
      <w:r>
        <w:t xml:space="preserve"> -  </w:t>
      </w:r>
      <w:r>
        <w:t>│</w:t>
      </w:r>
      <w:r>
        <w:t xml:space="preserve">158 </w:t>
      </w:r>
      <w:r>
        <w:t>│</w:t>
      </w:r>
      <w:r>
        <w:t xml:space="preserve">   -   </w:t>
      </w:r>
      <w:r>
        <w:t>│</w:t>
      </w:r>
      <w:r>
        <w:t xml:space="preserve"> -  </w:t>
      </w:r>
      <w:r>
        <w:t>│</w:t>
      </w:r>
      <w:r>
        <w:t xml:space="preserve">111 </w:t>
      </w:r>
      <w:r>
        <w:t>│</w:t>
      </w:r>
      <w:r>
        <w:t xml:space="preserve">   -   </w:t>
      </w:r>
      <w:r>
        <w:t>│</w:t>
      </w:r>
      <w:r>
        <w:t xml:space="preserve">   -   </w:t>
      </w:r>
      <w:r>
        <w:t>│</w:t>
      </w:r>
      <w:r>
        <w:t xml:space="preserve">  -  </w:t>
      </w:r>
      <w:r>
        <w:t>│</w:t>
      </w:r>
      <w:r>
        <w:t xml:space="preserve"> 123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450   </w:t>
      </w:r>
      <w:r>
        <w:t>│</w:t>
      </w:r>
      <w:r>
        <w:t xml:space="preserve"> -  </w:t>
      </w:r>
      <w:r>
        <w:t>│</w:t>
      </w:r>
      <w:r>
        <w:t xml:space="preserve">152 </w:t>
      </w:r>
      <w:r>
        <w:t>│</w:t>
      </w:r>
      <w:r>
        <w:t xml:space="preserve">   -   </w:t>
      </w:r>
      <w:r>
        <w:t>│</w:t>
      </w:r>
      <w:r>
        <w:t xml:space="preserve"> -  </w:t>
      </w:r>
      <w:r>
        <w:t>│</w:t>
      </w:r>
      <w:r>
        <w:t xml:space="preserve">107 </w:t>
      </w:r>
      <w:r>
        <w:t>│</w:t>
      </w:r>
      <w:r>
        <w:t xml:space="preserve">   -   </w:t>
      </w:r>
      <w:r>
        <w:t>│</w:t>
      </w:r>
      <w:r>
        <w:t xml:space="preserve">   -   </w:t>
      </w:r>
      <w:r>
        <w:t>│</w:t>
      </w:r>
      <w:r>
        <w:t xml:space="preserve">  -  </w:t>
      </w:r>
      <w:r>
        <w:t>│</w:t>
      </w:r>
      <w:r>
        <w:t xml:space="preserve"> 120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500   </w:t>
      </w:r>
      <w:r>
        <w:t>│</w:t>
      </w:r>
      <w:r>
        <w:t xml:space="preserve">145 </w:t>
      </w:r>
      <w:r>
        <w:t>│</w:t>
      </w:r>
      <w:r>
        <w:t xml:space="preserve">145 </w:t>
      </w:r>
      <w:r>
        <w:t>│</w:t>
      </w:r>
      <w:r>
        <w:t xml:space="preserve">  145  </w:t>
      </w:r>
      <w:r>
        <w:t>│</w:t>
      </w:r>
      <w:r>
        <w:t xml:space="preserve"> -  </w:t>
      </w:r>
      <w:r>
        <w:t>│</w:t>
      </w:r>
      <w:r>
        <w:t xml:space="preserve">104 </w:t>
      </w:r>
      <w:r>
        <w:t>│</w:t>
      </w:r>
      <w:r>
        <w:t xml:space="preserve">   -   </w:t>
      </w:r>
      <w:r>
        <w:t>│</w:t>
      </w:r>
      <w:r>
        <w:t xml:space="preserve">   -   </w:t>
      </w:r>
      <w:r>
        <w:t>│</w:t>
      </w:r>
      <w:r>
        <w:t xml:space="preserve">  -  </w:t>
      </w:r>
      <w:r>
        <w:t>│</w:t>
      </w:r>
      <w:r>
        <w:t xml:space="preserve"> 117 </w:t>
      </w:r>
      <w:r>
        <w:t>│</w:t>
      </w:r>
      <w:r>
        <w:t xml:space="preserve">   -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520   </w:t>
      </w:r>
      <w:r>
        <w:t>│</w:t>
      </w:r>
      <w:r>
        <w:t xml:space="preserve">143 </w:t>
      </w:r>
      <w:r>
        <w:t>│</w:t>
      </w:r>
      <w:r>
        <w:t xml:space="preserve">134 </w:t>
      </w:r>
      <w:r>
        <w:t>│</w:t>
      </w:r>
      <w:r>
        <w:t xml:space="preserve">  128  </w:t>
      </w:r>
      <w:r>
        <w:t>│</w:t>
      </w:r>
      <w:r>
        <w:t xml:space="preserve"> -  </w:t>
      </w:r>
      <w:r>
        <w:t>│</w:t>
      </w:r>
      <w:r>
        <w:t xml:space="preserve">103 </w:t>
      </w:r>
      <w:r>
        <w:t>│</w:t>
      </w:r>
      <w:r>
        <w:t xml:space="preserve">   -   </w:t>
      </w:r>
      <w:r>
        <w:t>│</w:t>
      </w:r>
      <w:r>
        <w:t xml:space="preserve">   -   </w:t>
      </w:r>
      <w:r>
        <w:t>│</w:t>
      </w:r>
      <w:r>
        <w:t xml:space="preserve">  -  </w:t>
      </w:r>
      <w:r>
        <w:t>│</w:t>
      </w:r>
      <w:r>
        <w:t xml:space="preserve"> 116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530   </w:t>
      </w:r>
      <w:r>
        <w:t>│</w:t>
      </w:r>
      <w:r>
        <w:t xml:space="preserve">141 </w:t>
      </w:r>
      <w:r>
        <w:t>│</w:t>
      </w:r>
      <w:r>
        <w:t xml:space="preserve">124 </w:t>
      </w:r>
      <w:r>
        <w:t>│</w:t>
      </w:r>
      <w:r>
        <w:t xml:space="preserve">  119  </w:t>
      </w:r>
      <w:r>
        <w:t>│</w:t>
      </w:r>
      <w:r>
        <w:t xml:space="preserve"> -  </w:t>
      </w:r>
      <w:r>
        <w:t>│</w:t>
      </w:r>
      <w:r>
        <w:t xml:space="preserve">103 </w:t>
      </w:r>
      <w:r>
        <w:t>│</w:t>
      </w:r>
      <w:r>
        <w:t xml:space="preserve">   -   </w:t>
      </w:r>
      <w:r>
        <w:t>│</w:t>
      </w:r>
      <w:r>
        <w:t xml:space="preserve">  102  </w:t>
      </w:r>
      <w:r>
        <w:t>│</w:t>
      </w:r>
      <w:r>
        <w:t xml:space="preserve">  -  </w:t>
      </w:r>
      <w:r>
        <w:t>│</w:t>
      </w:r>
      <w:r>
        <w:t xml:space="preserve"> 116 </w:t>
      </w:r>
      <w:r>
        <w:t>│</w:t>
      </w:r>
      <w:r>
        <w:t xml:space="preserve">   -    </w:t>
      </w:r>
      <w:r>
        <w:t>│</w:t>
      </w:r>
    </w:p>
    <w:p w:rsidR="00000000" w:rsidRDefault="00B83F21">
      <w:pPr>
        <w:pStyle w:val="ConsPlusCell"/>
        <w:jc w:val="both"/>
      </w:pPr>
      <w:r>
        <w:t>│</w:t>
      </w:r>
      <w:r>
        <w:t xml:space="preserve">        </w:t>
      </w:r>
      <w:r>
        <w:t>│</w:t>
      </w:r>
      <w:r>
        <w:t xml:space="preserve">   </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540   </w:t>
      </w:r>
      <w:r>
        <w:t>│</w:t>
      </w:r>
      <w:r>
        <w:t xml:space="preserve">140 </w:t>
      </w:r>
      <w:r>
        <w:t>│</w:t>
      </w:r>
      <w:r>
        <w:t xml:space="preserve">115 </w:t>
      </w:r>
      <w:r>
        <w:t>│</w:t>
      </w:r>
      <w:r>
        <w:t xml:space="preserve">  108  </w:t>
      </w:r>
      <w:r>
        <w:t>│</w:t>
      </w:r>
      <w:r>
        <w:t xml:space="preserve"> -  </w:t>
      </w:r>
      <w:r>
        <w:t>│</w:t>
      </w:r>
      <w:r>
        <w:t xml:space="preserve">102 </w:t>
      </w:r>
      <w:r>
        <w:t>│</w:t>
      </w:r>
      <w:r>
        <w:t xml:space="preserve">  102  </w:t>
      </w:r>
      <w:r>
        <w:t>│</w:t>
      </w:r>
      <w:r>
        <w:t xml:space="preserve">  100  </w:t>
      </w:r>
      <w:r>
        <w:t>│</w:t>
      </w:r>
      <w:r>
        <w:t xml:space="preserve">  -  </w:t>
      </w:r>
      <w:r>
        <w:t>│</w:t>
      </w:r>
      <w:r>
        <w:t xml:space="preserve"> 115 </w:t>
      </w:r>
      <w:r>
        <w:t>│</w:t>
      </w:r>
      <w:r>
        <w:t xml:space="preserve">   -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550   </w:t>
      </w:r>
      <w:r>
        <w:t>│</w:t>
      </w:r>
      <w:r>
        <w:t xml:space="preserve">130 </w:t>
      </w:r>
      <w:r>
        <w:t>│</w:t>
      </w:r>
      <w:r>
        <w:t xml:space="preserve">107 </w:t>
      </w:r>
      <w:r>
        <w:t>│</w:t>
      </w:r>
      <w:r>
        <w:t xml:space="preserve">  100  </w:t>
      </w:r>
      <w:r>
        <w:t>│</w:t>
      </w:r>
      <w:r>
        <w:t xml:space="preserve"> -  </w:t>
      </w:r>
      <w:r>
        <w:t>│</w:t>
      </w:r>
      <w:r>
        <w:t xml:space="preserve">102 </w:t>
      </w:r>
      <w:r>
        <w:t>│</w:t>
      </w:r>
      <w:r>
        <w:t xml:space="preserve">  100  </w:t>
      </w:r>
      <w:r>
        <w:t>│</w:t>
      </w:r>
      <w:r>
        <w:t xml:space="preserve">  93   </w:t>
      </w:r>
      <w:r>
        <w:t>│</w:t>
      </w:r>
      <w:r>
        <w:t xml:space="preserve">  -  </w:t>
      </w:r>
      <w:r>
        <w:t>│</w:t>
      </w:r>
      <w:r>
        <w:t xml:space="preserve"> 115 </w:t>
      </w:r>
      <w:r>
        <w:t>│</w:t>
      </w:r>
      <w:r>
        <w:t xml:space="preserve">   -    </w:t>
      </w:r>
      <w:r>
        <w:t>│</w:t>
      </w:r>
    </w:p>
    <w:p w:rsidR="00000000" w:rsidRDefault="00B83F21">
      <w:pPr>
        <w:pStyle w:val="ConsPlusCell"/>
        <w:jc w:val="both"/>
      </w:pPr>
      <w:r>
        <w:lastRenderedPageBreak/>
        <w:t>├────────┼────┼────┼───────┼────┼────┼───────┼───────┼─────┼─────┼───</w:t>
      </w:r>
      <w:r>
        <w:t>─────┤</w:t>
      </w:r>
    </w:p>
    <w:p w:rsidR="00000000" w:rsidRDefault="00B83F21">
      <w:pPr>
        <w:pStyle w:val="ConsPlusCell"/>
        <w:jc w:val="both"/>
      </w:pPr>
      <w:r>
        <w:t>│</w:t>
      </w:r>
      <w:r>
        <w:t xml:space="preserve">  560   </w:t>
      </w:r>
      <w:r>
        <w:t>│</w:t>
      </w:r>
      <w:r>
        <w:t xml:space="preserve">121 </w:t>
      </w:r>
      <w:r>
        <w:t>│</w:t>
      </w:r>
      <w:r>
        <w:t xml:space="preserve"> 97 </w:t>
      </w:r>
      <w:r>
        <w:t>│</w:t>
      </w:r>
      <w:r>
        <w:t xml:space="preserve">  90   </w:t>
      </w:r>
      <w:r>
        <w:t>│</w:t>
      </w:r>
      <w:r>
        <w:t xml:space="preserve">101 </w:t>
      </w:r>
      <w:r>
        <w:t>│</w:t>
      </w:r>
      <w:r>
        <w:t xml:space="preserve">101 </w:t>
      </w:r>
      <w:r>
        <w:t>│</w:t>
      </w:r>
      <w:r>
        <w:t xml:space="preserve">  91   </w:t>
      </w:r>
      <w:r>
        <w:t>│</w:t>
      </w:r>
      <w:r>
        <w:t xml:space="preserve">  87   </w:t>
      </w:r>
      <w:r>
        <w:t>│</w:t>
      </w:r>
      <w:r>
        <w:t xml:space="preserve">  -  </w:t>
      </w:r>
      <w:r>
        <w:t>│</w:t>
      </w:r>
      <w:r>
        <w:t xml:space="preserve"> 114 </w:t>
      </w:r>
      <w:r>
        <w:t>│</w:t>
      </w:r>
      <w:r>
        <w:t xml:space="preserve">   -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570   </w:t>
      </w:r>
      <w:r>
        <w:t>│</w:t>
      </w:r>
      <w:r>
        <w:t xml:space="preserve">113 </w:t>
      </w:r>
      <w:r>
        <w:t>│</w:t>
      </w:r>
      <w:r>
        <w:t xml:space="preserve"> 87 </w:t>
      </w:r>
      <w:r>
        <w:t>│</w:t>
      </w:r>
      <w:r>
        <w:t xml:space="preserve"> </w:t>
      </w:r>
      <w:r>
        <w:t xml:space="preserve"> 80   </w:t>
      </w:r>
      <w:r>
        <w:t>│</w:t>
      </w:r>
      <w:r>
        <w:t xml:space="preserve">101 </w:t>
      </w:r>
      <w:r>
        <w:t>│</w:t>
      </w:r>
      <w:r>
        <w:t xml:space="preserve"> 97 </w:t>
      </w:r>
      <w:r>
        <w:t>│</w:t>
      </w:r>
      <w:r>
        <w:t xml:space="preserve">  87   </w:t>
      </w:r>
      <w:r>
        <w:t>│</w:t>
      </w:r>
      <w:r>
        <w:t xml:space="preserve">  81   </w:t>
      </w:r>
      <w:r>
        <w:t>│</w:t>
      </w:r>
      <w:r>
        <w:t xml:space="preserve">  -  </w:t>
      </w:r>
      <w:r>
        <w:t>│</w:t>
      </w:r>
      <w:r>
        <w:t xml:space="preserve"> 114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580   </w:t>
      </w:r>
      <w:r>
        <w:t>│</w:t>
      </w:r>
      <w:r>
        <w:t xml:space="preserve">104 </w:t>
      </w:r>
      <w:r>
        <w:t>│</w:t>
      </w:r>
      <w:r>
        <w:t xml:space="preserve"> 78 </w:t>
      </w:r>
      <w:r>
        <w:t>│</w:t>
      </w:r>
      <w:r>
        <w:t xml:space="preserve">  72   </w:t>
      </w:r>
      <w:r>
        <w:t>│</w:t>
      </w:r>
      <w:r>
        <w:t xml:space="preserve">100 </w:t>
      </w:r>
      <w:r>
        <w:t>│</w:t>
      </w:r>
      <w:r>
        <w:t xml:space="preserve"> 90 </w:t>
      </w:r>
      <w:r>
        <w:t>│</w:t>
      </w:r>
      <w:r>
        <w:t xml:space="preserve">  81   </w:t>
      </w:r>
      <w:r>
        <w:t>│</w:t>
      </w:r>
      <w:r>
        <w:t xml:space="preserve">  74   </w:t>
      </w:r>
      <w:r>
        <w:t>│</w:t>
      </w:r>
      <w:r>
        <w:t xml:space="preserve">  -  </w:t>
      </w:r>
      <w:r>
        <w:t>│</w:t>
      </w:r>
      <w:r>
        <w:t xml:space="preserve"> 113 </w:t>
      </w:r>
      <w:r>
        <w:t>│</w:t>
      </w:r>
      <w:r>
        <w:t xml:space="preserve">  113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590   </w:t>
      </w:r>
      <w:r>
        <w:t>│</w:t>
      </w:r>
      <w:r>
        <w:t xml:space="preserve"> 95 </w:t>
      </w:r>
      <w:r>
        <w:t>│</w:t>
      </w:r>
      <w:r>
        <w:t xml:space="preserve"> 69 </w:t>
      </w:r>
      <w:r>
        <w:t>│</w:t>
      </w:r>
      <w:r>
        <w:t xml:space="preserve">  64   </w:t>
      </w:r>
      <w:r>
        <w:t>│</w:t>
      </w:r>
      <w:r>
        <w:t xml:space="preserve"> 98 </w:t>
      </w:r>
      <w:r>
        <w:t>│</w:t>
      </w:r>
      <w:r>
        <w:t xml:space="preserve"> 81 </w:t>
      </w:r>
      <w:r>
        <w:t>│</w:t>
      </w:r>
      <w:r>
        <w:t xml:space="preserve">  73   </w:t>
      </w:r>
      <w:r>
        <w:t>│</w:t>
      </w:r>
      <w:r>
        <w:t xml:space="preserve">  68   </w:t>
      </w:r>
      <w:r>
        <w:t>│</w:t>
      </w:r>
      <w:r>
        <w:t xml:space="preserve">  -  </w:t>
      </w:r>
      <w:r>
        <w:t>│</w:t>
      </w:r>
      <w:r>
        <w:t xml:space="preserve"> 113 </w:t>
      </w:r>
      <w:r>
        <w:t>│</w:t>
      </w:r>
      <w:r>
        <w:t xml:space="preserve">  109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600   </w:t>
      </w:r>
      <w:r>
        <w:t>│</w:t>
      </w:r>
      <w:r>
        <w:t xml:space="preserve"> 87 </w:t>
      </w:r>
      <w:r>
        <w:t>│</w:t>
      </w:r>
      <w:r>
        <w:t xml:space="preserve"> 60 </w:t>
      </w:r>
      <w:r>
        <w:t>│</w:t>
      </w:r>
      <w:r>
        <w:t xml:space="preserve">  55   </w:t>
      </w:r>
      <w:r>
        <w:t>│</w:t>
      </w:r>
      <w:r>
        <w:t xml:space="preserve"> 94 </w:t>
      </w:r>
      <w:r>
        <w:t>│</w:t>
      </w:r>
      <w:r>
        <w:t xml:space="preserve"> 74 </w:t>
      </w:r>
      <w:r>
        <w:t>│</w:t>
      </w:r>
      <w:r>
        <w:t xml:space="preserve">  66   </w:t>
      </w:r>
      <w:r>
        <w:t>│</w:t>
      </w:r>
      <w:r>
        <w:t xml:space="preserve">  62   </w:t>
      </w:r>
      <w:r>
        <w:t>│</w:t>
      </w:r>
      <w:r>
        <w:t xml:space="preserve"> 112 </w:t>
      </w:r>
      <w:r>
        <w:t>│</w:t>
      </w:r>
      <w:r>
        <w:t xml:space="preserve"> 112 </w:t>
      </w:r>
      <w:r>
        <w:t>│</w:t>
      </w:r>
      <w:r>
        <w:t xml:space="preserve">  102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610   </w:t>
      </w:r>
      <w:r>
        <w:t>│</w:t>
      </w:r>
      <w:r>
        <w:t xml:space="preserve"> 78 </w:t>
      </w:r>
      <w:r>
        <w:t>│</w:t>
      </w:r>
      <w:r>
        <w:t xml:space="preserve"> 51 </w:t>
      </w:r>
      <w:r>
        <w:t>│</w:t>
      </w:r>
      <w:r>
        <w:t xml:space="preserve">  47   </w:t>
      </w:r>
      <w:r>
        <w:t>│</w:t>
      </w:r>
      <w:r>
        <w:t xml:space="preserve"> 88 </w:t>
      </w:r>
      <w:r>
        <w:t>│</w:t>
      </w:r>
      <w:r>
        <w:t xml:space="preserve"> 68 </w:t>
      </w:r>
      <w:r>
        <w:t>│</w:t>
      </w:r>
      <w:r>
        <w:t xml:space="preserve">  59   </w:t>
      </w:r>
      <w:r>
        <w:t>│</w:t>
      </w:r>
      <w:r>
        <w:t xml:space="preserve">  55   </w:t>
      </w:r>
      <w:r>
        <w:t>│</w:t>
      </w:r>
      <w:r>
        <w:t xml:space="preserve"> 111 </w:t>
      </w:r>
      <w:r>
        <w:t>│</w:t>
      </w:r>
      <w:r>
        <w:t xml:space="preserve"> 104 </w:t>
      </w:r>
      <w:r>
        <w:t>│</w:t>
      </w:r>
      <w:r>
        <w:t xml:space="preserve">   94   </w:t>
      </w:r>
      <w:r>
        <w:t>│</w:t>
      </w:r>
    </w:p>
    <w:p w:rsidR="00000000" w:rsidRDefault="00B83F21">
      <w:pPr>
        <w:pStyle w:val="ConsPlusCell"/>
        <w:jc w:val="both"/>
      </w:pPr>
      <w:r>
        <w:t>├────────┼────┼────┼───────┼────┼────┼───────┼───────┼─────┼─────┼────────┤</w:t>
      </w:r>
    </w:p>
    <w:p w:rsidR="00000000" w:rsidRDefault="00B83F21">
      <w:pPr>
        <w:pStyle w:val="ConsPlusCell"/>
        <w:jc w:val="both"/>
      </w:pPr>
      <w:r>
        <w:t>│</w:t>
      </w:r>
      <w:r>
        <w:t xml:space="preserve">  620   </w:t>
      </w:r>
      <w:r>
        <w:t>│</w:t>
      </w:r>
      <w:r>
        <w:t xml:space="preserve"> 70 </w:t>
      </w:r>
      <w:r>
        <w:t>│</w:t>
      </w:r>
      <w:r>
        <w:t xml:space="preserve"> 47 </w:t>
      </w:r>
      <w:r>
        <w:t>│</w:t>
      </w:r>
      <w:r>
        <w:t xml:space="preserve">  39   </w:t>
      </w:r>
      <w:r>
        <w:t>│</w:t>
      </w:r>
      <w:r>
        <w:t xml:space="preserve"> 82 </w:t>
      </w:r>
      <w:r>
        <w:t>│</w:t>
      </w:r>
      <w:r>
        <w:t xml:space="preserve"> 62 </w:t>
      </w:r>
      <w:r>
        <w:t>│</w:t>
      </w:r>
      <w:r>
        <w:t xml:space="preserve">  53   </w:t>
      </w:r>
      <w:r>
        <w:t>│</w:t>
      </w:r>
      <w:r>
        <w:t xml:space="preserve">  50   </w:t>
      </w:r>
      <w:r>
        <w:t>│</w:t>
      </w:r>
      <w:r>
        <w:t xml:space="preserve"> 11</w:t>
      </w:r>
      <w:r>
        <w:t xml:space="preserve">1 </w:t>
      </w:r>
      <w:r>
        <w:t>│</w:t>
      </w:r>
      <w:r>
        <w:t xml:space="preserve"> 97  </w:t>
      </w:r>
      <w:r>
        <w:t>│</w:t>
      </w:r>
      <w:r>
        <w:t xml:space="preserve">   87   </w:t>
      </w:r>
      <w:r>
        <w:t>│</w:t>
      </w:r>
    </w:p>
    <w:p w:rsidR="00000000" w:rsidRDefault="00B83F21">
      <w:pPr>
        <w:pStyle w:val="ConsPlusCell"/>
        <w:jc w:val="both"/>
      </w:pPr>
      <w:r>
        <w:t>├────────┼────┼────┼───────┼────┼────┼───────┼───────┼─────┼─────┼────────┤</w:t>
      </w:r>
    </w:p>
    <w:p w:rsidR="00000000" w:rsidRDefault="00B83F21">
      <w:pPr>
        <w:pStyle w:val="ConsPlusCell"/>
        <w:jc w:val="both"/>
      </w:pPr>
      <w:r>
        <w:t>│</w:t>
      </w:r>
      <w:r>
        <w:t xml:space="preserve">  630   </w:t>
      </w:r>
      <w:r>
        <w:t>│</w:t>
      </w:r>
      <w:r>
        <w:t xml:space="preserve"> 62 </w:t>
      </w:r>
      <w:r>
        <w:t>│</w:t>
      </w:r>
      <w:r>
        <w:t xml:space="preserve"> 37 </w:t>
      </w:r>
      <w:r>
        <w:t>│</w:t>
      </w:r>
      <w:r>
        <w:t xml:space="preserve">  31   </w:t>
      </w:r>
      <w:r>
        <w:t>│</w:t>
      </w:r>
      <w:r>
        <w:t xml:space="preserve"> 78 </w:t>
      </w:r>
      <w:r>
        <w:t>│</w:t>
      </w:r>
      <w:r>
        <w:t xml:space="preserve"> 57 </w:t>
      </w:r>
      <w:r>
        <w:t>│</w:t>
      </w:r>
      <w:r>
        <w:t xml:space="preserve">  49   </w:t>
      </w:r>
      <w:r>
        <w:t>│</w:t>
      </w:r>
      <w:r>
        <w:t xml:space="preserve">  46   </w:t>
      </w:r>
      <w:r>
        <w:t>│</w:t>
      </w:r>
      <w:r>
        <w:t xml:space="preserve"> 110 </w:t>
      </w:r>
      <w:r>
        <w:t>│</w:t>
      </w:r>
      <w:r>
        <w:t xml:space="preserve"> 89  </w:t>
      </w:r>
      <w:r>
        <w:t>│</w:t>
      </w:r>
      <w:r>
        <w:t xml:space="preserve">   79   </w:t>
      </w:r>
      <w:r>
        <w:t>│</w:t>
      </w:r>
    </w:p>
    <w:p w:rsidR="00000000" w:rsidRDefault="00B83F21">
      <w:pPr>
        <w:pStyle w:val="ConsPlusCell"/>
        <w:jc w:val="both"/>
      </w:pPr>
      <w:r>
        <w:t>├────────┼────┼────┼───────┼────┼────┼───────┼───────┼─────┼─────┼────────┤</w:t>
      </w:r>
    </w:p>
    <w:p w:rsidR="00000000" w:rsidRDefault="00B83F21">
      <w:pPr>
        <w:pStyle w:val="ConsPlusCell"/>
        <w:jc w:val="both"/>
      </w:pPr>
      <w:r>
        <w:t>│</w:t>
      </w:r>
      <w:r>
        <w:t xml:space="preserve">  640   </w:t>
      </w:r>
      <w:r>
        <w:t>│</w:t>
      </w:r>
      <w:r>
        <w:t xml:space="preserve"> 54 </w:t>
      </w:r>
      <w:r>
        <w:t>│</w:t>
      </w:r>
      <w:r>
        <w:t xml:space="preserve"> 27 </w:t>
      </w:r>
      <w:r>
        <w:t>│</w:t>
      </w:r>
      <w:r>
        <w:t xml:space="preserve">  23   </w:t>
      </w:r>
      <w:r>
        <w:t>│</w:t>
      </w:r>
      <w:r>
        <w:t xml:space="preserve"> 72 </w:t>
      </w:r>
      <w:r>
        <w:t>│</w:t>
      </w:r>
      <w:r>
        <w:t xml:space="preserve"> 52 </w:t>
      </w:r>
      <w:r>
        <w:t>│</w:t>
      </w:r>
      <w:r>
        <w:t xml:space="preserve">  45   </w:t>
      </w:r>
      <w:r>
        <w:t>│</w:t>
      </w:r>
      <w:r>
        <w:t xml:space="preserve">  42   </w:t>
      </w:r>
      <w:r>
        <w:t>│</w:t>
      </w:r>
      <w:r>
        <w:t xml:space="preserve"> 110 </w:t>
      </w:r>
      <w:r>
        <w:t>│</w:t>
      </w:r>
      <w:r>
        <w:t xml:space="preserve"> 81  </w:t>
      </w:r>
      <w:r>
        <w:t>│</w:t>
      </w:r>
      <w:r>
        <w:t xml:space="preserve">   72   </w:t>
      </w:r>
      <w:r>
        <w:t>│</w:t>
      </w:r>
    </w:p>
    <w:p w:rsidR="00000000" w:rsidRDefault="00B83F21">
      <w:pPr>
        <w:pStyle w:val="ConsPlusCell"/>
        <w:jc w:val="both"/>
      </w:pPr>
      <w:r>
        <w:t>├────────┼────┼────┼───────┼────┼────┼───────┼───────┼─────┼─────┼────────┤</w:t>
      </w:r>
    </w:p>
    <w:p w:rsidR="00000000" w:rsidRDefault="00B83F21">
      <w:pPr>
        <w:pStyle w:val="ConsPlusCell"/>
        <w:jc w:val="both"/>
      </w:pPr>
      <w:r>
        <w:t>│</w:t>
      </w:r>
      <w:r>
        <w:t xml:space="preserve">  650   </w:t>
      </w:r>
      <w:r>
        <w:t>│</w:t>
      </w:r>
      <w:r>
        <w:t xml:space="preserve"> 45 </w:t>
      </w:r>
      <w:r>
        <w:t>│</w:t>
      </w:r>
      <w:r>
        <w:t xml:space="preserve"> 20 </w:t>
      </w:r>
      <w:r>
        <w:t>│</w:t>
      </w:r>
      <w:r>
        <w:t xml:space="preserve">       </w:t>
      </w:r>
      <w:r>
        <w:t>│</w:t>
      </w:r>
      <w:r>
        <w:t xml:space="preserve"> 65 </w:t>
      </w:r>
      <w:r>
        <w:t>│</w:t>
      </w:r>
      <w:r>
        <w:t xml:space="preserve"> 48 </w:t>
      </w:r>
      <w:r>
        <w:t>│</w:t>
      </w:r>
      <w:r>
        <w:t xml:space="preserve">  41   </w:t>
      </w:r>
      <w:r>
        <w:t>│</w:t>
      </w:r>
      <w:r>
        <w:t xml:space="preserve">  38   </w:t>
      </w:r>
      <w:r>
        <w:t>│</w:t>
      </w:r>
      <w:r>
        <w:t xml:space="preserve"> 109 </w:t>
      </w:r>
      <w:r>
        <w:t>│</w:t>
      </w:r>
      <w:r>
        <w:t xml:space="preserve"> 74  </w:t>
      </w:r>
      <w:r>
        <w:t>│</w:t>
      </w:r>
      <w:r>
        <w:t xml:space="preserve">   64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660   </w:t>
      </w:r>
      <w:r>
        <w:t>│</w:t>
      </w:r>
      <w:r>
        <w:t xml:space="preserve"> 38 </w:t>
      </w:r>
      <w:r>
        <w:t>│</w:t>
      </w:r>
      <w:r>
        <w:t xml:space="preserve">    </w:t>
      </w:r>
      <w:r>
        <w:t>│</w:t>
      </w:r>
      <w:r>
        <w:t xml:space="preserve">       </w:t>
      </w:r>
      <w:r>
        <w:t>│</w:t>
      </w:r>
      <w:r>
        <w:t xml:space="preserve"> 60 </w:t>
      </w:r>
      <w:r>
        <w:t>│</w:t>
      </w:r>
      <w:r>
        <w:t xml:space="preserve"> 45 </w:t>
      </w:r>
      <w:r>
        <w:t>│</w:t>
      </w:r>
      <w:r>
        <w:t xml:space="preserve">  37   </w:t>
      </w:r>
      <w:r>
        <w:t>│</w:t>
      </w:r>
      <w:r>
        <w:t xml:space="preserve">       </w:t>
      </w:r>
      <w:r>
        <w:t>│</w:t>
      </w:r>
      <w:r>
        <w:t xml:space="preserve"> 103 </w:t>
      </w:r>
      <w:r>
        <w:t>│</w:t>
      </w:r>
      <w:r>
        <w:t xml:space="preserve"> 66  </w:t>
      </w:r>
      <w:r>
        <w:t>│</w:t>
      </w:r>
      <w:r>
        <w:t xml:space="preserve">   56   </w:t>
      </w:r>
      <w:r>
        <w:t>│</w:t>
      </w:r>
    </w:p>
    <w:p w:rsidR="00000000" w:rsidRDefault="00B83F21">
      <w:pPr>
        <w:pStyle w:val="ConsPlusCell"/>
        <w:jc w:val="both"/>
      </w:pPr>
      <w:r>
        <w:t>├────────┼────┼────┼───────┼────┼────┼───────┼───────┼─────┼─────</w:t>
      </w:r>
      <w:r>
        <w:t>┼────────┤</w:t>
      </w:r>
    </w:p>
    <w:p w:rsidR="00000000" w:rsidRDefault="00B83F21">
      <w:pPr>
        <w:pStyle w:val="ConsPlusCell"/>
        <w:jc w:val="both"/>
      </w:pPr>
      <w:r>
        <w:t>│</w:t>
      </w:r>
      <w:r>
        <w:t xml:space="preserve">  670   </w:t>
      </w:r>
      <w:r>
        <w:t>│</w:t>
      </w:r>
      <w:r>
        <w:t xml:space="preserve"> 30 </w:t>
      </w:r>
      <w:r>
        <w:t>│</w:t>
      </w:r>
      <w:r>
        <w:t xml:space="preserve">    </w:t>
      </w:r>
      <w:r>
        <w:t>│</w:t>
      </w:r>
      <w:r>
        <w:t xml:space="preserve">       </w:t>
      </w:r>
      <w:r>
        <w:t>│</w:t>
      </w:r>
      <w:r>
        <w:t xml:space="preserve"> 55 </w:t>
      </w:r>
      <w:r>
        <w:t>│</w:t>
      </w:r>
      <w:r>
        <w:t xml:space="preserve"> 41 </w:t>
      </w:r>
      <w:r>
        <w:t>│</w:t>
      </w:r>
      <w:r>
        <w:t xml:space="preserve">  34   </w:t>
      </w:r>
      <w:r>
        <w:t>│</w:t>
      </w:r>
      <w:r>
        <w:t xml:space="preserve">       </w:t>
      </w:r>
      <w:r>
        <w:t>│</w:t>
      </w:r>
      <w:r>
        <w:t xml:space="preserve"> 96  </w:t>
      </w:r>
      <w:r>
        <w:t>│</w:t>
      </w:r>
      <w:r>
        <w:t xml:space="preserve"> 59  </w:t>
      </w:r>
      <w:r>
        <w:t>│</w:t>
      </w:r>
      <w:r>
        <w:t xml:space="preserve">   49   </w:t>
      </w:r>
      <w:r>
        <w:t>│</w:t>
      </w:r>
    </w:p>
    <w:p w:rsidR="00000000" w:rsidRDefault="00B83F21">
      <w:pPr>
        <w:pStyle w:val="ConsPlusCell"/>
        <w:jc w:val="both"/>
      </w:pPr>
      <w:r>
        <w:t>├────────┼────┼────┼───────┼────┼────┼───────┼───────┼─────┼─────┼────────┤</w:t>
      </w:r>
    </w:p>
    <w:p w:rsidR="00000000" w:rsidRDefault="00B83F21">
      <w:pPr>
        <w:pStyle w:val="ConsPlusCell"/>
        <w:jc w:val="both"/>
      </w:pPr>
      <w:r>
        <w:t>│</w:t>
      </w:r>
      <w:r>
        <w:t xml:space="preserve">  680   </w:t>
      </w:r>
      <w:r>
        <w:t>│</w:t>
      </w:r>
      <w:r>
        <w:t xml:space="preserve">    </w:t>
      </w:r>
      <w:r>
        <w:t>│</w:t>
      </w:r>
      <w:r>
        <w:t xml:space="preserve">    </w:t>
      </w:r>
      <w:r>
        <w:t>│</w:t>
      </w:r>
      <w:r>
        <w:t xml:space="preserve">       </w:t>
      </w:r>
      <w:r>
        <w:t>│</w:t>
      </w:r>
      <w:r>
        <w:t xml:space="preserve"> 50 </w:t>
      </w:r>
      <w:r>
        <w:t>│</w:t>
      </w:r>
      <w:r>
        <w:t xml:space="preserve"> 38 </w:t>
      </w:r>
      <w:r>
        <w:t>│</w:t>
      </w:r>
      <w:r>
        <w:t xml:space="preserve">  32   </w:t>
      </w:r>
      <w:r>
        <w:t>│</w:t>
      </w:r>
      <w:r>
        <w:t xml:space="preserve">       </w:t>
      </w:r>
      <w:r>
        <w:t>│</w:t>
      </w:r>
      <w:r>
        <w:t xml:space="preserve"> 88  </w:t>
      </w:r>
      <w:r>
        <w:t>│</w:t>
      </w:r>
      <w:r>
        <w:t xml:space="preserve"> 52  </w:t>
      </w:r>
      <w:r>
        <w:t>│</w:t>
      </w:r>
      <w:r>
        <w:t xml:space="preserve">   41   </w:t>
      </w:r>
      <w:r>
        <w:t>│</w:t>
      </w:r>
    </w:p>
    <w:p w:rsidR="00000000" w:rsidRDefault="00B83F21">
      <w:pPr>
        <w:pStyle w:val="ConsPlusCell"/>
        <w:jc w:val="both"/>
      </w:pPr>
      <w:r>
        <w:t>├────────┼────┼──</w:t>
      </w:r>
      <w:r>
        <w:t>──┼───────┼────┼────┼───────┼───────┼─────┼─────┼────────┤</w:t>
      </w:r>
    </w:p>
    <w:p w:rsidR="00000000" w:rsidRDefault="00B83F21">
      <w:pPr>
        <w:pStyle w:val="ConsPlusCell"/>
        <w:jc w:val="both"/>
      </w:pPr>
      <w:r>
        <w:t>│</w:t>
      </w:r>
      <w:r>
        <w:t xml:space="preserve">  690   </w:t>
      </w:r>
      <w:r>
        <w:t>│</w:t>
      </w:r>
      <w:r>
        <w:t xml:space="preserve">    </w:t>
      </w:r>
      <w:r>
        <w:t>│</w:t>
      </w:r>
      <w:r>
        <w:t xml:space="preserve">    </w:t>
      </w:r>
      <w:r>
        <w:t>│</w:t>
      </w:r>
      <w:r>
        <w:t xml:space="preserve">       </w:t>
      </w:r>
      <w:r>
        <w:t>│</w:t>
      </w:r>
      <w:r>
        <w:t xml:space="preserve"> 45 </w:t>
      </w:r>
      <w:r>
        <w:t>│</w:t>
      </w:r>
      <w:r>
        <w:t xml:space="preserve"> 34 </w:t>
      </w:r>
      <w:r>
        <w:t>│</w:t>
      </w:r>
      <w:r>
        <w:t xml:space="preserve">  28   </w:t>
      </w:r>
      <w:r>
        <w:t>│</w:t>
      </w:r>
      <w:r>
        <w:t xml:space="preserve">       </w:t>
      </w:r>
      <w:r>
        <w:t>│</w:t>
      </w:r>
      <w:r>
        <w:t xml:space="preserve"> 79  </w:t>
      </w:r>
      <w:r>
        <w:t>│</w:t>
      </w:r>
      <w:r>
        <w:t xml:space="preserve"> 44  </w:t>
      </w:r>
      <w:r>
        <w:t>│</w:t>
      </w:r>
      <w:r>
        <w:t xml:space="preserve">   34   </w:t>
      </w:r>
      <w:r>
        <w:t>│</w:t>
      </w:r>
    </w:p>
    <w:p w:rsidR="00000000" w:rsidRDefault="00B83F21">
      <w:pPr>
        <w:pStyle w:val="ConsPlusCell"/>
        <w:jc w:val="both"/>
      </w:pPr>
      <w:r>
        <w:t>├────────┼────┼────┼───────┼────┼────┼───────┼───────┼─────┼─────┼────────┤</w:t>
      </w:r>
    </w:p>
    <w:p w:rsidR="00000000" w:rsidRDefault="00B83F21">
      <w:pPr>
        <w:pStyle w:val="ConsPlusCell"/>
        <w:jc w:val="both"/>
      </w:pPr>
      <w:r>
        <w:t>│</w:t>
      </w:r>
      <w:r>
        <w:t xml:space="preserve">  700   </w:t>
      </w:r>
      <w:r>
        <w:t>│</w:t>
      </w:r>
      <w:r>
        <w:t xml:space="preserve">    </w:t>
      </w:r>
      <w:r>
        <w:t>│</w:t>
      </w:r>
      <w:r>
        <w:t xml:space="preserve">    </w:t>
      </w:r>
      <w:r>
        <w:t>│</w:t>
      </w:r>
      <w:r>
        <w:t xml:space="preserve">       </w:t>
      </w:r>
      <w:r>
        <w:t>│</w:t>
      </w:r>
      <w:r>
        <w:t xml:space="preserve"> 40 </w:t>
      </w:r>
      <w:r>
        <w:t>│</w:t>
      </w:r>
      <w:r>
        <w:t xml:space="preserve"> 30 </w:t>
      </w:r>
      <w:r>
        <w:t>│</w:t>
      </w:r>
      <w:r>
        <w:t xml:space="preserve">  25   </w:t>
      </w:r>
      <w:r>
        <w:t>│</w:t>
      </w:r>
      <w:r>
        <w:t xml:space="preserve">       </w:t>
      </w:r>
      <w:r>
        <w:t>│</w:t>
      </w:r>
      <w:r>
        <w:t xml:space="preserve"> 71  </w:t>
      </w:r>
      <w:r>
        <w:t>│</w:t>
      </w:r>
      <w:r>
        <w:t xml:space="preserve"> 37  </w:t>
      </w:r>
      <w:r>
        <w:t>│</w:t>
      </w:r>
      <w:r>
        <w:t xml:space="preserve">   27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Примечания. 1. Выше черты приведены значения напряжений, определяемые по пределу текучести в зависимости от температуры.</w:t>
      </w:r>
    </w:p>
    <w:p w:rsidR="00000000" w:rsidRDefault="00B83F21">
      <w:pPr>
        <w:pStyle w:val="ConsPlusNormal"/>
        <w:ind w:firstLine="540"/>
        <w:jc w:val="both"/>
      </w:pPr>
      <w:r>
        <w:t>2. Значения допускаемых нап</w:t>
      </w:r>
      <w:r>
        <w:t>ряжений в колонках для ресурса 10</w:t>
      </w:r>
      <w:r>
        <w:rPr>
          <w:noProof/>
          <w:position w:val="-4"/>
        </w:rPr>
        <w:drawing>
          <wp:inline distT="0" distB="0" distL="0" distR="0">
            <wp:extent cx="105410" cy="193675"/>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410" cy="193675"/>
                    </a:xfrm>
                    <a:prstGeom prst="rect">
                      <a:avLst/>
                    </a:prstGeom>
                    <a:noFill/>
                    <a:ln>
                      <a:noFill/>
                    </a:ln>
                  </pic:spPr>
                </pic:pic>
              </a:graphicData>
            </a:graphic>
          </wp:inline>
        </w:drawing>
      </w:r>
      <w:r>
        <w:t xml:space="preserve">, </w:t>
      </w:r>
      <w:r>
        <w:rPr>
          <w:noProof/>
          <w:position w:val="-6"/>
        </w:rPr>
        <w:drawing>
          <wp:inline distT="0" distB="0" distL="0" distR="0">
            <wp:extent cx="381000" cy="1993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и </w:t>
      </w:r>
      <w:r>
        <w:rPr>
          <w:noProof/>
          <w:position w:val="-6"/>
        </w:rPr>
        <w:drawing>
          <wp:inline distT="0" distB="0" distL="0" distR="0">
            <wp:extent cx="381000" cy="1993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ч, отмеченные выше черты знаком "-", принимаются равными соответствующим значениям в колонке для ресурса 10</w:t>
      </w:r>
      <w:r>
        <w:rPr>
          <w:noProof/>
          <w:position w:val="-4"/>
        </w:rPr>
        <w:drawing>
          <wp:inline distT="0" distB="0" distL="0" distR="0">
            <wp:extent cx="81915" cy="1993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r>
        <w:t>3. Значения допускаемых напряжений, указанные ниже черты, соответствуют работе элементов в условиях ползучести и определены по пределу длительной прочности для соответствующего ресурса.</w:t>
      </w:r>
    </w:p>
    <w:p w:rsidR="00000000" w:rsidRDefault="00B83F21">
      <w:pPr>
        <w:pStyle w:val="ConsPlusNormal"/>
        <w:ind w:firstLine="540"/>
        <w:jc w:val="both"/>
      </w:pPr>
    </w:p>
    <w:p w:rsidR="00000000" w:rsidRDefault="00B83F21">
      <w:pPr>
        <w:pStyle w:val="ConsPlusNormal"/>
        <w:jc w:val="right"/>
      </w:pPr>
      <w:r>
        <w:t>Таблица 2.5</w:t>
      </w:r>
    </w:p>
    <w:p w:rsidR="00000000" w:rsidRDefault="00B83F21">
      <w:pPr>
        <w:pStyle w:val="ConsPlusNormal"/>
        <w:jc w:val="right"/>
      </w:pPr>
      <w:r>
        <w:t>Рекомендуемая</w:t>
      </w:r>
    </w:p>
    <w:p w:rsidR="00000000" w:rsidRDefault="00B83F21">
      <w:pPr>
        <w:pStyle w:val="ConsPlusNormal"/>
        <w:ind w:firstLine="540"/>
        <w:jc w:val="both"/>
      </w:pPr>
    </w:p>
    <w:p w:rsidR="00000000" w:rsidRDefault="00B83F21">
      <w:pPr>
        <w:pStyle w:val="ConsPlusNormal"/>
        <w:jc w:val="center"/>
      </w:pPr>
      <w:bookmarkStart w:id="15" w:name="Par653"/>
      <w:bookmarkEnd w:id="15"/>
      <w:r>
        <w:t>Номинальные допускаемые напряжения </w:t>
      </w:r>
      <w:r>
        <w:rPr>
          <w:noProof/>
          <w:position w:val="-10"/>
        </w:rPr>
        <w:drawing>
          <wp:inline distT="0" distB="0" distL="0" distR="0">
            <wp:extent cx="246380" cy="205105"/>
            <wp:effectExtent l="0" t="0" r="127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380" cy="205105"/>
                    </a:xfrm>
                    <a:prstGeom prst="rect">
                      <a:avLst/>
                    </a:prstGeom>
                    <a:noFill/>
                    <a:ln>
                      <a:noFill/>
                    </a:ln>
                  </pic:spPr>
                </pic:pic>
              </a:graphicData>
            </a:graphic>
          </wp:inline>
        </w:drawing>
      </w:r>
    </w:p>
    <w:p w:rsidR="00000000" w:rsidRDefault="00B83F21">
      <w:pPr>
        <w:pStyle w:val="ConsPlusNormal"/>
        <w:jc w:val="center"/>
      </w:pPr>
      <w:r>
        <w:t>для стали 10Х9МФБ, МПа</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t, °C     </w:t>
      </w:r>
      <w:r>
        <w:t>│</w:t>
      </w:r>
      <w:r>
        <w:t xml:space="preserve">              Расчетный ресурс, ч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4       </w:t>
      </w:r>
      <w:r>
        <w:t>│</w:t>
      </w:r>
      <w:r>
        <w:t xml:space="preserve">        5      </w:t>
      </w:r>
      <w:r>
        <w:t>│</w:t>
      </w:r>
      <w:r>
        <w:t xml:space="preserve">         5     </w:t>
      </w:r>
      <w:r>
        <w:t>│</w:t>
      </w:r>
    </w:p>
    <w:p w:rsidR="00000000" w:rsidRDefault="00B83F21">
      <w:pPr>
        <w:pStyle w:val="ConsPlusCell"/>
        <w:jc w:val="both"/>
      </w:pPr>
      <w:r>
        <w:t>│</w:t>
      </w:r>
      <w:r>
        <w:t xml:space="preserve">               </w:t>
      </w:r>
      <w:r>
        <w:t>│</w:t>
      </w:r>
      <w:r>
        <w:t xml:space="preserve">      10        </w:t>
      </w:r>
      <w:r>
        <w:t>│</w:t>
      </w:r>
      <w:r>
        <w:t xml:space="preserve">      10       </w:t>
      </w:r>
      <w:r>
        <w:t>│</w:t>
      </w:r>
      <w:r>
        <w:t xml:space="preserve">   2 x 10      </w:t>
      </w:r>
      <w:r>
        <w:t>│</w:t>
      </w:r>
    </w:p>
    <w:p w:rsidR="00000000" w:rsidRDefault="00B83F21">
      <w:pPr>
        <w:pStyle w:val="ConsPlusCell"/>
        <w:jc w:val="both"/>
      </w:pPr>
      <w:r>
        <w:t>├───────────────┼────────────────┼───────────────┼───────────────┤</w:t>
      </w:r>
    </w:p>
    <w:p w:rsidR="00000000" w:rsidRDefault="00B83F21">
      <w:pPr>
        <w:pStyle w:val="ConsPlusCell"/>
        <w:jc w:val="both"/>
      </w:pPr>
      <w:r>
        <w:lastRenderedPageBreak/>
        <w:t>│</w:t>
      </w:r>
      <w:r>
        <w:t xml:space="preserve">       1       </w:t>
      </w:r>
      <w:r>
        <w:t>│</w:t>
      </w:r>
      <w:r>
        <w:t xml:space="preserve">       2        </w:t>
      </w:r>
      <w:r>
        <w:t>│</w:t>
      </w:r>
      <w:r>
        <w:t xml:space="preserve">       3       </w:t>
      </w:r>
      <w:r>
        <w:t>│</w:t>
      </w:r>
      <w:r>
        <w:t xml:space="preserve">       4       </w:t>
      </w:r>
      <w:r>
        <w:t>│</w:t>
      </w:r>
    </w:p>
    <w:p w:rsidR="00000000" w:rsidRDefault="00B83F21">
      <w:pPr>
        <w:pStyle w:val="ConsPlusCell"/>
        <w:jc w:val="both"/>
      </w:pPr>
      <w:r>
        <w:t>├───────────────┼────────────────┼───────────────┼───────────────┤</w:t>
      </w:r>
    </w:p>
    <w:p w:rsidR="00000000" w:rsidRDefault="00B83F21">
      <w:pPr>
        <w:pStyle w:val="ConsPlusCell"/>
        <w:jc w:val="both"/>
      </w:pPr>
      <w:r>
        <w:t>│</w:t>
      </w:r>
      <w:r>
        <w:t xml:space="preserve"> От 20 до 150  </w:t>
      </w:r>
      <w:r>
        <w:t>│</w:t>
      </w:r>
      <w:r>
        <w:t xml:space="preserve">       -        </w:t>
      </w:r>
      <w:r>
        <w:t>│</w:t>
      </w:r>
      <w:r>
        <w:t xml:space="preserve">      167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250      </w:t>
      </w:r>
      <w:r>
        <w:t>│</w:t>
      </w:r>
      <w:r>
        <w:t xml:space="preserve">       -        </w:t>
      </w:r>
      <w:r>
        <w:t>│</w:t>
      </w:r>
      <w:r>
        <w:t xml:space="preserve">      160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300      </w:t>
      </w:r>
      <w:r>
        <w:t>│</w:t>
      </w:r>
      <w:r>
        <w:t xml:space="preserve">       -        </w:t>
      </w:r>
      <w:r>
        <w:t>│</w:t>
      </w:r>
      <w:r>
        <w:t xml:space="preserve">      157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350      </w:t>
      </w:r>
      <w:r>
        <w:t>│</w:t>
      </w:r>
      <w:r>
        <w:t xml:space="preserve">       -        </w:t>
      </w:r>
      <w:r>
        <w:t>│</w:t>
      </w:r>
      <w:r>
        <w:t xml:space="preserve">      154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400      </w:t>
      </w:r>
      <w:r>
        <w:t>│</w:t>
      </w:r>
      <w:r>
        <w:t xml:space="preserve">       -        </w:t>
      </w:r>
      <w:r>
        <w:t>│</w:t>
      </w:r>
      <w:r>
        <w:t xml:space="preserve">      151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450      </w:t>
      </w:r>
      <w:r>
        <w:t>│</w:t>
      </w:r>
      <w:r>
        <w:t xml:space="preserve">       -        </w:t>
      </w:r>
      <w:r>
        <w:t>│</w:t>
      </w:r>
      <w:r>
        <w:t xml:space="preserve">      148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470      </w:t>
      </w:r>
      <w:r>
        <w:t>│</w:t>
      </w:r>
      <w:r>
        <w:t xml:space="preserve">       -        </w:t>
      </w:r>
      <w:r>
        <w:t>│</w:t>
      </w:r>
      <w:r>
        <w:t xml:space="preserve">      147      </w:t>
      </w:r>
      <w:r>
        <w:t>│</w:t>
      </w:r>
      <w:r>
        <w:t xml:space="preserve">      147      </w:t>
      </w:r>
      <w:r>
        <w:t>│</w:t>
      </w:r>
    </w:p>
    <w:p w:rsidR="00000000" w:rsidRDefault="00B83F21">
      <w:pPr>
        <w:pStyle w:val="ConsPlusCell"/>
        <w:jc w:val="both"/>
      </w:pPr>
      <w:r>
        <w:t>│</w:t>
      </w:r>
      <w:r>
        <w:t xml:space="preserve">               </w:t>
      </w:r>
      <w:r>
        <w:t>│</w:t>
      </w:r>
      <w:r>
        <w:t xml:space="preserve">   </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480      </w:t>
      </w:r>
      <w:r>
        <w:t>│</w:t>
      </w:r>
      <w:r>
        <w:t xml:space="preserve">      146       </w:t>
      </w:r>
      <w:r>
        <w:t>│</w:t>
      </w:r>
      <w:r>
        <w:t xml:space="preserve">      146      </w:t>
      </w:r>
      <w:r>
        <w:t>│</w:t>
      </w:r>
      <w:r>
        <w:t xml:space="preserve">      143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490      </w:t>
      </w:r>
      <w:r>
        <w:t>│</w:t>
      </w:r>
      <w:r>
        <w:t xml:space="preserve">      145       </w:t>
      </w:r>
      <w:r>
        <w:t>│</w:t>
      </w:r>
      <w:r>
        <w:t xml:space="preserve">      138      </w:t>
      </w:r>
      <w:r>
        <w:t>│</w:t>
      </w:r>
      <w:r>
        <w:t xml:space="preserve">      132      </w:t>
      </w:r>
      <w:r>
        <w:t>│</w:t>
      </w:r>
    </w:p>
    <w:p w:rsidR="00000000" w:rsidRDefault="00B83F21">
      <w:pPr>
        <w:pStyle w:val="ConsPlusCell"/>
        <w:jc w:val="both"/>
      </w:pPr>
      <w:r>
        <w:t>├───────────────┼────────────────┼───────────────┼───────────────┤</w:t>
      </w:r>
    </w:p>
    <w:p w:rsidR="00000000" w:rsidRDefault="00B83F21">
      <w:pPr>
        <w:pStyle w:val="ConsPlusCell"/>
        <w:jc w:val="both"/>
      </w:pPr>
      <w:r>
        <w:t>│</w:t>
      </w:r>
      <w:r>
        <w:t xml:space="preserve">      500      </w:t>
      </w:r>
      <w:r>
        <w:t>│</w:t>
      </w:r>
      <w:r>
        <w:t xml:space="preserve">      145       </w:t>
      </w:r>
      <w:r>
        <w:t>│</w:t>
      </w:r>
      <w:r>
        <w:t xml:space="preserve">      127      </w:t>
      </w:r>
      <w:r>
        <w:t>│</w:t>
      </w:r>
      <w:r>
        <w:t xml:space="preserve">      122    </w:t>
      </w:r>
      <w:r>
        <w:t xml:space="preserve">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520      </w:t>
      </w:r>
      <w:r>
        <w:t>│</w:t>
      </w:r>
      <w:r>
        <w:t xml:space="preserve">      127       </w:t>
      </w:r>
      <w:r>
        <w:t>│</w:t>
      </w:r>
      <w:r>
        <w:t xml:space="preserve">      108      </w:t>
      </w:r>
      <w:r>
        <w:t>│</w:t>
      </w:r>
      <w:r>
        <w:t xml:space="preserve">      102      </w:t>
      </w:r>
      <w:r>
        <w:t>│</w:t>
      </w:r>
    </w:p>
    <w:p w:rsidR="00000000" w:rsidRDefault="00B83F21">
      <w:pPr>
        <w:pStyle w:val="ConsPlusCell"/>
        <w:jc w:val="both"/>
      </w:pPr>
      <w:r>
        <w:t>├───────────────┼────────────────┼───────────────┼─</w:t>
      </w:r>
      <w:r>
        <w:t>──────────────┤</w:t>
      </w:r>
    </w:p>
    <w:p w:rsidR="00000000" w:rsidRDefault="00B83F21">
      <w:pPr>
        <w:pStyle w:val="ConsPlusCell"/>
        <w:jc w:val="both"/>
      </w:pPr>
      <w:r>
        <w:t>│</w:t>
      </w:r>
      <w:r>
        <w:t xml:space="preserve">      540      </w:t>
      </w:r>
      <w:r>
        <w:t>│</w:t>
      </w:r>
      <w:r>
        <w:t xml:space="preserve">      109       </w:t>
      </w:r>
      <w:r>
        <w:t>│</w:t>
      </w:r>
      <w:r>
        <w:t xml:space="preserve">      90       </w:t>
      </w:r>
      <w:r>
        <w:t>│</w:t>
      </w:r>
      <w:r>
        <w:t xml:space="preserve">      83       </w:t>
      </w:r>
      <w:r>
        <w:t>│</w:t>
      </w:r>
    </w:p>
    <w:p w:rsidR="00000000" w:rsidRDefault="00B83F21">
      <w:pPr>
        <w:pStyle w:val="ConsPlusCell"/>
        <w:jc w:val="both"/>
      </w:pPr>
      <w:r>
        <w:t>├───────────────┼────────────────┼───────────────┼───────────────┤</w:t>
      </w:r>
    </w:p>
    <w:p w:rsidR="00000000" w:rsidRDefault="00B83F21">
      <w:pPr>
        <w:pStyle w:val="ConsPlusCell"/>
        <w:jc w:val="both"/>
      </w:pPr>
      <w:r>
        <w:t>│</w:t>
      </w:r>
      <w:r>
        <w:t xml:space="preserve">      550      </w:t>
      </w:r>
      <w:r>
        <w:t>│</w:t>
      </w:r>
      <w:r>
        <w:t xml:space="preserve">      100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560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570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580      </w:t>
      </w:r>
      <w:r>
        <w:t>│</w:t>
      </w:r>
      <w:r>
        <w:t xml:space="preserve">       78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590      </w:t>
      </w:r>
      <w:r>
        <w:t>│</w:t>
      </w:r>
      <w:r>
        <w:t xml:space="preserve">       71       </w:t>
      </w:r>
      <w:r>
        <w:t>│</w:t>
      </w:r>
      <w:r>
        <w:t xml:space="preserve">      58       </w:t>
      </w:r>
      <w:r>
        <w:t>│</w:t>
      </w:r>
      <w:r>
        <w:t xml:space="preserve">      53       </w:t>
      </w:r>
      <w:r>
        <w:t>│</w:t>
      </w:r>
    </w:p>
    <w:p w:rsidR="00000000" w:rsidRDefault="00B83F21">
      <w:pPr>
        <w:pStyle w:val="ConsPlusCell"/>
        <w:jc w:val="both"/>
      </w:pPr>
      <w:r>
        <w:t>├──────────────</w:t>
      </w:r>
      <w:r>
        <w:t>─┼────────────────┼───────────────┼───────────────┤</w:t>
      </w:r>
    </w:p>
    <w:p w:rsidR="00000000" w:rsidRDefault="00B83F21">
      <w:pPr>
        <w:pStyle w:val="ConsPlusCell"/>
        <w:jc w:val="both"/>
      </w:pPr>
      <w:r>
        <w:t>│</w:t>
      </w:r>
      <w:r>
        <w:t xml:space="preserve">      600      </w:t>
      </w:r>
      <w:r>
        <w:t>│</w:t>
      </w:r>
      <w:r>
        <w:t xml:space="preserve">                </w:t>
      </w:r>
      <w:r>
        <w:t>│</w:t>
      </w:r>
      <w:r>
        <w:t xml:space="preserve">      52*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610      </w:t>
      </w:r>
      <w:r>
        <w:t>│</w:t>
      </w:r>
      <w:r>
        <w:t xml:space="preserve">      62*       </w:t>
      </w:r>
      <w:r>
        <w:t>│</w:t>
      </w:r>
      <w:r>
        <w:t xml:space="preserve">      50*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620      </w:t>
      </w:r>
      <w:r>
        <w:t>│</w:t>
      </w:r>
      <w:r>
        <w:t xml:space="preserve">      60*       </w:t>
      </w:r>
      <w:r>
        <w:t>│</w:t>
      </w:r>
      <w:r>
        <w:t xml:space="preserve">      48*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630      </w:t>
      </w:r>
      <w:r>
        <w:t>│</w:t>
      </w:r>
      <w:r>
        <w:t xml:space="preserve">      57*       </w:t>
      </w:r>
      <w:r>
        <w:t>│</w:t>
      </w:r>
      <w:r>
        <w:t xml:space="preserve">      45*      </w:t>
      </w:r>
      <w:r>
        <w:t>│</w:t>
      </w:r>
      <w:r>
        <w:t xml:space="preserve">        </w:t>
      </w:r>
      <w:r>
        <w:t xml:space="preserve">       </w:t>
      </w:r>
      <w:r>
        <w:t>│</w:t>
      </w:r>
    </w:p>
    <w:p w:rsidR="00000000" w:rsidRDefault="00B83F21">
      <w:pPr>
        <w:pStyle w:val="ConsPlusCell"/>
        <w:jc w:val="both"/>
      </w:pPr>
      <w:r>
        <w:t>├───────────────┼────────────────┼───────────────┼───────────────┤</w:t>
      </w:r>
    </w:p>
    <w:p w:rsidR="00000000" w:rsidRDefault="00B83F21">
      <w:pPr>
        <w:pStyle w:val="ConsPlusCell"/>
        <w:jc w:val="both"/>
      </w:pPr>
      <w:r>
        <w:t>│</w:t>
      </w:r>
      <w:r>
        <w:t xml:space="preserve">      640      </w:t>
      </w:r>
      <w:r>
        <w:t>│</w:t>
      </w:r>
      <w:r>
        <w:t xml:space="preserve">      55*       </w:t>
      </w:r>
      <w:r>
        <w:t>│</w:t>
      </w:r>
      <w:r>
        <w:t xml:space="preserve">      43*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650      </w:t>
      </w:r>
      <w:r>
        <w:t>│</w:t>
      </w:r>
      <w:r>
        <w:t xml:space="preserve">      52*       </w:t>
      </w:r>
      <w:r>
        <w:t>│</w:t>
      </w:r>
      <w:r>
        <w:t xml:space="preserve">      41*   </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Примечания. 1. Выше черты приведены значения допускаемых напряжений, определяемых по пределу текучести в зависимости от температуры.</w:t>
      </w:r>
    </w:p>
    <w:p w:rsidR="00000000" w:rsidRDefault="00B83F21">
      <w:pPr>
        <w:pStyle w:val="ConsPlusNormal"/>
        <w:ind w:firstLine="540"/>
        <w:jc w:val="both"/>
      </w:pPr>
      <w:r>
        <w:t>2. Значения допускаемых напряжений</w:t>
      </w:r>
      <w:r>
        <w:t xml:space="preserve"> в колонках для ресурса 10</w:t>
      </w:r>
      <w:r>
        <w:rPr>
          <w:noProof/>
          <w:position w:val="-4"/>
        </w:rPr>
        <w:drawing>
          <wp:inline distT="0" distB="0" distL="0" distR="0">
            <wp:extent cx="105410" cy="193675"/>
            <wp:effectExtent l="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410" cy="193675"/>
                    </a:xfrm>
                    <a:prstGeom prst="rect">
                      <a:avLst/>
                    </a:prstGeom>
                    <a:noFill/>
                    <a:ln>
                      <a:noFill/>
                    </a:ln>
                  </pic:spPr>
                </pic:pic>
              </a:graphicData>
            </a:graphic>
          </wp:inline>
        </w:drawing>
      </w:r>
      <w:r>
        <w:t xml:space="preserve"> и </w:t>
      </w:r>
      <w:r>
        <w:rPr>
          <w:noProof/>
          <w:position w:val="-6"/>
        </w:rPr>
        <w:drawing>
          <wp:inline distT="0" distB="0" distL="0" distR="0">
            <wp:extent cx="381000" cy="19939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ч, отмеченные выше черты знаком "-", принимаются равными соответствующим значениям в колонке для ресурса 10</w:t>
      </w:r>
      <w:r>
        <w:rPr>
          <w:noProof/>
          <w:position w:val="-4"/>
        </w:rPr>
        <w:drawing>
          <wp:inline distT="0" distB="0" distL="0" distR="0">
            <wp:extent cx="81915" cy="19939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r>
        <w:t>3. Значен</w:t>
      </w:r>
      <w:r>
        <w:t xml:space="preserve">ия допускаемых напряжений, указанные ниже черты, соответствуют работе элементов в </w:t>
      </w:r>
      <w:r>
        <w:lastRenderedPageBreak/>
        <w:t>условиях ползучести и определены по пределу длительной прочности для соответствующего ресурса.</w:t>
      </w:r>
    </w:p>
    <w:p w:rsidR="00000000" w:rsidRDefault="00B83F21">
      <w:pPr>
        <w:pStyle w:val="ConsPlusNormal"/>
        <w:ind w:firstLine="540"/>
        <w:jc w:val="both"/>
      </w:pPr>
      <w:r>
        <w:t xml:space="preserve">4. Значения допускаемых напряжений со знаком * получены экстраполяцией с малых по времени баз испытаний и должны быть откорректированы с учетом требований </w:t>
      </w:r>
      <w:hyperlink w:anchor="Par252" w:tooltip="2.1. Под номинальным допускаемым напряжением _ следует понимать величину напряжения, используемую для определения расчетной толщины стенки детали или допустимого давления по принятым исходным данным и марке металла." w:history="1">
        <w:r>
          <w:rPr>
            <w:color w:val="0000FF"/>
          </w:rPr>
          <w:t>подраздела 2.1</w:t>
        </w:r>
      </w:hyperlink>
      <w:r>
        <w:t>.</w:t>
      </w:r>
    </w:p>
    <w:p w:rsidR="00000000" w:rsidRDefault="00B83F21">
      <w:pPr>
        <w:pStyle w:val="ConsPlusNormal"/>
        <w:ind w:firstLine="540"/>
        <w:jc w:val="both"/>
      </w:pPr>
    </w:p>
    <w:p w:rsidR="00000000" w:rsidRDefault="00B83F21">
      <w:pPr>
        <w:pStyle w:val="ConsPlusNormal"/>
        <w:ind w:firstLine="540"/>
        <w:jc w:val="both"/>
      </w:pPr>
      <w:r>
        <w:t>Для промежуточных значений ресурса эксплуатации, указанных в таблицах, значение допускаемого нап</w:t>
      </w:r>
      <w:r>
        <w:t>ряжения разрешается определять линейной интерполяцией ближайших значений между ресурсами с округлением до 0,5 МПа в меньшую сторону, если разница между этими значениями не превышает 20% их среднего значения. В остальных случаях должно применяться "логарифм</w:t>
      </w:r>
      <w:r>
        <w:t>ическое" интерполирование. Экстраполяция значений допускаемых напряжений для ресурса менее 10</w:t>
      </w:r>
      <w:r>
        <w:rPr>
          <w:noProof/>
          <w:position w:val="-4"/>
        </w:rPr>
        <w:drawing>
          <wp:inline distT="0" distB="0" distL="0" distR="0">
            <wp:extent cx="105410" cy="193675"/>
            <wp:effectExtent l="0" t="0" r="889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410" cy="193675"/>
                    </a:xfrm>
                    <a:prstGeom prst="rect">
                      <a:avLst/>
                    </a:prstGeom>
                    <a:noFill/>
                    <a:ln>
                      <a:noFill/>
                    </a:ln>
                  </pic:spPr>
                </pic:pic>
              </a:graphicData>
            </a:graphic>
          </wp:inline>
        </w:drawing>
      </w:r>
      <w:r>
        <w:t xml:space="preserve"> не допускается без согласования со специализированными научно-исследовательскими организациями.</w:t>
      </w:r>
    </w:p>
    <w:p w:rsidR="00000000" w:rsidRDefault="00B83F21">
      <w:pPr>
        <w:pStyle w:val="ConsPlusNormal"/>
        <w:ind w:firstLine="540"/>
        <w:jc w:val="both"/>
      </w:pPr>
      <w:r>
        <w:t>Допускаемые напряжения для ста</w:t>
      </w:r>
      <w:r>
        <w:t>лей иностранных марок, допущенных к применению Госгортехнадзором России, должны устанавливаться специализированными научно-исследовательскими организациями. Для стали 2.1/4Cr1Mo (10CrMo910 для труб по ДИН 17175 и для листа по ДИН 17155) могут быть использо</w:t>
      </w:r>
      <w:r>
        <w:t>ваны значения допускаемых напряжений, приведенные в табл. 2.6.</w:t>
      </w:r>
    </w:p>
    <w:p w:rsidR="00000000" w:rsidRDefault="00B83F21">
      <w:pPr>
        <w:pStyle w:val="ConsPlusNormal"/>
        <w:ind w:firstLine="540"/>
        <w:jc w:val="both"/>
      </w:pPr>
    </w:p>
    <w:p w:rsidR="00000000" w:rsidRDefault="00B83F21">
      <w:pPr>
        <w:pStyle w:val="ConsPlusNormal"/>
        <w:jc w:val="right"/>
      </w:pPr>
      <w:r>
        <w:t>Таблица 2.6</w:t>
      </w:r>
    </w:p>
    <w:p w:rsidR="00000000" w:rsidRDefault="00B83F21">
      <w:pPr>
        <w:pStyle w:val="ConsPlusNormal"/>
        <w:ind w:firstLine="540"/>
        <w:jc w:val="both"/>
      </w:pPr>
    </w:p>
    <w:p w:rsidR="00000000" w:rsidRDefault="00B83F21">
      <w:pPr>
        <w:pStyle w:val="ConsPlusNormal"/>
        <w:jc w:val="center"/>
      </w:pPr>
      <w:r>
        <w:t>Номинальные допускаемые напряжения для стали</w:t>
      </w:r>
    </w:p>
    <w:p w:rsidR="00000000" w:rsidRDefault="00B83F21">
      <w:pPr>
        <w:pStyle w:val="ConsPlusNormal"/>
        <w:jc w:val="center"/>
      </w:pPr>
      <w:r>
        <w:t>2.1/4Cr1Mo (10CrMo910) на расчетный ресурс 10</w:t>
      </w:r>
      <w:r>
        <w:rPr>
          <w:noProof/>
          <w:position w:val="-4"/>
        </w:rPr>
        <w:drawing>
          <wp:inline distT="0" distB="0" distL="0" distR="0">
            <wp:extent cx="81915" cy="19939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861"/>
        <w:gridCol w:w="3978"/>
      </w:tblGrid>
      <w:tr w:rsidR="00000000">
        <w:trPr>
          <w:trHeight w:val="248"/>
        </w:trPr>
        <w:tc>
          <w:tcPr>
            <w:tcW w:w="3861"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t, °C             </w:t>
            </w:r>
          </w:p>
        </w:tc>
        <w:tc>
          <w:tcPr>
            <w:tcW w:w="3978"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[сигма]</w:t>
            </w:r>
            <w:r>
              <w:t xml:space="preserve">, МПа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20 - 100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180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163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160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153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146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140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450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133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480       </w:t>
            </w:r>
            <w:r>
              <w:t xml:space="preserve">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123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500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96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520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73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540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53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560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38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580              </w:t>
            </w:r>
          </w:p>
        </w:tc>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28               </w:t>
            </w:r>
          </w:p>
        </w:tc>
      </w:tr>
    </w:tbl>
    <w:p w:rsidR="00000000" w:rsidRDefault="00B83F21">
      <w:pPr>
        <w:pStyle w:val="ConsPlusNormal"/>
        <w:ind w:firstLine="540"/>
        <w:jc w:val="both"/>
      </w:pPr>
    </w:p>
    <w:p w:rsidR="00000000" w:rsidRDefault="00B83F21">
      <w:pPr>
        <w:pStyle w:val="ConsPlusNormal"/>
        <w:ind w:firstLine="540"/>
        <w:jc w:val="both"/>
      </w:pPr>
      <w:r>
        <w:t xml:space="preserve">2.3. Для сталей марок, не приведенных в </w:t>
      </w:r>
      <w:hyperlink w:anchor="Par259" w:tooltip="Номинальные допускаемые напряжения _" w:history="1">
        <w:r>
          <w:rPr>
            <w:color w:val="0000FF"/>
          </w:rPr>
          <w:t>табл. 2.1</w:t>
        </w:r>
      </w:hyperlink>
      <w:r>
        <w:t xml:space="preserve"> - </w:t>
      </w:r>
      <w:hyperlink w:anchor="Par567" w:tooltip="Номинальные допускаемые напряжения _" w:history="1">
        <w:r>
          <w:rPr>
            <w:color w:val="0000FF"/>
          </w:rPr>
          <w:t>2.4</w:t>
        </w:r>
      </w:hyperlink>
      <w:r>
        <w:t>, и для других металлов, допущенных к применению Госгортехнадзором России, номинальное допускаемое напряжение следует принимать равным наименьшему из приведенных в табл. 2.7 значений, полученных</w:t>
      </w:r>
      <w:r>
        <w:t xml:space="preserve"> в результате деления соответствующей расчетной характеристики прочности металла при растяжении на соответствующий запас прочности по данной характеристике.</w:t>
      </w:r>
    </w:p>
    <w:p w:rsidR="00000000" w:rsidRDefault="00B83F21">
      <w:pPr>
        <w:pStyle w:val="ConsPlusNormal"/>
        <w:ind w:firstLine="540"/>
        <w:jc w:val="both"/>
      </w:pPr>
    </w:p>
    <w:p w:rsidR="00000000" w:rsidRDefault="00B83F21">
      <w:pPr>
        <w:pStyle w:val="ConsPlusNormal"/>
        <w:jc w:val="right"/>
      </w:pPr>
      <w:r>
        <w:t>Таблица 2.7</w:t>
      </w:r>
    </w:p>
    <w:p w:rsidR="00000000" w:rsidRDefault="00B83F21">
      <w:pPr>
        <w:pStyle w:val="ConsPlusNormal"/>
        <w:ind w:firstLine="540"/>
        <w:jc w:val="both"/>
      </w:pPr>
    </w:p>
    <w:p w:rsidR="00000000" w:rsidRDefault="00B83F21">
      <w:pPr>
        <w:pStyle w:val="ConsPlusNormal"/>
        <w:jc w:val="center"/>
      </w:pPr>
      <w:r>
        <w:t>Формулы для определения номинального допускаемого</w:t>
      </w:r>
    </w:p>
    <w:p w:rsidR="00000000" w:rsidRDefault="00B83F21">
      <w:pPr>
        <w:pStyle w:val="ConsPlusNormal"/>
        <w:jc w:val="center"/>
      </w:pPr>
      <w:r>
        <w:t>напряжения [</w:t>
      </w:r>
      <w:r>
        <w:rPr>
          <w:noProof/>
          <w:position w:val="-6"/>
        </w:rPr>
        <w:drawing>
          <wp:inline distT="0" distB="0" distL="0" distR="0">
            <wp:extent cx="152400" cy="146685"/>
            <wp:effectExtent l="0" t="0" r="0"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не зависящего от расчетного ресурса,</w:t>
      </w:r>
    </w:p>
    <w:p w:rsidR="00000000" w:rsidRDefault="00B83F21">
      <w:pPr>
        <w:pStyle w:val="ConsPlusNormal"/>
        <w:jc w:val="center"/>
      </w:pPr>
      <w:r>
        <w:lastRenderedPageBreak/>
        <w:t>или для расчетного ресурса 10</w:t>
      </w:r>
      <w:r>
        <w:rPr>
          <w:noProof/>
          <w:position w:val="-4"/>
        </w:rPr>
        <w:drawing>
          <wp:inline distT="0" distB="0" distL="0" distR="0">
            <wp:extent cx="81915" cy="19939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Материал                 </w:t>
      </w:r>
      <w:r>
        <w:t>│</w:t>
      </w:r>
      <w:r>
        <w:t xml:space="preserve">            Формула</w:t>
      </w:r>
    </w:p>
    <w:p w:rsidR="00000000" w:rsidRDefault="00B83F21">
      <w:pPr>
        <w:pStyle w:val="ConsPlusCell"/>
        <w:jc w:val="both"/>
      </w:pPr>
      <w:r>
        <w:t>─────────────────────────────────────────┼─────────────────────────────────</w:t>
      </w:r>
    </w:p>
    <w:p w:rsidR="00000000" w:rsidRDefault="00B83F21">
      <w:pPr>
        <w:pStyle w:val="ConsPlusCell"/>
        <w:jc w:val="both"/>
      </w:pPr>
      <w:r>
        <w:t xml:space="preserve">                   1                     </w:t>
      </w:r>
      <w:r>
        <w:t>│</w:t>
      </w:r>
      <w:r>
        <w:t xml:space="preserve">               2</w:t>
      </w:r>
    </w:p>
    <w:p w:rsidR="00000000" w:rsidRDefault="00B83F21">
      <w:pPr>
        <w:pStyle w:val="ConsPlusCell"/>
        <w:jc w:val="both"/>
      </w:pPr>
      <w:r>
        <w:t>─────────────────────────────────────────┴─────────────────────────────────</w:t>
      </w:r>
    </w:p>
    <w:p w:rsidR="00000000" w:rsidRDefault="00B83F21">
      <w:pPr>
        <w:pStyle w:val="ConsPlusCell"/>
        <w:jc w:val="both"/>
      </w:pPr>
      <w:r>
        <w:t xml:space="preserve"> Углеродистая и теплоусто</w:t>
      </w:r>
      <w:r>
        <w:t xml:space="preserve">йчивая сталь </w:t>
      </w:r>
      <w:hyperlink w:anchor="Par788" w:tooltip="&lt;1&gt; Для углеродистой и теплоустойчивой стали повышенной прочности (_ &gt; 490 МПа и минимальное относительное удлинение _ &lt; 20%) запас прочности по пределу текучести следует увеличить на 0,025 на каждый процент уменьшения относительного удлинения ниже 20%." w:history="1">
        <w:r>
          <w:rPr>
            <w:color w:val="0000FF"/>
          </w:rPr>
          <w:t>&lt;1&gt;</w:t>
        </w:r>
      </w:hyperlink>
      <w:r>
        <w:t xml:space="preserve">   </w:t>
      </w:r>
      <w:r>
        <w:rPr>
          <w:noProof/>
          <w:position w:val="-28"/>
        </w:rPr>
        <w:drawing>
          <wp:inline distT="0" distB="0" distL="0" distR="0">
            <wp:extent cx="275590" cy="4222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590" cy="422275"/>
                    </a:xfrm>
                    <a:prstGeom prst="rect">
                      <a:avLst/>
                    </a:prstGeom>
                    <a:noFill/>
                    <a:ln>
                      <a:noFill/>
                    </a:ln>
                  </pic:spPr>
                </pic:pic>
              </a:graphicData>
            </a:graphic>
          </wp:inline>
        </w:drawing>
      </w:r>
      <w:r>
        <w:t xml:space="preserve">, </w:t>
      </w:r>
      <w:r>
        <w:rPr>
          <w:noProof/>
          <w:position w:val="-28"/>
        </w:rPr>
        <w:drawing>
          <wp:inline distT="0" distB="0" distL="0" distR="0">
            <wp:extent cx="351790" cy="42799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790" cy="427990"/>
                    </a:xfrm>
                    <a:prstGeom prst="rect">
                      <a:avLst/>
                    </a:prstGeom>
                    <a:noFill/>
                    <a:ln>
                      <a:noFill/>
                    </a:ln>
                  </pic:spPr>
                </pic:pic>
              </a:graphicData>
            </a:graphic>
          </wp:inline>
        </w:drawing>
      </w:r>
      <w:r>
        <w:t xml:space="preserve">, </w:t>
      </w:r>
      <w:r>
        <w:rPr>
          <w:noProof/>
          <w:position w:val="-28"/>
        </w:rPr>
        <w:drawing>
          <wp:inline distT="0" distB="0" distL="0" distR="0">
            <wp:extent cx="381000" cy="451485"/>
            <wp:effectExtent l="0" t="0" r="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451485"/>
                    </a:xfrm>
                    <a:prstGeom prst="rect">
                      <a:avLst/>
                    </a:prstGeom>
                    <a:noFill/>
                    <a:ln>
                      <a:noFill/>
                    </a:ln>
                  </pic:spPr>
                </pic:pic>
              </a:graphicData>
            </a:graphic>
          </wp:inline>
        </w:drawing>
      </w:r>
      <w:r>
        <w:t>, </w:t>
      </w:r>
      <w:r>
        <w:rPr>
          <w:noProof/>
          <w:position w:val="-28"/>
        </w:rPr>
        <w:drawing>
          <wp:inline distT="0" distB="0" distL="0" distR="0">
            <wp:extent cx="462915" cy="451485"/>
            <wp:effectExtent l="0" t="0" r="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2915" cy="45148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Аустенитная хромоникелевая сталь           </w:t>
      </w:r>
      <w:r>
        <w:rPr>
          <w:noProof/>
          <w:position w:val="-28"/>
        </w:rPr>
        <w:drawing>
          <wp:inline distT="0" distB="0" distL="0" distR="0">
            <wp:extent cx="269875" cy="4222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875" cy="422275"/>
                    </a:xfrm>
                    <a:prstGeom prst="rect">
                      <a:avLst/>
                    </a:prstGeom>
                    <a:noFill/>
                    <a:ln>
                      <a:noFill/>
                    </a:ln>
                  </pic:spPr>
                </pic:pic>
              </a:graphicData>
            </a:graphic>
          </wp:inline>
        </w:drawing>
      </w:r>
      <w:r>
        <w:t xml:space="preserve">, </w:t>
      </w:r>
      <w:r>
        <w:rPr>
          <w:noProof/>
          <w:position w:val="-28"/>
        </w:rPr>
        <w:drawing>
          <wp:inline distT="0" distB="0" distL="0" distR="0">
            <wp:extent cx="346075" cy="42799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075" cy="427990"/>
                    </a:xfrm>
                    <a:prstGeom prst="rect">
                      <a:avLst/>
                    </a:prstGeom>
                    <a:noFill/>
                    <a:ln>
                      <a:noFill/>
                    </a:ln>
                  </pic:spPr>
                </pic:pic>
              </a:graphicData>
            </a:graphic>
          </wp:inline>
        </w:drawing>
      </w:r>
      <w:r>
        <w:t xml:space="preserve"> </w:t>
      </w:r>
      <w:hyperlink w:anchor="Par789" w:tooltip="&lt;2&gt; Характеристики прочности должны определяться без учета термического и механического упрочнения. Условие неприменимо для деталей, в которых недопустима пластическая деформация (фланцы, шпильки). Допускается использовать минимальное значение условного предела текучести при остаточной деформации 0,2% с запасом 1,15." w:history="1">
        <w:r>
          <w:rPr>
            <w:color w:val="0000FF"/>
          </w:rPr>
          <w:t>&lt;2&gt;</w:t>
        </w:r>
      </w:hyperlink>
      <w:r>
        <w:t xml:space="preserve">, </w:t>
      </w:r>
      <w:r>
        <w:rPr>
          <w:noProof/>
          <w:position w:val="-28"/>
        </w:rPr>
        <w:drawing>
          <wp:inline distT="0" distB="0" distL="0" distR="0">
            <wp:extent cx="381000" cy="451485"/>
            <wp:effectExtent l="0" t="0" r="0" b="571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451485"/>
                    </a:xfrm>
                    <a:prstGeom prst="rect">
                      <a:avLst/>
                    </a:prstGeom>
                    <a:noFill/>
                    <a:ln>
                      <a:noFill/>
                    </a:ln>
                  </pic:spPr>
                </pic:pic>
              </a:graphicData>
            </a:graphic>
          </wp:inline>
        </w:drawing>
      </w:r>
      <w:r>
        <w:t>, </w:t>
      </w:r>
      <w:r>
        <w:rPr>
          <w:noProof/>
          <w:position w:val="-28"/>
        </w:rPr>
        <w:drawing>
          <wp:inline distT="0" distB="0" distL="0" distR="0">
            <wp:extent cx="462915" cy="451485"/>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2915" cy="451485"/>
                    </a:xfrm>
                    <a:prstGeom prst="rect">
                      <a:avLst/>
                    </a:prstGeom>
                    <a:noFill/>
                    <a:ln>
                      <a:noFill/>
                    </a:ln>
                  </pic:spPr>
                </pic:pic>
              </a:graphicData>
            </a:graphic>
          </wp:inline>
        </w:drawing>
      </w:r>
    </w:p>
    <w:p w:rsidR="00000000" w:rsidRDefault="00B83F21">
      <w:pPr>
        <w:pStyle w:val="ConsPlusCell"/>
        <w:jc w:val="both"/>
      </w:pPr>
      <w:r>
        <w:t>────────────────────────────────────</w:t>
      </w:r>
      <w:r>
        <w:t>───────────────────────────────────────</w:t>
      </w:r>
    </w:p>
    <w:p w:rsidR="00000000" w:rsidRDefault="00B83F21">
      <w:pPr>
        <w:pStyle w:val="ConsPlusCell"/>
        <w:jc w:val="both"/>
      </w:pPr>
      <w:r>
        <w:t xml:space="preserve"> Чугун с шаровидным графитом при </w:t>
      </w:r>
      <w:r>
        <w:rPr>
          <w:noProof/>
          <w:position w:val="-12"/>
        </w:rPr>
        <w:drawing>
          <wp:inline distT="0" distB="0" distL="0" distR="0">
            <wp:extent cx="603885" cy="22860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885" cy="228600"/>
                    </a:xfrm>
                    <a:prstGeom prst="rect">
                      <a:avLst/>
                    </a:prstGeom>
                    <a:noFill/>
                    <a:ln>
                      <a:noFill/>
                    </a:ln>
                  </pic:spPr>
                </pic:pic>
              </a:graphicData>
            </a:graphic>
          </wp:inline>
        </w:drawing>
      </w:r>
      <w:r>
        <w:t xml:space="preserve">             </w:t>
      </w:r>
      <w:r>
        <w:rPr>
          <w:noProof/>
          <w:position w:val="-28"/>
        </w:rPr>
        <w:drawing>
          <wp:inline distT="0" distB="0" distL="0" distR="0">
            <wp:extent cx="269875" cy="4222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875" cy="422275"/>
                    </a:xfrm>
                    <a:prstGeom prst="rect">
                      <a:avLst/>
                    </a:prstGeom>
                    <a:noFill/>
                    <a:ln>
                      <a:noFill/>
                    </a:ln>
                  </pic:spPr>
                </pic:pic>
              </a:graphicData>
            </a:graphic>
          </wp:inline>
        </w:drawing>
      </w:r>
      <w:r>
        <w:t>, </w:t>
      </w:r>
      <w:r>
        <w:rPr>
          <w:noProof/>
          <w:position w:val="-28"/>
        </w:rPr>
        <w:drawing>
          <wp:inline distT="0" distB="0" distL="0" distR="0">
            <wp:extent cx="299085" cy="427990"/>
            <wp:effectExtent l="0" t="0" r="571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085" cy="427990"/>
                    </a:xfrm>
                    <a:prstGeom prst="rect">
                      <a:avLst/>
                    </a:prstGeom>
                    <a:noFill/>
                    <a:ln>
                      <a:noFill/>
                    </a:ln>
                  </pic:spPr>
                </pic:pic>
              </a:graphicData>
            </a:graphic>
          </wp:inline>
        </w:drawing>
      </w:r>
    </w:p>
    <w:p w:rsidR="00000000" w:rsidRDefault="00B83F21">
      <w:pPr>
        <w:pStyle w:val="ConsPlusCell"/>
        <w:jc w:val="both"/>
      </w:pPr>
      <w:r>
        <w:t>после отжига</w:t>
      </w:r>
    </w:p>
    <w:p w:rsidR="00000000" w:rsidRDefault="00B83F21">
      <w:pPr>
        <w:pStyle w:val="ConsPlusCell"/>
        <w:jc w:val="both"/>
      </w:pPr>
      <w:r>
        <w:t>───────────────────────────────────────────────</w:t>
      </w:r>
      <w:r>
        <w:t>────────────────────────────</w:t>
      </w:r>
    </w:p>
    <w:p w:rsidR="00000000" w:rsidRDefault="00B83F21">
      <w:pPr>
        <w:pStyle w:val="ConsPlusCell"/>
        <w:jc w:val="both"/>
      </w:pPr>
      <w:r>
        <w:t xml:space="preserve"> Чугун с пластинчатым графитом, ковкий</w:t>
      </w:r>
    </w:p>
    <w:p w:rsidR="00000000" w:rsidRDefault="00B83F21">
      <w:pPr>
        <w:pStyle w:val="ConsPlusCell"/>
        <w:jc w:val="both"/>
      </w:pPr>
      <w:r>
        <w:t>чугун и чугун с шаровидным графитом</w:t>
      </w:r>
    </w:p>
    <w:p w:rsidR="00000000" w:rsidRDefault="00B83F21">
      <w:pPr>
        <w:pStyle w:val="ConsPlusCell"/>
        <w:jc w:val="both"/>
      </w:pPr>
      <w:r>
        <w:t xml:space="preserve">при </w:t>
      </w:r>
      <w:r>
        <w:rPr>
          <w:noProof/>
          <w:position w:val="-12"/>
        </w:rPr>
        <w:drawing>
          <wp:inline distT="0" distB="0" distL="0" distR="0">
            <wp:extent cx="181610" cy="228600"/>
            <wp:effectExtent l="0" t="0" r="889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&lt; 12%:</w:t>
      </w:r>
    </w:p>
    <w:p w:rsidR="00000000" w:rsidRDefault="00B83F21">
      <w:pPr>
        <w:pStyle w:val="ConsPlusCell"/>
        <w:jc w:val="both"/>
      </w:pPr>
      <w:r>
        <w:t xml:space="preserve">    после отжига                                        </w:t>
      </w:r>
      <w:r>
        <w:rPr>
          <w:noProof/>
          <w:position w:val="-28"/>
        </w:rPr>
        <w:drawing>
          <wp:inline distT="0" distB="0" distL="0" distR="0">
            <wp:extent cx="269875" cy="4222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9875" cy="422275"/>
                    </a:xfrm>
                    <a:prstGeom prst="rect">
                      <a:avLst/>
                    </a:prstGeom>
                    <a:noFill/>
                    <a:ln>
                      <a:noFill/>
                    </a:ln>
                  </pic:spPr>
                </pic:pic>
              </a:graphicData>
            </a:graphic>
          </wp:inline>
        </w:drawing>
      </w:r>
      <w:r>
        <w:t xml:space="preserve"> </w:t>
      </w:r>
      <w:hyperlink w:anchor="Par790" w:tooltip="&lt;3&gt; При расчете на изгиб допускаемые напряжения принимаются уменьшенными на 50%." w:history="1">
        <w:r>
          <w:rPr>
            <w:color w:val="0000FF"/>
          </w:rPr>
          <w:t>&lt;3&gt;</w:t>
        </w:r>
      </w:hyperlink>
    </w:p>
    <w:p w:rsidR="00000000" w:rsidRDefault="00B83F21">
      <w:pPr>
        <w:pStyle w:val="ConsPlusCell"/>
        <w:jc w:val="both"/>
      </w:pPr>
      <w:r>
        <w:t>───────────────────────────────────────────────────────────────────────────</w:t>
      </w:r>
    </w:p>
    <w:p w:rsidR="00000000" w:rsidRDefault="00B83F21">
      <w:pPr>
        <w:pStyle w:val="ConsPlusCell"/>
        <w:jc w:val="both"/>
      </w:pPr>
      <w:r>
        <w:t xml:space="preserve">    без отжига                                          </w:t>
      </w:r>
      <w:r>
        <w:rPr>
          <w:noProof/>
          <w:position w:val="-28"/>
        </w:rPr>
        <w:drawing>
          <wp:inline distT="0" distB="0" distL="0" distR="0">
            <wp:extent cx="269875" cy="4222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875" cy="422275"/>
                    </a:xfrm>
                    <a:prstGeom prst="rect">
                      <a:avLst/>
                    </a:prstGeom>
                    <a:noFill/>
                    <a:ln>
                      <a:noFill/>
                    </a:ln>
                  </pic:spPr>
                </pic:pic>
              </a:graphicData>
            </a:graphic>
          </wp:inline>
        </w:drawing>
      </w:r>
      <w:r>
        <w:t xml:space="preserve"> </w:t>
      </w:r>
      <w:hyperlink w:anchor="Par790" w:tooltip="&lt;3&gt; При расчете на изгиб допускаемые напряжения принимаются уменьшенными на 50%." w:history="1">
        <w:r>
          <w:rPr>
            <w:color w:val="0000FF"/>
          </w:rPr>
          <w:t>&lt;3&gt;</w:t>
        </w:r>
      </w:hyperlink>
    </w:p>
    <w:p w:rsidR="00000000" w:rsidRDefault="00B83F21">
      <w:pPr>
        <w:pStyle w:val="ConsPlusCell"/>
        <w:jc w:val="both"/>
      </w:pPr>
      <w:r>
        <w:t>───────────────────────────────────────────────────────────────────────────</w:t>
      </w:r>
    </w:p>
    <w:p w:rsidR="00000000" w:rsidRDefault="00B83F21">
      <w:pPr>
        <w:pStyle w:val="ConsPlusCell"/>
        <w:jc w:val="both"/>
      </w:pPr>
      <w:r>
        <w:t xml:space="preserve"> Медь и медные сплавы                        </w:t>
      </w:r>
      <w:r>
        <w:rPr>
          <w:noProof/>
          <w:position w:val="-28"/>
        </w:rPr>
        <w:drawing>
          <wp:inline distT="0" distB="0" distL="0" distR="0">
            <wp:extent cx="257810" cy="422275"/>
            <wp:effectExtent l="0" t="0" r="889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810" cy="422275"/>
                    </a:xfrm>
                    <a:prstGeom prst="rect">
                      <a:avLst/>
                    </a:prstGeom>
                    <a:noFill/>
                    <a:ln>
                      <a:noFill/>
                    </a:ln>
                  </pic:spPr>
                </pic:pic>
              </a:graphicData>
            </a:graphic>
          </wp:inline>
        </w:drawing>
      </w:r>
      <w:r>
        <w:t xml:space="preserve"> </w:t>
      </w:r>
      <w:hyperlink w:anchor="Par791" w:tooltip="&lt;4&gt; Условие используется, если в стандартах или технических условиях на металл отсутствуют гарантируемые значения _, _, _." w:history="1">
        <w:r>
          <w:rPr>
            <w:color w:val="0000FF"/>
          </w:rPr>
          <w:t>&lt;4&gt;</w:t>
        </w:r>
      </w:hyperlink>
      <w:r>
        <w:t xml:space="preserve">, </w:t>
      </w:r>
      <w:r>
        <w:rPr>
          <w:noProof/>
          <w:position w:val="-28"/>
        </w:rPr>
        <w:drawing>
          <wp:inline distT="0" distB="0" distL="0" distR="0">
            <wp:extent cx="275590" cy="4222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 cy="422275"/>
                    </a:xfrm>
                    <a:prstGeom prst="rect">
                      <a:avLst/>
                    </a:prstGeom>
                    <a:noFill/>
                    <a:ln>
                      <a:noFill/>
                    </a:ln>
                  </pic:spPr>
                </pic:pic>
              </a:graphicData>
            </a:graphic>
          </wp:inline>
        </w:drawing>
      </w:r>
      <w:r>
        <w:t xml:space="preserve">, </w:t>
      </w:r>
      <w:r>
        <w:rPr>
          <w:noProof/>
          <w:position w:val="-28"/>
        </w:rPr>
        <w:drawing>
          <wp:inline distT="0" distB="0" distL="0" distR="0">
            <wp:extent cx="346075" cy="42799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075" cy="427990"/>
                    </a:xfrm>
                    <a:prstGeom prst="rect">
                      <a:avLst/>
                    </a:prstGeom>
                    <a:noFill/>
                    <a:ln>
                      <a:noFill/>
                    </a:ln>
                  </pic:spPr>
                </pic:pic>
              </a:graphicData>
            </a:graphic>
          </wp:inline>
        </w:drawing>
      </w:r>
      <w:r>
        <w:t>, </w:t>
      </w:r>
      <w:r>
        <w:rPr>
          <w:noProof/>
          <w:position w:val="-28"/>
        </w:rPr>
        <w:drawing>
          <wp:inline distT="0" distB="0" distL="0" distR="0">
            <wp:extent cx="381000" cy="451485"/>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45148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w:t>
      </w:r>
    </w:p>
    <w:p w:rsidR="00000000" w:rsidRDefault="00B83F21">
      <w:pPr>
        <w:pStyle w:val="ConsPlusNormal"/>
        <w:ind w:firstLine="540"/>
        <w:jc w:val="both"/>
      </w:pPr>
      <w:bookmarkStart w:id="16" w:name="Par788"/>
      <w:bookmarkEnd w:id="16"/>
      <w:r>
        <w:t>&lt;1&gt; Для углеродистой и теплоустойчивой стали повышенной прочности (</w:t>
      </w:r>
      <w:r>
        <w:rPr>
          <w:noProof/>
          <w:position w:val="-12"/>
        </w:rPr>
        <w:drawing>
          <wp:inline distT="0" distB="0" distL="0" distR="0">
            <wp:extent cx="199390"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&gt; 490 МПа и минимальное относительное удлинение </w:t>
      </w:r>
      <w:r>
        <w:rPr>
          <w:noProof/>
          <w:position w:val="-12"/>
        </w:rPr>
        <w:drawing>
          <wp:inline distT="0" distB="0" distL="0" distR="0">
            <wp:extent cx="181610" cy="228600"/>
            <wp:effectExtent l="0" t="0" r="889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&lt; 20%) запас прочности по пределу текучести следует увеличить на 0,025 на каждый процент уменьшения относительного удлинения ниже 20%.</w:t>
      </w:r>
    </w:p>
    <w:p w:rsidR="00000000" w:rsidRDefault="00B83F21">
      <w:pPr>
        <w:pStyle w:val="ConsPlusNormal"/>
        <w:ind w:firstLine="540"/>
        <w:jc w:val="both"/>
      </w:pPr>
      <w:bookmarkStart w:id="17" w:name="Par789"/>
      <w:bookmarkEnd w:id="17"/>
      <w:r>
        <w:t>&lt;2&gt; Характеристики прочности должны определяться без учета термического и механического упрочнения. Условие неприменимо для деталей, в которых недопустима пластическая деформация (фланцы, шпильки). Допускается использовать минимальное значение у</w:t>
      </w:r>
      <w:r>
        <w:t>словного предела текучести при остаточной деформации 0,2% с запасом 1,15.</w:t>
      </w:r>
    </w:p>
    <w:p w:rsidR="00000000" w:rsidRDefault="00B83F21">
      <w:pPr>
        <w:pStyle w:val="ConsPlusNormal"/>
        <w:ind w:firstLine="540"/>
        <w:jc w:val="both"/>
      </w:pPr>
      <w:bookmarkStart w:id="18" w:name="Par790"/>
      <w:bookmarkEnd w:id="18"/>
      <w:r>
        <w:t>&lt;3&gt; При расчете на изгиб допускаемые напряжения принимаются уменьшенными на 50%.</w:t>
      </w:r>
    </w:p>
    <w:p w:rsidR="00000000" w:rsidRDefault="00B83F21">
      <w:pPr>
        <w:pStyle w:val="ConsPlusNormal"/>
        <w:ind w:firstLine="540"/>
        <w:jc w:val="both"/>
      </w:pPr>
      <w:bookmarkStart w:id="19" w:name="Par791"/>
      <w:bookmarkEnd w:id="19"/>
      <w:r>
        <w:t xml:space="preserve">&lt;4&gt; Условие используется, если в стандартах или технических условиях на металл отсутствуют гарантируемые значения </w:t>
      </w:r>
      <w:r>
        <w:rPr>
          <w:noProof/>
          <w:position w:val="-12"/>
        </w:rPr>
        <w:drawing>
          <wp:inline distT="0" distB="0" distL="0" distR="0">
            <wp:extent cx="199390"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w:t>
      </w:r>
      <w:r>
        <w:rPr>
          <w:noProof/>
          <w:position w:val="-14"/>
        </w:rPr>
        <w:drawing>
          <wp:inline distT="0" distB="0" distL="0" distR="0">
            <wp:extent cx="334010" cy="234315"/>
            <wp:effectExtent l="0" t="0" r="889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4010" cy="234315"/>
                    </a:xfrm>
                    <a:prstGeom prst="rect">
                      <a:avLst/>
                    </a:prstGeom>
                    <a:noFill/>
                    <a:ln>
                      <a:noFill/>
                    </a:ln>
                  </pic:spPr>
                </pic:pic>
              </a:graphicData>
            </a:graphic>
          </wp:inline>
        </w:drawing>
      </w:r>
      <w:r>
        <w:t xml:space="preserve">, </w:t>
      </w:r>
      <w:r>
        <w:rPr>
          <w:noProof/>
          <w:position w:val="-14"/>
        </w:rPr>
        <w:drawing>
          <wp:inline distT="0" distB="0" distL="0" distR="0">
            <wp:extent cx="346075" cy="2343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выполнении контрольных р</w:t>
      </w:r>
      <w:r>
        <w:t xml:space="preserve">асчетов деталей, изготовленных из стали 12ХМФ, допускается использовать значения допускаемых напряжений, приведенных в </w:t>
      </w:r>
      <w:hyperlink w:anchor="Par259" w:tooltip="Номинальные допускаемые напряжения _" w:history="1">
        <w:r>
          <w:rPr>
            <w:color w:val="0000FF"/>
          </w:rPr>
          <w:t>табл. 2.1</w:t>
        </w:r>
      </w:hyperlink>
      <w:r>
        <w:t xml:space="preserve"> - </w:t>
      </w:r>
      <w:hyperlink w:anchor="Par567" w:tooltip="Номинальные допускаемые напряжения _" w:history="1">
        <w:r>
          <w:rPr>
            <w:color w:val="0000FF"/>
          </w:rPr>
          <w:t>2.4</w:t>
        </w:r>
      </w:hyperlink>
      <w:r>
        <w:t xml:space="preserve"> для стали 12Х1МФ.</w:t>
      </w:r>
    </w:p>
    <w:p w:rsidR="00000000" w:rsidRDefault="00B83F21">
      <w:pPr>
        <w:pStyle w:val="ConsPlusNormal"/>
        <w:ind w:firstLine="540"/>
        <w:jc w:val="both"/>
      </w:pPr>
      <w:r>
        <w:t>2.4. В качестве расчетных характеристик прочности металла следует принимать:</w:t>
      </w:r>
    </w:p>
    <w:p w:rsidR="00000000" w:rsidRDefault="00B83F21">
      <w:pPr>
        <w:pStyle w:val="ConsPlusNormal"/>
        <w:ind w:firstLine="540"/>
        <w:jc w:val="both"/>
      </w:pPr>
      <w:r>
        <w:t xml:space="preserve">временное сопротивление при растяжении </w:t>
      </w:r>
      <w:r>
        <w:rPr>
          <w:noProof/>
          <w:position w:val="-12"/>
        </w:rPr>
        <w:drawing>
          <wp:inline distT="0" distB="0" distL="0" distR="0">
            <wp:extent cx="19939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предел текучести </w:t>
      </w:r>
      <w:r>
        <w:rPr>
          <w:noProof/>
          <w:position w:val="-12"/>
        </w:rPr>
        <w:drawing>
          <wp:inline distT="0" distB="0" distL="0" distR="0">
            <wp:extent cx="27559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или условный предел те</w:t>
      </w:r>
      <w:r>
        <w:t xml:space="preserve">кучести </w:t>
      </w:r>
      <w:r>
        <w:rPr>
          <w:noProof/>
          <w:position w:val="-14"/>
        </w:rPr>
        <w:drawing>
          <wp:inline distT="0" distB="0" distL="0" distR="0">
            <wp:extent cx="346075" cy="23431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w:t>
      </w:r>
      <w:r>
        <w:rPr>
          <w:noProof/>
          <w:position w:val="-14"/>
        </w:rPr>
        <w:drawing>
          <wp:inline distT="0" distB="0" distL="0" distR="0">
            <wp:extent cx="334010" cy="234315"/>
            <wp:effectExtent l="0" t="0" r="889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4010" cy="234315"/>
                    </a:xfrm>
                    <a:prstGeom prst="rect">
                      <a:avLst/>
                    </a:prstGeom>
                    <a:noFill/>
                    <a:ln>
                      <a:noFill/>
                    </a:ln>
                  </pic:spPr>
                </pic:pic>
              </a:graphicData>
            </a:graphic>
          </wp:inline>
        </w:drawing>
      </w:r>
      <w:r>
        <w:t>;</w:t>
      </w:r>
    </w:p>
    <w:p w:rsidR="00000000" w:rsidRDefault="00B83F21">
      <w:pPr>
        <w:pStyle w:val="ConsPlusNormal"/>
        <w:ind w:firstLine="540"/>
        <w:jc w:val="both"/>
      </w:pPr>
      <w:r>
        <w:lastRenderedPageBreak/>
        <w:t xml:space="preserve">условный предел длительной прочности </w:t>
      </w:r>
      <w:r>
        <w:rPr>
          <w:noProof/>
          <w:position w:val="-14"/>
        </w:rPr>
        <w:drawing>
          <wp:inline distT="0" distB="0" distL="0" distR="0">
            <wp:extent cx="346075" cy="23431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w:t>
      </w:r>
      <w:r>
        <w:rPr>
          <w:noProof/>
          <w:position w:val="-14"/>
        </w:rPr>
        <w:drawing>
          <wp:inline distT="0" distB="0" distL="0" distR="0">
            <wp:extent cx="346075" cy="23431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w:t>
      </w:r>
      <w:r>
        <w:rPr>
          <w:noProof/>
          <w:position w:val="-14"/>
        </w:rPr>
        <w:drawing>
          <wp:inline distT="0" distB="0" distL="0" distR="0">
            <wp:extent cx="415925" cy="234315"/>
            <wp:effectExtent l="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5925" cy="234315"/>
                    </a:xfrm>
                    <a:prstGeom prst="rect">
                      <a:avLst/>
                    </a:prstGeom>
                    <a:noFill/>
                    <a:ln>
                      <a:noFill/>
                    </a:ln>
                  </pic:spPr>
                </pic:pic>
              </a:graphicData>
            </a:graphic>
          </wp:inline>
        </w:drawing>
      </w:r>
      <w:r>
        <w:t xml:space="preserve">, </w:t>
      </w:r>
      <w:r>
        <w:rPr>
          <w:noProof/>
          <w:position w:val="-14"/>
        </w:rPr>
        <w:drawing>
          <wp:inline distT="0" distB="0" distL="0" distR="0">
            <wp:extent cx="415925" cy="234315"/>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592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условный предел ползучести </w:t>
      </w:r>
      <w:r>
        <w:rPr>
          <w:noProof/>
          <w:position w:val="-14"/>
        </w:rPr>
        <w:drawing>
          <wp:inline distT="0" distB="0" distL="0" distR="0">
            <wp:extent cx="422275" cy="23431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2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Значения характеристик </w:t>
      </w:r>
      <w:r>
        <w:rPr>
          <w:noProof/>
          <w:position w:val="-12"/>
        </w:rPr>
        <w:drawing>
          <wp:inline distT="0" distB="0" distL="0" distR="0">
            <wp:extent cx="19939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w:t>
      </w:r>
      <w:r>
        <w:rPr>
          <w:noProof/>
          <w:position w:val="-12"/>
        </w:rPr>
        <w:drawing>
          <wp:inline distT="0" distB="0" distL="0" distR="0">
            <wp:extent cx="275590"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w:t>
      </w:r>
      <w:r>
        <w:rPr>
          <w:noProof/>
          <w:position w:val="-14"/>
        </w:rPr>
        <w:drawing>
          <wp:inline distT="0" distB="0" distL="0" distR="0">
            <wp:extent cx="346075" cy="23431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w:t>
      </w:r>
      <w:r>
        <w:rPr>
          <w:noProof/>
          <w:position w:val="-14"/>
        </w:rPr>
        <w:drawing>
          <wp:inline distT="0" distB="0" distL="0" distR="0">
            <wp:extent cx="334010" cy="234315"/>
            <wp:effectExtent l="0" t="0" r="889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4010" cy="234315"/>
                    </a:xfrm>
                    <a:prstGeom prst="rect">
                      <a:avLst/>
                    </a:prstGeom>
                    <a:noFill/>
                    <a:ln>
                      <a:noFill/>
                    </a:ln>
                  </pic:spPr>
                </pic:pic>
              </a:graphicData>
            </a:graphic>
          </wp:inline>
        </w:drawing>
      </w:r>
      <w:r>
        <w:t xml:space="preserve"> след</w:t>
      </w:r>
      <w:r>
        <w:t>ует принимать равными минимальным значениям, установленным в соответствующих стандартах или технических условиях для металла данной марки.</w:t>
      </w:r>
    </w:p>
    <w:p w:rsidR="00000000" w:rsidRDefault="00B83F21">
      <w:pPr>
        <w:pStyle w:val="ConsPlusNormal"/>
        <w:ind w:firstLine="540"/>
        <w:jc w:val="both"/>
      </w:pPr>
      <w:r>
        <w:t xml:space="preserve">Значения характеристик </w:t>
      </w:r>
      <w:r>
        <w:rPr>
          <w:noProof/>
          <w:position w:val="-14"/>
        </w:rPr>
        <w:drawing>
          <wp:inline distT="0" distB="0" distL="0" distR="0">
            <wp:extent cx="346075" cy="23431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w:t>
      </w:r>
      <w:r>
        <w:rPr>
          <w:noProof/>
          <w:position w:val="-14"/>
        </w:rPr>
        <w:drawing>
          <wp:inline distT="0" distB="0" distL="0" distR="0">
            <wp:extent cx="346075" cy="23431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w:t>
      </w:r>
      <w:r>
        <w:rPr>
          <w:noProof/>
          <w:position w:val="-14"/>
        </w:rPr>
        <w:drawing>
          <wp:inline distT="0" distB="0" distL="0" distR="0">
            <wp:extent cx="415925" cy="234315"/>
            <wp:effectExtent l="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5925" cy="234315"/>
                    </a:xfrm>
                    <a:prstGeom prst="rect">
                      <a:avLst/>
                    </a:prstGeom>
                    <a:noFill/>
                    <a:ln>
                      <a:noFill/>
                    </a:ln>
                  </pic:spPr>
                </pic:pic>
              </a:graphicData>
            </a:graphic>
          </wp:inline>
        </w:drawing>
      </w:r>
      <w:r>
        <w:t xml:space="preserve">, </w:t>
      </w:r>
      <w:r>
        <w:rPr>
          <w:noProof/>
          <w:position w:val="-14"/>
        </w:rPr>
        <w:drawing>
          <wp:inline distT="0" distB="0" distL="0" distR="0">
            <wp:extent cx="415925" cy="234315"/>
            <wp:effectExtent l="0" t="0" r="317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5925" cy="234315"/>
                    </a:xfrm>
                    <a:prstGeom prst="rect">
                      <a:avLst/>
                    </a:prstGeom>
                    <a:noFill/>
                    <a:ln>
                      <a:noFill/>
                    </a:ln>
                  </pic:spPr>
                </pic:pic>
              </a:graphicData>
            </a:graphic>
          </wp:inline>
        </w:drawing>
      </w:r>
      <w:r>
        <w:t xml:space="preserve"> и </w:t>
      </w:r>
      <w:r>
        <w:rPr>
          <w:noProof/>
          <w:position w:val="-14"/>
        </w:rPr>
        <w:drawing>
          <wp:inline distT="0" distB="0" distL="0" distR="0">
            <wp:extent cx="422275" cy="2343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275" cy="234315"/>
                    </a:xfrm>
                    <a:prstGeom prst="rect">
                      <a:avLst/>
                    </a:prstGeom>
                    <a:noFill/>
                    <a:ln>
                      <a:noFill/>
                    </a:ln>
                  </pic:spPr>
                </pic:pic>
              </a:graphicData>
            </a:graphic>
          </wp:inline>
        </w:drawing>
      </w:r>
      <w:r>
        <w:t xml:space="preserve"> следует принимать равными средним значениям, установленным в соответствующих стандартах или технических ус</w:t>
      </w:r>
      <w:r>
        <w:t>ловиях для металла данной марки.</w:t>
      </w:r>
    </w:p>
    <w:p w:rsidR="00000000" w:rsidRDefault="00B83F21">
      <w:pPr>
        <w:pStyle w:val="ConsPlusNormal"/>
        <w:ind w:firstLine="540"/>
        <w:jc w:val="both"/>
      </w:pPr>
      <w:r>
        <w:t>Отклонения характеристик в меньшую сторону допускаются не более чем на 20% от среднего значения.</w:t>
      </w:r>
    </w:p>
    <w:p w:rsidR="00000000" w:rsidRDefault="00B83F21">
      <w:pPr>
        <w:pStyle w:val="ConsPlusNormal"/>
        <w:ind w:firstLine="540"/>
        <w:jc w:val="both"/>
      </w:pPr>
      <w:r>
        <w:t xml:space="preserve">Допускается использование </w:t>
      </w:r>
      <w:r>
        <w:rPr>
          <w:noProof/>
          <w:position w:val="-12"/>
        </w:rPr>
        <w:drawing>
          <wp:inline distT="0" distB="0" distL="0" distR="0">
            <wp:extent cx="27559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вместо </w:t>
      </w:r>
      <w:r>
        <w:rPr>
          <w:noProof/>
          <w:position w:val="-14"/>
        </w:rPr>
        <w:drawing>
          <wp:inline distT="0" distB="0" distL="0" distR="0">
            <wp:extent cx="346075" cy="23431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если в стандартах и</w:t>
      </w:r>
      <w:r>
        <w:t xml:space="preserve">ли технических условиях на металл нормированы значения </w:t>
      </w:r>
      <w:r>
        <w:rPr>
          <w:noProof/>
          <w:position w:val="-12"/>
        </w:rPr>
        <w:drawing>
          <wp:inline distT="0" distB="0" distL="0" distR="0">
            <wp:extent cx="275590"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и отсутствуют нормированные значения </w:t>
      </w:r>
      <w:r>
        <w:rPr>
          <w:noProof/>
          <w:position w:val="-14"/>
        </w:rPr>
        <w:drawing>
          <wp:inline distT="0" distB="0" distL="0" distR="0">
            <wp:extent cx="346075" cy="23431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w:t>
      </w:r>
    </w:p>
    <w:p w:rsidR="00000000" w:rsidRDefault="00B83F21">
      <w:pPr>
        <w:pStyle w:val="ConsPlusNormal"/>
        <w:ind w:firstLine="540"/>
        <w:jc w:val="both"/>
      </w:pPr>
      <w:r>
        <w:t>Уровень расчетных характеристик используемых металлов и полуфабрикатов должен быть подтве</w:t>
      </w:r>
      <w:r>
        <w:t>ржден статистической обработкой данных испытаний, периодическим контролем качества продукции и положительным заключением специализированной научно-исследовательской организации в соответствии с требованиями правил Госгортехнадзора.</w:t>
      </w:r>
    </w:p>
    <w:p w:rsidR="00000000" w:rsidRDefault="00B83F21">
      <w:pPr>
        <w:pStyle w:val="ConsPlusNormal"/>
        <w:ind w:firstLine="540"/>
        <w:jc w:val="both"/>
      </w:pPr>
      <w:r>
        <w:t>2.5. Для стальных отливо</w:t>
      </w:r>
      <w:r>
        <w:t>к номинальное допускаемое напряжение следует принимать равным следующим величинам:</w:t>
      </w:r>
    </w:p>
    <w:p w:rsidR="00000000" w:rsidRDefault="00B83F21">
      <w:pPr>
        <w:pStyle w:val="ConsPlusNormal"/>
        <w:ind w:firstLine="540"/>
        <w:jc w:val="both"/>
      </w:pPr>
      <w:r>
        <w:t xml:space="preserve">85% значений допускаемого напряжения, определенного согласно </w:t>
      </w:r>
      <w:hyperlink w:anchor="Par259" w:tooltip="Номинальные допускаемые напряжения _" w:history="1">
        <w:r>
          <w:rPr>
            <w:color w:val="0000FF"/>
          </w:rPr>
          <w:t>табл. 2.1</w:t>
        </w:r>
      </w:hyperlink>
      <w:r>
        <w:t xml:space="preserve"> - </w:t>
      </w:r>
      <w:hyperlink w:anchor="Par567" w:tooltip="Номинальные допускаемые напряжения _" w:history="1">
        <w:r>
          <w:rPr>
            <w:color w:val="0000FF"/>
          </w:rPr>
          <w:t>2.4</w:t>
        </w:r>
      </w:hyperlink>
      <w:r>
        <w:t xml:space="preserve"> для одноименной марки катаной или кованой стали, если отливки подвергаются сплошному неразрушающему контролю;</w:t>
      </w:r>
    </w:p>
    <w:p w:rsidR="00000000" w:rsidRDefault="00B83F21">
      <w:pPr>
        <w:pStyle w:val="ConsPlusNormal"/>
        <w:ind w:firstLine="540"/>
        <w:jc w:val="both"/>
      </w:pPr>
      <w:r>
        <w:t xml:space="preserve">75% от указанных в </w:t>
      </w:r>
      <w:hyperlink w:anchor="Par259" w:tooltip="Номинальные допускаемые напряжения _" w:history="1">
        <w:r>
          <w:rPr>
            <w:color w:val="0000FF"/>
          </w:rPr>
          <w:t>табл. 2.1</w:t>
        </w:r>
      </w:hyperlink>
      <w:r>
        <w:t xml:space="preserve"> - </w:t>
      </w:r>
      <w:hyperlink w:anchor="Par567" w:tooltip="Номинальные допускаемые напряжения _" w:history="1">
        <w:r>
          <w:rPr>
            <w:color w:val="0000FF"/>
          </w:rPr>
          <w:t>2.4</w:t>
        </w:r>
      </w:hyperlink>
      <w:r>
        <w:t xml:space="preserve"> значений, если отливки не подвергаются сплошному неразрушающему контролю.</w:t>
      </w:r>
    </w:p>
    <w:p w:rsidR="00000000" w:rsidRDefault="00B83F21">
      <w:pPr>
        <w:pStyle w:val="ConsPlusNormal"/>
        <w:ind w:firstLine="540"/>
        <w:jc w:val="both"/>
      </w:pPr>
      <w:bookmarkStart w:id="20" w:name="Par807"/>
      <w:bookmarkEnd w:id="20"/>
      <w:r>
        <w:t>2.6. Для стальных деталей, работающих в условиях ползучести при разных за расчетный ресурс расчетных температурах, за</w:t>
      </w:r>
      <w:r>
        <w:t xml:space="preserve"> допускаемое разрешается принимать напряжение </w:t>
      </w:r>
      <w:r>
        <w:rPr>
          <w:noProof/>
          <w:position w:val="-12"/>
        </w:rPr>
        <w:drawing>
          <wp:inline distT="0" distB="0" distL="0" distR="0">
            <wp:extent cx="299085" cy="228600"/>
            <wp:effectExtent l="0" t="0" r="571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 вычисленное по формуле</w:t>
      </w:r>
    </w:p>
    <w:p w:rsidR="00000000" w:rsidRDefault="00B83F21">
      <w:pPr>
        <w:pStyle w:val="ConsPlusNormal"/>
        <w:ind w:firstLine="540"/>
        <w:jc w:val="both"/>
      </w:pPr>
    </w:p>
    <w:p w:rsidR="00000000" w:rsidRDefault="00B83F21">
      <w:pPr>
        <w:pStyle w:val="ConsPlusNormal"/>
        <w:jc w:val="center"/>
      </w:pPr>
      <w:r>
        <w:rPr>
          <w:noProof/>
          <w:position w:val="-94"/>
        </w:rPr>
        <w:drawing>
          <wp:inline distT="0" distB="0" distL="0" distR="0">
            <wp:extent cx="1565275" cy="8382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5275" cy="8382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5240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длительность периодов эксплуатации деталей с температурой стенки соответственно </w:t>
      </w:r>
      <w:r>
        <w:rPr>
          <w:noProof/>
          <w:position w:val="-12"/>
        </w:rPr>
        <w:drawing>
          <wp:inline distT="0" distB="0" distL="0" distR="0">
            <wp:extent cx="123190" cy="2286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t xml:space="preserve">, </w:t>
      </w:r>
      <w:r>
        <w:rPr>
          <w:noProof/>
          <w:position w:val="-12"/>
        </w:rPr>
        <w:drawing>
          <wp:inline distT="0" distB="0" distL="0" distR="0">
            <wp:extent cx="146685" cy="228600"/>
            <wp:effectExtent l="0" t="0" r="571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w:t>
      </w:r>
      <w:r>
        <w:rPr>
          <w:noProof/>
          <w:position w:val="-12"/>
        </w:rPr>
        <w:drawing>
          <wp:inline distT="0" distB="0" distL="0" distR="0">
            <wp:extent cx="146685" cy="228600"/>
            <wp:effectExtent l="0" t="0" r="571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ч;</w:t>
      </w:r>
    </w:p>
    <w:p w:rsidR="00000000" w:rsidRDefault="00B83F21">
      <w:pPr>
        <w:pStyle w:val="ConsPlusNormal"/>
        <w:ind w:firstLine="540"/>
        <w:jc w:val="both"/>
      </w:pPr>
      <w:r>
        <w:rPr>
          <w:noProof/>
          <w:position w:val="-12"/>
        </w:rPr>
        <w:drawing>
          <wp:inline distT="0" distB="0" distL="0" distR="0">
            <wp:extent cx="275590" cy="2286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w:t>
      </w:r>
      <w:r>
        <w:rPr>
          <w:noProof/>
          <w:position w:val="-12"/>
        </w:rPr>
        <w:drawing>
          <wp:inline distT="0" distB="0" distL="0" distR="0">
            <wp:extent cx="299085" cy="228600"/>
            <wp:effectExtent l="0" t="0" r="571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 xml:space="preserve">,..., </w:t>
      </w:r>
      <w:r>
        <w:rPr>
          <w:noProof/>
          <w:position w:val="-12"/>
        </w:rPr>
        <w:drawing>
          <wp:inline distT="0" distB="0" distL="0" distR="0">
            <wp:extent cx="299085" cy="228600"/>
            <wp:effectExtent l="0" t="0" r="571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 xml:space="preserve"> - номинальные допускаемые напряжения для расчетного ресурса при температурах </w:t>
      </w:r>
      <w:r>
        <w:rPr>
          <w:noProof/>
          <w:position w:val="-12"/>
        </w:rPr>
        <w:drawing>
          <wp:inline distT="0" distB="0" distL="0" distR="0">
            <wp:extent cx="123190"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t xml:space="preserve">, </w:t>
      </w:r>
      <w:r>
        <w:rPr>
          <w:noProof/>
          <w:position w:val="-12"/>
        </w:rPr>
        <w:drawing>
          <wp:inline distT="0" distB="0" distL="0" distR="0">
            <wp:extent cx="146685" cy="228600"/>
            <wp:effectExtent l="0" t="0" r="571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w:t>
      </w:r>
      <w:r>
        <w:rPr>
          <w:noProof/>
          <w:position w:val="-12"/>
        </w:rPr>
        <w:drawing>
          <wp:inline distT="0" distB="0" distL="0" distR="0">
            <wp:extent cx="146685" cy="228600"/>
            <wp:effectExtent l="0" t="0" r="571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МПа;</w:t>
      </w:r>
    </w:p>
    <w:p w:rsidR="00000000" w:rsidRDefault="00B83F21">
      <w:pPr>
        <w:pStyle w:val="ConsPlusNormal"/>
        <w:ind w:firstLine="540"/>
        <w:jc w:val="both"/>
      </w:pPr>
      <w:r>
        <w:rPr>
          <w:noProof/>
          <w:position w:val="-28"/>
        </w:rPr>
        <w:drawing>
          <wp:inline distT="0" distB="0" distL="0" distR="0">
            <wp:extent cx="609600" cy="42799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 cy="427990"/>
                    </a:xfrm>
                    <a:prstGeom prst="rect">
                      <a:avLst/>
                    </a:prstGeom>
                    <a:noFill/>
                    <a:ln>
                      <a:noFill/>
                    </a:ln>
                  </pic:spPr>
                </pic:pic>
              </a:graphicData>
            </a:graphic>
          </wp:inline>
        </w:drawing>
      </w:r>
      <w:r>
        <w:t xml:space="preserve"> - общий расчетный ресурс, ч;</w:t>
      </w:r>
    </w:p>
    <w:p w:rsidR="00000000" w:rsidRDefault="00B83F21">
      <w:pPr>
        <w:pStyle w:val="ConsPlusNormal"/>
        <w:ind w:firstLine="540"/>
        <w:jc w:val="both"/>
      </w:pPr>
      <w:r>
        <w:t>m - показатель степени в уравнении длительной прочности стали.</w:t>
      </w:r>
    </w:p>
    <w:p w:rsidR="00000000" w:rsidRDefault="00B83F21">
      <w:pPr>
        <w:pStyle w:val="ConsPlusNormal"/>
        <w:ind w:firstLine="540"/>
        <w:jc w:val="both"/>
      </w:pPr>
      <w:r>
        <w:t>Для углеродистых, низколегированных хромомолибденовых и хромомолибденованадиевых, а также аустенитных стал</w:t>
      </w:r>
      <w:r>
        <w:t>ей допускается принимать m = 8. Периоды эксплуатации при разной температуре стенки рекомендуется принимать по интервалам температуры 5 или 10 °C.</w:t>
      </w:r>
    </w:p>
    <w:p w:rsidR="00000000" w:rsidRDefault="00B83F21">
      <w:pPr>
        <w:pStyle w:val="ConsPlusNormal"/>
        <w:ind w:firstLine="540"/>
        <w:jc w:val="both"/>
      </w:pPr>
      <w:r>
        <w:t xml:space="preserve">Определение эквивалентных напряжений по приведенной упрощенной методике рекомендуется принимать для интервала </w:t>
      </w:r>
      <w:r>
        <w:t xml:space="preserve">температур не более 30 °C. При необходимости определения эквивалентных допускаемых напряжений для интервала температур более 30 °C следует использовать среднее значение показателя степени согласно данным экспериментальных исследований с базой испытаний не </w:t>
      </w:r>
      <w:r>
        <w:t>менее 0,1 от ресурса, но не менее 10</w:t>
      </w:r>
      <w:r>
        <w:rPr>
          <w:noProof/>
          <w:position w:val="-4"/>
        </w:rPr>
        <w:drawing>
          <wp:inline distT="0" distB="0" distL="0" distR="0">
            <wp:extent cx="105410" cy="193675"/>
            <wp:effectExtent l="0" t="0" r="889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410" cy="193675"/>
                    </a:xfrm>
                    <a:prstGeom prst="rect">
                      <a:avLst/>
                    </a:prstGeom>
                    <a:noFill/>
                    <a:ln>
                      <a:noFill/>
                    </a:ln>
                  </pic:spPr>
                </pic:pic>
              </a:graphicData>
            </a:graphic>
          </wp:inline>
        </w:drawing>
      </w:r>
      <w:r>
        <w:t xml:space="preserve"> ч.</w:t>
      </w:r>
    </w:p>
    <w:p w:rsidR="00000000" w:rsidRDefault="00B83F21">
      <w:pPr>
        <w:pStyle w:val="ConsPlusNormal"/>
        <w:ind w:firstLine="540"/>
        <w:jc w:val="both"/>
      </w:pPr>
      <w:r>
        <w:t xml:space="preserve">2.7. Расчетные характеристики прочности и номинальные допускаемые напряжения следует </w:t>
      </w:r>
      <w:r>
        <w:lastRenderedPageBreak/>
        <w:t xml:space="preserve">принимать для расчетных температур стенки, определенных согласно </w:t>
      </w:r>
      <w:hyperlink w:anchor="Par150" w:tooltip="1.4. Расчетная температура" w:history="1">
        <w:r>
          <w:rPr>
            <w:color w:val="0000FF"/>
          </w:rPr>
          <w:t>п. 1.4</w:t>
        </w:r>
      </w:hyperlink>
      <w:r>
        <w:t>.</w:t>
      </w:r>
    </w:p>
    <w:p w:rsidR="00000000" w:rsidRDefault="00B83F21">
      <w:pPr>
        <w:pStyle w:val="ConsPlusNormal"/>
        <w:ind w:firstLine="540"/>
        <w:jc w:val="both"/>
      </w:pPr>
      <w:r>
        <w:t>2.8. При определении допустимой величины пробного давления допускаемое напряжение должно приниматься согласно табл. 2.8.</w:t>
      </w:r>
    </w:p>
    <w:p w:rsidR="00000000" w:rsidRDefault="00B83F21">
      <w:pPr>
        <w:pStyle w:val="ConsPlusNormal"/>
        <w:ind w:firstLine="540"/>
        <w:jc w:val="both"/>
      </w:pPr>
    </w:p>
    <w:p w:rsidR="00000000" w:rsidRDefault="00B83F21">
      <w:pPr>
        <w:pStyle w:val="ConsPlusNormal"/>
        <w:jc w:val="right"/>
      </w:pPr>
      <w:r>
        <w:t>Таблица 2.8</w:t>
      </w:r>
    </w:p>
    <w:p w:rsidR="00000000" w:rsidRDefault="00B83F21">
      <w:pPr>
        <w:pStyle w:val="ConsPlusNormal"/>
        <w:ind w:firstLine="540"/>
        <w:jc w:val="both"/>
      </w:pPr>
    </w:p>
    <w:p w:rsidR="00000000" w:rsidRDefault="00B83F21">
      <w:pPr>
        <w:pStyle w:val="ConsPlusNormal"/>
        <w:jc w:val="center"/>
      </w:pPr>
      <w:r>
        <w:t>Формулы для определения допускаемого напряжения</w:t>
      </w:r>
    </w:p>
    <w:p w:rsidR="00000000" w:rsidRDefault="00B83F21">
      <w:pPr>
        <w:pStyle w:val="ConsPlusNormal"/>
        <w:jc w:val="center"/>
      </w:pPr>
      <w:r>
        <w:t>при вычислении пробного давления</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 xml:space="preserve">                         Материал                        </w:t>
      </w:r>
      <w:r>
        <w:t>│</w:t>
      </w:r>
      <w:r>
        <w:t xml:space="preserve">    Формула</w:t>
      </w:r>
    </w:p>
    <w:p w:rsidR="00000000" w:rsidRDefault="00B83F21">
      <w:pPr>
        <w:pStyle w:val="ConsPlusCell"/>
        <w:jc w:val="both"/>
      </w:pPr>
      <w:r>
        <w:t>─────────────────────────────────────────────────────────┴─────────────────</w:t>
      </w:r>
    </w:p>
    <w:p w:rsidR="00000000" w:rsidRDefault="00B83F21">
      <w:pPr>
        <w:pStyle w:val="ConsPlusCell"/>
        <w:jc w:val="both"/>
      </w:pPr>
      <w:r>
        <w:t xml:space="preserve"> Углеродистая, теплоустойчивая и аустенит</w:t>
      </w:r>
      <w:r>
        <w:t>ная сталь              </w:t>
      </w:r>
      <w:r>
        <w:rPr>
          <w:noProof/>
          <w:position w:val="-28"/>
        </w:rPr>
        <w:drawing>
          <wp:inline distT="0" distB="0" distL="0" distR="0">
            <wp:extent cx="299085" cy="427990"/>
            <wp:effectExtent l="0" t="0" r="571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9085" cy="427990"/>
                    </a:xfrm>
                    <a:prstGeom prst="rect">
                      <a:avLst/>
                    </a:prstGeom>
                    <a:noFill/>
                    <a:ln>
                      <a:noFill/>
                    </a:ln>
                  </pic:spPr>
                </pic:pic>
              </a:graphicData>
            </a:graphic>
          </wp:inline>
        </w:drawing>
      </w:r>
    </w:p>
    <w:p w:rsidR="00000000" w:rsidRDefault="00B83F21">
      <w:pPr>
        <w:pStyle w:val="ConsPlusCell"/>
        <w:jc w:val="both"/>
      </w:pPr>
      <w:r>
        <w:t>(катаная и кованая)</w:t>
      </w:r>
    </w:p>
    <w:p w:rsidR="00000000" w:rsidRDefault="00B83F21">
      <w:pPr>
        <w:pStyle w:val="ConsPlusCell"/>
        <w:jc w:val="both"/>
      </w:pPr>
      <w:r>
        <w:t>───────────────────────────────────────────────────────────────────────────</w:t>
      </w:r>
    </w:p>
    <w:p w:rsidR="00000000" w:rsidRDefault="00B83F21">
      <w:pPr>
        <w:pStyle w:val="ConsPlusCell"/>
        <w:jc w:val="both"/>
      </w:pPr>
      <w:r>
        <w:t xml:space="preserve"> Стальные отливки                                               </w:t>
      </w:r>
      <w:r>
        <w:rPr>
          <w:noProof/>
          <w:position w:val="-28"/>
        </w:rPr>
        <w:drawing>
          <wp:inline distT="0" distB="0" distL="0" distR="0">
            <wp:extent cx="299085" cy="427990"/>
            <wp:effectExtent l="0" t="0" r="571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085" cy="42799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Отливки из чугуна с шаровидным графитом при </w:t>
      </w:r>
      <w:r>
        <w:rPr>
          <w:noProof/>
          <w:position w:val="-12"/>
        </w:rPr>
        <w:drawing>
          <wp:inline distT="0" distB="0" distL="0" distR="0">
            <wp:extent cx="603885" cy="228600"/>
            <wp:effectExtent l="0" t="0" r="571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885" cy="228600"/>
                    </a:xfrm>
                    <a:prstGeom prst="rect">
                      <a:avLst/>
                    </a:prstGeom>
                    <a:noFill/>
                    <a:ln>
                      <a:noFill/>
                    </a:ln>
                  </pic:spPr>
                </pic:pic>
              </a:graphicData>
            </a:graphic>
          </wp:inline>
        </w:drawing>
      </w:r>
      <w:r>
        <w:t xml:space="preserve">       </w:t>
      </w:r>
      <w:r>
        <w:rPr>
          <w:noProof/>
          <w:position w:val="-28"/>
        </w:rPr>
        <w:drawing>
          <wp:inline distT="0" distB="0" distL="0" distR="0">
            <wp:extent cx="275590" cy="4222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5590" cy="422275"/>
                    </a:xfrm>
                    <a:prstGeom prst="rect">
                      <a:avLst/>
                    </a:prstGeom>
                    <a:noFill/>
                    <a:ln>
                      <a:noFill/>
                    </a:ln>
                  </pic:spPr>
                </pic:pic>
              </a:graphicData>
            </a:graphic>
          </wp:inline>
        </w:drawing>
      </w:r>
      <w:r>
        <w:t xml:space="preserve">, </w:t>
      </w:r>
      <w:r>
        <w:rPr>
          <w:noProof/>
          <w:position w:val="-28"/>
        </w:rPr>
        <w:drawing>
          <wp:inline distT="0" distB="0" distL="0" distR="0">
            <wp:extent cx="299085" cy="427990"/>
            <wp:effectExtent l="0" t="0" r="571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9085" cy="427990"/>
                    </a:xfrm>
                    <a:prstGeom prst="rect">
                      <a:avLst/>
                    </a:prstGeom>
                    <a:noFill/>
                    <a:ln>
                      <a:noFill/>
                    </a:ln>
                  </pic:spPr>
                </pic:pic>
              </a:graphicData>
            </a:graphic>
          </wp:inline>
        </w:drawing>
      </w:r>
      <w:r>
        <w:t xml:space="preserve"> </w:t>
      </w:r>
      <w:hyperlink w:anchor="Par842" w:tooltip="&lt;*&gt; Условие используется, если в стандартах или технических условиях на металл характеристики нормированы." w:history="1">
        <w:r>
          <w:rPr>
            <w:color w:val="0000FF"/>
          </w:rPr>
          <w:t>&lt;*&gt;</w:t>
        </w:r>
      </w:hyperlink>
    </w:p>
    <w:p w:rsidR="00000000" w:rsidRDefault="00B83F21">
      <w:pPr>
        <w:pStyle w:val="ConsPlusCell"/>
        <w:jc w:val="both"/>
      </w:pPr>
      <w:r>
        <w:t>───────────────────────────────────────────────────────────────────────────</w:t>
      </w:r>
    </w:p>
    <w:p w:rsidR="00000000" w:rsidRDefault="00B83F21">
      <w:pPr>
        <w:pStyle w:val="ConsPlusCell"/>
        <w:jc w:val="both"/>
      </w:pPr>
      <w:r>
        <w:t xml:space="preserve"> Отливки из чугуна с пластинчатым графитом, из ковкого     </w:t>
      </w:r>
      <w:r>
        <w:t>      </w:t>
      </w:r>
      <w:r>
        <w:rPr>
          <w:noProof/>
          <w:position w:val="-28"/>
        </w:rPr>
        <w:drawing>
          <wp:inline distT="0" distB="0" distL="0" distR="0">
            <wp:extent cx="257810" cy="422275"/>
            <wp:effectExtent l="0" t="0" r="889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810" cy="422275"/>
                    </a:xfrm>
                    <a:prstGeom prst="rect">
                      <a:avLst/>
                    </a:prstGeom>
                    <a:noFill/>
                    <a:ln>
                      <a:noFill/>
                    </a:ln>
                  </pic:spPr>
                </pic:pic>
              </a:graphicData>
            </a:graphic>
          </wp:inline>
        </w:drawing>
      </w:r>
    </w:p>
    <w:p w:rsidR="00000000" w:rsidRDefault="00B83F21">
      <w:pPr>
        <w:pStyle w:val="ConsPlusCell"/>
        <w:jc w:val="both"/>
      </w:pPr>
      <w:r>
        <w:t xml:space="preserve">чугуна и чугуна с шаровидным графитом при </w:t>
      </w:r>
      <w:r>
        <w:rPr>
          <w:noProof/>
          <w:position w:val="-12"/>
        </w:rPr>
        <w:drawing>
          <wp:inline distT="0" distB="0" distL="0" distR="0">
            <wp:extent cx="181610" cy="228600"/>
            <wp:effectExtent l="0" t="0" r="889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&lt; 12%</w:t>
      </w:r>
    </w:p>
    <w:p w:rsidR="00000000" w:rsidRDefault="00B83F21">
      <w:pPr>
        <w:pStyle w:val="ConsPlusCell"/>
        <w:jc w:val="both"/>
      </w:pPr>
      <w:r>
        <w:t>───────────────────────────────────────────────────────────────────────────</w:t>
      </w:r>
    </w:p>
    <w:p w:rsidR="00000000" w:rsidRDefault="00B83F21">
      <w:pPr>
        <w:pStyle w:val="ConsPlusCell"/>
        <w:jc w:val="both"/>
      </w:pPr>
      <w:r>
        <w:t xml:space="preserve"> Медь и медные сплавы                                 </w:t>
      </w:r>
      <w:r>
        <w:t xml:space="preserve">      </w:t>
      </w:r>
      <w:r>
        <w:rPr>
          <w:noProof/>
          <w:position w:val="-28"/>
        </w:rPr>
        <w:drawing>
          <wp:inline distT="0" distB="0" distL="0" distR="0">
            <wp:extent cx="275590" cy="4222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5590" cy="422275"/>
                    </a:xfrm>
                    <a:prstGeom prst="rect">
                      <a:avLst/>
                    </a:prstGeom>
                    <a:noFill/>
                    <a:ln>
                      <a:noFill/>
                    </a:ln>
                  </pic:spPr>
                </pic:pic>
              </a:graphicData>
            </a:graphic>
          </wp:inline>
        </w:drawing>
      </w:r>
      <w:r>
        <w:t xml:space="preserve">, </w:t>
      </w:r>
      <w:r>
        <w:rPr>
          <w:noProof/>
          <w:position w:val="-28"/>
        </w:rPr>
        <w:drawing>
          <wp:inline distT="0" distB="0" distL="0" distR="0">
            <wp:extent cx="346075" cy="4279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6075" cy="427990"/>
                    </a:xfrm>
                    <a:prstGeom prst="rect">
                      <a:avLst/>
                    </a:prstGeom>
                    <a:noFill/>
                    <a:ln>
                      <a:noFill/>
                    </a:ln>
                  </pic:spPr>
                </pic:pic>
              </a:graphicData>
            </a:graphic>
          </wp:inline>
        </w:drawing>
      </w:r>
      <w:r>
        <w:t xml:space="preserve"> &lt;*&gt;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w:t>
      </w:r>
    </w:p>
    <w:p w:rsidR="00000000" w:rsidRDefault="00B83F21">
      <w:pPr>
        <w:pStyle w:val="ConsPlusNormal"/>
        <w:ind w:firstLine="540"/>
        <w:jc w:val="both"/>
      </w:pPr>
      <w:bookmarkStart w:id="21" w:name="Par842"/>
      <w:bookmarkEnd w:id="21"/>
      <w:r>
        <w:t>&lt;*&gt; Условие используется, если в стандартах или те</w:t>
      </w:r>
      <w:r>
        <w:t>хнических условиях на металл характеристики нормированы.</w:t>
      </w:r>
    </w:p>
    <w:p w:rsidR="00000000" w:rsidRDefault="00B83F21">
      <w:pPr>
        <w:pStyle w:val="ConsPlusNormal"/>
        <w:ind w:firstLine="540"/>
        <w:jc w:val="both"/>
      </w:pPr>
    </w:p>
    <w:p w:rsidR="00000000" w:rsidRDefault="00B83F21">
      <w:pPr>
        <w:pStyle w:val="ConsPlusNormal"/>
        <w:ind w:firstLine="540"/>
        <w:jc w:val="both"/>
      </w:pPr>
      <w:r>
        <w:t>2.9. При расчете стальных деталей, работающих под наружным давлением, допускаемое напряжение должно быть уменьшено в 1,2 раза по сравнению со случаем, когда используются формулы расчета по внутренне</w:t>
      </w:r>
      <w:r>
        <w:t>му давлению (например, для дымогарных труб).</w:t>
      </w:r>
    </w:p>
    <w:p w:rsidR="00000000" w:rsidRDefault="00B83F21">
      <w:pPr>
        <w:pStyle w:val="ConsPlusNormal"/>
        <w:ind w:firstLine="540"/>
        <w:jc w:val="both"/>
      </w:pPr>
    </w:p>
    <w:p w:rsidR="00000000" w:rsidRDefault="00B83F21">
      <w:pPr>
        <w:pStyle w:val="ConsPlusNormal"/>
        <w:jc w:val="right"/>
      </w:pPr>
      <w:r>
        <w:t>Таблица 2.9</w:t>
      </w:r>
    </w:p>
    <w:p w:rsidR="00000000" w:rsidRDefault="00B83F21">
      <w:pPr>
        <w:pStyle w:val="ConsPlusNormal"/>
        <w:jc w:val="right"/>
      </w:pPr>
      <w:r>
        <w:t>Рекомендуемая</w:t>
      </w:r>
    </w:p>
    <w:p w:rsidR="00000000" w:rsidRDefault="00B83F21">
      <w:pPr>
        <w:pStyle w:val="ConsPlusNormal"/>
        <w:ind w:firstLine="540"/>
        <w:jc w:val="both"/>
      </w:pPr>
    </w:p>
    <w:p w:rsidR="00000000" w:rsidRDefault="00B83F21">
      <w:pPr>
        <w:pStyle w:val="ConsPlusNormal"/>
        <w:jc w:val="center"/>
      </w:pPr>
      <w:r>
        <w:t>Номинальные допускаемые напряжения </w:t>
      </w:r>
      <w:r>
        <w:rPr>
          <w:noProof/>
          <w:position w:val="-10"/>
        </w:rPr>
        <w:drawing>
          <wp:inline distT="0" distB="0" distL="0" distR="0">
            <wp:extent cx="234315" cy="19939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4315" cy="199390"/>
                    </a:xfrm>
                    <a:prstGeom prst="rect">
                      <a:avLst/>
                    </a:prstGeom>
                    <a:noFill/>
                    <a:ln>
                      <a:noFill/>
                    </a:ln>
                  </pic:spPr>
                </pic:pic>
              </a:graphicData>
            </a:graphic>
          </wp:inline>
        </w:drawing>
      </w:r>
    </w:p>
    <w:p w:rsidR="00000000" w:rsidRDefault="00B83F21">
      <w:pPr>
        <w:pStyle w:val="ConsPlusNormal"/>
        <w:jc w:val="center"/>
      </w:pPr>
      <w:r>
        <w:t xml:space="preserve">для расчетного ресурса </w:t>
      </w:r>
      <w:r>
        <w:rPr>
          <w:noProof/>
          <w:position w:val="-6"/>
        </w:rPr>
        <w:drawing>
          <wp:inline distT="0" distB="0" distL="0" distR="0">
            <wp:extent cx="381000" cy="19939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ч</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t, °C  </w:t>
      </w:r>
      <w:r>
        <w:t>│</w:t>
      </w:r>
      <w:r>
        <w:t xml:space="preserve">                     Марка стали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20    </w:t>
      </w:r>
      <w:r>
        <w:t>│</w:t>
      </w:r>
      <w:r>
        <w:t xml:space="preserve">   12МХ   </w:t>
      </w:r>
      <w:r>
        <w:t>│</w:t>
      </w:r>
      <w:r>
        <w:t xml:space="preserve">   15ХМ   </w:t>
      </w:r>
      <w:r>
        <w:t>│</w:t>
      </w:r>
      <w:r>
        <w:t xml:space="preserve">  12Х1МФ  </w:t>
      </w:r>
      <w:r>
        <w:t>│</w:t>
      </w:r>
      <w:r>
        <w:t xml:space="preserve"> 15Х1М1Ф  </w:t>
      </w:r>
      <w:r>
        <w:t>│</w:t>
      </w:r>
    </w:p>
    <w:p w:rsidR="00000000" w:rsidRDefault="00B83F21">
      <w:pPr>
        <w:pStyle w:val="ConsPlusCell"/>
        <w:jc w:val="both"/>
      </w:pP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p>
    <w:p w:rsidR="00000000" w:rsidRDefault="00B83F21">
      <w:pPr>
        <w:pStyle w:val="ConsPlusCell"/>
        <w:jc w:val="both"/>
      </w:pPr>
      <w:r>
        <w:t>├─────────┼</w:t>
      </w:r>
      <w:r>
        <w:t>──────────┼──────────┼──────────┼──────────┼──────────┤</w:t>
      </w:r>
    </w:p>
    <w:p w:rsidR="00000000" w:rsidRDefault="00B83F21">
      <w:pPr>
        <w:pStyle w:val="ConsPlusCell"/>
        <w:jc w:val="both"/>
      </w:pPr>
      <w:r>
        <w:lastRenderedPageBreak/>
        <w:t>│</w:t>
      </w:r>
      <w:r>
        <w:t xml:space="preserve">   360   </w:t>
      </w:r>
      <w:r>
        <w:t>│</w:t>
      </w:r>
      <w:r>
        <w:t xml:space="preserve">   103    </w:t>
      </w:r>
      <w:r>
        <w:t>│</w:t>
      </w:r>
      <w:r>
        <w:t xml:space="preserve">    -     </w:t>
      </w:r>
      <w:r>
        <w:t>│</w:t>
      </w:r>
      <w:r>
        <w:t xml:space="preserve">    -     </w:t>
      </w:r>
      <w:r>
        <w:t>│</w:t>
      </w:r>
      <w:r>
        <w:t xml:space="preserve">    -     </w:t>
      </w:r>
      <w:r>
        <w:t>│</w:t>
      </w:r>
      <w:r>
        <w:t xml:space="preserve">    -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380   </w:t>
      </w:r>
      <w:r>
        <w:t>│</w:t>
      </w:r>
      <w:r>
        <w:t xml:space="preserve">    83    </w:t>
      </w:r>
      <w:r>
        <w:t>│</w:t>
      </w:r>
      <w:r>
        <w:t xml:space="preserve">    -     </w:t>
      </w:r>
      <w:r>
        <w:t>│</w:t>
      </w:r>
      <w:r>
        <w:t xml:space="preserve">    -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400   </w:t>
      </w:r>
      <w:r>
        <w:t>│</w:t>
      </w:r>
      <w:r>
        <w:t xml:space="preserve">    62    </w:t>
      </w:r>
      <w:r>
        <w:t>│</w:t>
      </w:r>
      <w:r>
        <w:t xml:space="preserve">    -     </w:t>
      </w:r>
      <w:r>
        <w:t>│</w:t>
      </w:r>
      <w:r>
        <w:t xml:space="preserve">    -     </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410   </w:t>
      </w:r>
      <w:r>
        <w:t>│</w:t>
      </w:r>
      <w:r>
        <w:t xml:space="preserve">    57    </w:t>
      </w:r>
      <w:r>
        <w:t>│</w:t>
      </w:r>
      <w:r>
        <w:t xml:space="preserve">    -     </w:t>
      </w:r>
      <w:r>
        <w:t>│</w:t>
      </w:r>
      <w:r>
        <w:t xml:space="preserve">    -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420   </w:t>
      </w:r>
      <w:r>
        <w:t>│</w:t>
      </w:r>
      <w:r>
        <w:t xml:space="preserve">    51    </w:t>
      </w:r>
      <w:r>
        <w:t>│</w:t>
      </w:r>
      <w:r>
        <w:t xml:space="preserve">    -     </w:t>
      </w:r>
      <w:r>
        <w:t>│</w:t>
      </w:r>
      <w:r>
        <w:t xml:space="preserve">    -     </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430   </w:t>
      </w:r>
      <w:r>
        <w:t>│</w:t>
      </w:r>
      <w:r>
        <w:t xml:space="preserve">    45    </w:t>
      </w:r>
      <w:r>
        <w:t>│</w:t>
      </w:r>
      <w:r>
        <w:t xml:space="preserve">    -     </w:t>
      </w:r>
      <w:r>
        <w:t>│</w:t>
      </w:r>
      <w:r>
        <w:t xml:space="preserve">    -     </w:t>
      </w:r>
      <w:r>
        <w:t>│</w:t>
      </w:r>
      <w:r>
        <w:t xml:space="preserve">    -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440   </w:t>
      </w:r>
      <w:r>
        <w:t>│</w:t>
      </w:r>
      <w:r>
        <w:t xml:space="preserve">    39    </w:t>
      </w:r>
      <w:r>
        <w:t>│</w:t>
      </w:r>
      <w:r>
        <w:t xml:space="preserve">    -     </w:t>
      </w:r>
      <w:r>
        <w:t>│</w:t>
      </w:r>
      <w:r>
        <w:t xml:space="preserve">    -     </w:t>
      </w:r>
      <w:r>
        <w:t>│</w:t>
      </w:r>
      <w:r>
        <w:t xml:space="preserve">    -     </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450   </w:t>
      </w:r>
      <w:r>
        <w:t>│</w:t>
      </w:r>
      <w:r>
        <w:t xml:space="preserve">    35    </w:t>
      </w:r>
      <w:r>
        <w:t>│</w:t>
      </w:r>
      <w:r>
        <w:t xml:space="preserve">    -     </w:t>
      </w:r>
      <w:r>
        <w:t>│</w:t>
      </w:r>
      <w:r>
        <w:t xml:space="preserve">    -     </w:t>
      </w:r>
      <w:r>
        <w:t>│</w:t>
      </w:r>
      <w:r>
        <w:t xml:space="preserve">   138    </w:t>
      </w:r>
      <w:r>
        <w:t>│</w:t>
      </w:r>
      <w:r>
        <w:t xml:space="preserve">    -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460   </w:t>
      </w:r>
      <w:r>
        <w:t>│</w:t>
      </w:r>
      <w:r>
        <w:t xml:space="preserve">    30 </w:t>
      </w:r>
      <w:r>
        <w:t xml:space="preserve">   </w:t>
      </w:r>
      <w:r>
        <w:t>│</w:t>
      </w:r>
      <w:r>
        <w:t xml:space="preserve">   123    </w:t>
      </w:r>
      <w:r>
        <w:t>│</w:t>
      </w:r>
      <w:r>
        <w:t xml:space="preserve">   125    </w:t>
      </w:r>
      <w:r>
        <w:t>│</w:t>
      </w:r>
      <w:r>
        <w:t xml:space="preserve">   125    </w:t>
      </w:r>
      <w:r>
        <w:t>│</w:t>
      </w:r>
      <w:r>
        <w:t xml:space="preserve">   150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470   </w:t>
      </w:r>
      <w:r>
        <w:t>│</w:t>
      </w:r>
      <w:r>
        <w:t xml:space="preserve">    25    </w:t>
      </w:r>
      <w:r>
        <w:t>│</w:t>
      </w:r>
      <w:r>
        <w:t xml:space="preserve">   104    </w:t>
      </w:r>
      <w:r>
        <w:t>│</w:t>
      </w:r>
      <w:r>
        <w:t xml:space="preserve">   115    </w:t>
      </w:r>
      <w:r>
        <w:t>│</w:t>
      </w:r>
      <w:r>
        <w:t xml:space="preserve">   115    </w:t>
      </w:r>
      <w:r>
        <w:t>│</w:t>
      </w:r>
      <w:r>
        <w:t xml:space="preserve">   125    </w:t>
      </w:r>
      <w:r>
        <w:t>│</w:t>
      </w:r>
    </w:p>
    <w:p w:rsidR="00000000" w:rsidRDefault="00B83F21">
      <w:pPr>
        <w:pStyle w:val="ConsPlusCell"/>
        <w:jc w:val="both"/>
      </w:pPr>
      <w:r>
        <w:t>├─────</w:t>
      </w:r>
      <w:r>
        <w:t>────┼──────────┼──────────┼──────────┼──────────┼──────────┤</w:t>
      </w:r>
    </w:p>
    <w:p w:rsidR="00000000" w:rsidRDefault="00B83F21">
      <w:pPr>
        <w:pStyle w:val="ConsPlusCell"/>
        <w:jc w:val="both"/>
      </w:pPr>
      <w:r>
        <w:t>│</w:t>
      </w:r>
      <w:r>
        <w:t xml:space="preserve">   480   </w:t>
      </w:r>
      <w:r>
        <w:t>│</w:t>
      </w:r>
      <w:r>
        <w:t xml:space="preserve">    21    </w:t>
      </w:r>
      <w:r>
        <w:t>│</w:t>
      </w:r>
      <w:r>
        <w:t xml:space="preserve">    85    </w:t>
      </w:r>
      <w:r>
        <w:t>│</w:t>
      </w:r>
      <w:r>
        <w:t xml:space="preserve">    98    </w:t>
      </w:r>
      <w:r>
        <w:t>│</w:t>
      </w:r>
      <w:r>
        <w:t xml:space="preserve">   103    </w:t>
      </w:r>
      <w:r>
        <w:t>│</w:t>
      </w:r>
      <w:r>
        <w:t xml:space="preserve">   110    </w:t>
      </w:r>
      <w:r>
        <w:t>│</w:t>
      </w:r>
    </w:p>
    <w:p w:rsidR="00000000" w:rsidRDefault="00B83F21">
      <w:pPr>
        <w:pStyle w:val="ConsPlusCell"/>
        <w:jc w:val="both"/>
      </w:pPr>
      <w:r>
        <w:t>├─────────┼──────────┼──────────┼──────────┼──────────┼──────────┤</w:t>
      </w:r>
    </w:p>
    <w:p w:rsidR="00000000" w:rsidRDefault="00B83F21">
      <w:pPr>
        <w:pStyle w:val="ConsPlusCell"/>
        <w:jc w:val="both"/>
      </w:pPr>
      <w:r>
        <w:t>│</w:t>
      </w:r>
      <w:r>
        <w:t xml:space="preserve">   490   </w:t>
      </w:r>
      <w:r>
        <w:t>│</w:t>
      </w:r>
      <w:r>
        <w:t xml:space="preserve">    -     </w:t>
      </w:r>
      <w:r>
        <w:t>│</w:t>
      </w:r>
      <w:r>
        <w:t xml:space="preserve">    75    </w:t>
      </w:r>
      <w:r>
        <w:t>│</w:t>
      </w:r>
      <w:r>
        <w:t xml:space="preserve">    82    </w:t>
      </w:r>
      <w:r>
        <w:t>│</w:t>
      </w:r>
      <w:r>
        <w:t xml:space="preserve">    92    </w:t>
      </w:r>
      <w:r>
        <w:t>│</w:t>
      </w:r>
      <w:r>
        <w:t xml:space="preserve">   100</w:t>
      </w:r>
      <w:r>
        <w:t xml:space="preserve">    </w:t>
      </w:r>
      <w:r>
        <w:t>│</w:t>
      </w:r>
    </w:p>
    <w:p w:rsidR="00000000" w:rsidRDefault="00B83F21">
      <w:pPr>
        <w:pStyle w:val="ConsPlusCell"/>
        <w:jc w:val="both"/>
      </w:pPr>
      <w:r>
        <w:t>├─────────┼──────────┼──────────┼──────────┼──────────┼──────────┤</w:t>
      </w:r>
    </w:p>
    <w:p w:rsidR="00000000" w:rsidRDefault="00B83F21">
      <w:pPr>
        <w:pStyle w:val="ConsPlusCell"/>
        <w:jc w:val="both"/>
      </w:pPr>
      <w:r>
        <w:t>│</w:t>
      </w:r>
      <w:r>
        <w:t xml:space="preserve">   500   </w:t>
      </w:r>
      <w:r>
        <w:t>│</w:t>
      </w:r>
      <w:r>
        <w:t xml:space="preserve">    -     </w:t>
      </w:r>
      <w:r>
        <w:t>│</w:t>
      </w:r>
      <w:r>
        <w:t xml:space="preserve">    63    </w:t>
      </w:r>
      <w:r>
        <w:t>│</w:t>
      </w:r>
      <w:r>
        <w:t xml:space="preserve">    68    </w:t>
      </w:r>
      <w:r>
        <w:t>│</w:t>
      </w:r>
      <w:r>
        <w:t xml:space="preserve">    83    </w:t>
      </w:r>
      <w:r>
        <w:t>│</w:t>
      </w:r>
      <w:r>
        <w:t xml:space="preserve">    92    </w:t>
      </w:r>
      <w:r>
        <w:t>│</w:t>
      </w:r>
    </w:p>
    <w:p w:rsidR="00000000" w:rsidRDefault="00B83F21">
      <w:pPr>
        <w:pStyle w:val="ConsPlusCell"/>
        <w:jc w:val="both"/>
      </w:pPr>
      <w:r>
        <w:t>├─────────┼──────────┼──────────┼──────────┼──────────┼──────────┤</w:t>
      </w:r>
    </w:p>
    <w:p w:rsidR="00000000" w:rsidRDefault="00B83F21">
      <w:pPr>
        <w:pStyle w:val="ConsPlusCell"/>
        <w:jc w:val="both"/>
      </w:pPr>
      <w:r>
        <w:t>│</w:t>
      </w:r>
      <w:r>
        <w:t xml:space="preserve">   510   </w:t>
      </w:r>
      <w:r>
        <w:t>│</w:t>
      </w:r>
      <w:r>
        <w:t xml:space="preserve">    -     </w:t>
      </w:r>
      <w:r>
        <w:t>│</w:t>
      </w:r>
      <w:r>
        <w:t xml:space="preserve">    48    </w:t>
      </w:r>
      <w:r>
        <w:t>│</w:t>
      </w:r>
      <w:r>
        <w:t xml:space="preserve">    58    </w:t>
      </w:r>
      <w:r>
        <w:t>│</w:t>
      </w:r>
      <w:r>
        <w:t xml:space="preserve">    7</w:t>
      </w:r>
      <w:r>
        <w:t xml:space="preserve">6    </w:t>
      </w:r>
      <w:r>
        <w:t>│</w:t>
      </w:r>
      <w:r>
        <w:t xml:space="preserve">    84    </w:t>
      </w:r>
      <w:r>
        <w:t>│</w:t>
      </w:r>
    </w:p>
    <w:p w:rsidR="00000000" w:rsidRDefault="00B83F21">
      <w:pPr>
        <w:pStyle w:val="ConsPlusCell"/>
        <w:jc w:val="both"/>
      </w:pPr>
      <w:r>
        <w:t>├─────────┼──────────┼──────────┼──────────┼──────────┼──────────┤</w:t>
      </w:r>
    </w:p>
    <w:p w:rsidR="00000000" w:rsidRDefault="00B83F21">
      <w:pPr>
        <w:pStyle w:val="ConsPlusCell"/>
        <w:jc w:val="both"/>
      </w:pPr>
      <w:r>
        <w:t>│</w:t>
      </w:r>
      <w:r>
        <w:t xml:space="preserve">   520   </w:t>
      </w:r>
      <w:r>
        <w:t>│</w:t>
      </w:r>
      <w:r>
        <w:t xml:space="preserve">    -     </w:t>
      </w:r>
      <w:r>
        <w:t>│</w:t>
      </w:r>
      <w:r>
        <w:t xml:space="preserve">    37    </w:t>
      </w:r>
      <w:r>
        <w:t>│</w:t>
      </w:r>
      <w:r>
        <w:t xml:space="preserve">    46    </w:t>
      </w:r>
      <w:r>
        <w:t>│</w:t>
      </w:r>
      <w:r>
        <w:t xml:space="preserve">    66    </w:t>
      </w:r>
      <w:r>
        <w:t>│</w:t>
      </w:r>
      <w:r>
        <w:t xml:space="preserve">    75    </w:t>
      </w:r>
      <w:r>
        <w:t>│</w:t>
      </w:r>
    </w:p>
    <w:p w:rsidR="00000000" w:rsidRDefault="00B83F21">
      <w:pPr>
        <w:pStyle w:val="ConsPlusCell"/>
        <w:jc w:val="both"/>
      </w:pPr>
      <w:r>
        <w:t>├─────────┼──────────┼──────────┼──────────┼──────────┼──────────┤</w:t>
      </w:r>
    </w:p>
    <w:p w:rsidR="00000000" w:rsidRDefault="00B83F21">
      <w:pPr>
        <w:pStyle w:val="ConsPlusCell"/>
        <w:jc w:val="both"/>
      </w:pPr>
      <w:r>
        <w:t>│</w:t>
      </w:r>
      <w:r>
        <w:t xml:space="preserve">   530   </w:t>
      </w:r>
      <w:r>
        <w:t>│</w:t>
      </w:r>
      <w:r>
        <w:t xml:space="preserve">    -     </w:t>
      </w:r>
      <w:r>
        <w:t>│</w:t>
      </w:r>
      <w:r>
        <w:t xml:space="preserve">    31    </w:t>
      </w:r>
      <w:r>
        <w:t>│</w:t>
      </w:r>
      <w:r>
        <w:t xml:space="preserve">    </w:t>
      </w:r>
      <w:r>
        <w:t xml:space="preserve">35    </w:t>
      </w:r>
      <w:r>
        <w:t>│</w:t>
      </w:r>
      <w:r>
        <w:t xml:space="preserve">    59    </w:t>
      </w:r>
      <w:r>
        <w:t>│</w:t>
      </w:r>
      <w:r>
        <w:t xml:space="preserve">    67    </w:t>
      </w:r>
      <w:r>
        <w:t>│</w:t>
      </w:r>
    </w:p>
    <w:p w:rsidR="00000000" w:rsidRDefault="00B83F21">
      <w:pPr>
        <w:pStyle w:val="ConsPlusCell"/>
        <w:jc w:val="both"/>
      </w:pPr>
      <w:r>
        <w:t>├─────────┼──────────┼──────────┼──────────┼──────────┼──────────┤</w:t>
      </w:r>
    </w:p>
    <w:p w:rsidR="00000000" w:rsidRDefault="00B83F21">
      <w:pPr>
        <w:pStyle w:val="ConsPlusCell"/>
        <w:jc w:val="both"/>
      </w:pPr>
      <w:r>
        <w:t>│</w:t>
      </w:r>
      <w:r>
        <w:t xml:space="preserve">   540   </w:t>
      </w:r>
      <w:r>
        <w:t>│</w:t>
      </w:r>
      <w:r>
        <w:t xml:space="preserve">    -     </w:t>
      </w:r>
      <w:r>
        <w:t>│</w:t>
      </w:r>
      <w:r>
        <w:t xml:space="preserve">    -     </w:t>
      </w:r>
      <w:r>
        <w:t>│</w:t>
      </w:r>
      <w:r>
        <w:t xml:space="preserve">    28    </w:t>
      </w:r>
      <w:r>
        <w:t>│</w:t>
      </w:r>
      <w:r>
        <w:t xml:space="preserve">    53    </w:t>
      </w:r>
      <w:r>
        <w:t>│</w:t>
      </w:r>
      <w:r>
        <w:t xml:space="preserve">    60    </w:t>
      </w:r>
      <w:r>
        <w:t>│</w:t>
      </w:r>
    </w:p>
    <w:p w:rsidR="00000000" w:rsidRDefault="00B83F21">
      <w:pPr>
        <w:pStyle w:val="ConsPlusCell"/>
        <w:jc w:val="both"/>
      </w:pPr>
      <w:r>
        <w:t>├─────────┼──────────┼──────────┼──────────┼──────────┼──────────┤</w:t>
      </w:r>
    </w:p>
    <w:p w:rsidR="00000000" w:rsidRDefault="00B83F21">
      <w:pPr>
        <w:pStyle w:val="ConsPlusCell"/>
        <w:jc w:val="both"/>
      </w:pPr>
      <w:r>
        <w:t>│</w:t>
      </w:r>
      <w:r>
        <w:t xml:space="preserve">   550   </w:t>
      </w:r>
      <w:r>
        <w:t>│</w:t>
      </w:r>
      <w:r>
        <w:t xml:space="preserve">    -     </w:t>
      </w:r>
      <w:r>
        <w:t>│</w:t>
      </w:r>
      <w:r>
        <w:t xml:space="preserve">   </w:t>
      </w:r>
      <w:r>
        <w:t xml:space="preserve"> -     </w:t>
      </w:r>
      <w:r>
        <w:t>│</w:t>
      </w:r>
      <w:r>
        <w:t xml:space="preserve">    20    </w:t>
      </w:r>
      <w:r>
        <w:t>│</w:t>
      </w:r>
      <w:r>
        <w:t xml:space="preserve">    48    </w:t>
      </w:r>
      <w:r>
        <w:t>│</w:t>
      </w:r>
      <w:r>
        <w:t xml:space="preserve">    54    </w:t>
      </w:r>
      <w:r>
        <w:t>│</w:t>
      </w:r>
    </w:p>
    <w:p w:rsidR="00000000" w:rsidRDefault="00B83F21">
      <w:pPr>
        <w:pStyle w:val="ConsPlusCell"/>
        <w:jc w:val="both"/>
      </w:pPr>
      <w:r>
        <w:t>├─────────┼──────────┼──────────┼──────────┼──────────┼──────────┤</w:t>
      </w:r>
    </w:p>
    <w:p w:rsidR="00000000" w:rsidRDefault="00B83F21">
      <w:pPr>
        <w:pStyle w:val="ConsPlusCell"/>
        <w:jc w:val="both"/>
      </w:pPr>
      <w:r>
        <w:t>│</w:t>
      </w:r>
      <w:r>
        <w:t xml:space="preserve">   560   </w:t>
      </w:r>
      <w:r>
        <w:t>│</w:t>
      </w:r>
      <w:r>
        <w:t xml:space="preserve">    -     </w:t>
      </w:r>
      <w:r>
        <w:t>│</w:t>
      </w:r>
      <w:r>
        <w:t xml:space="preserve">    -     </w:t>
      </w:r>
      <w:r>
        <w:t>│</w:t>
      </w:r>
      <w:r>
        <w:t xml:space="preserve">    -     </w:t>
      </w:r>
      <w:r>
        <w:t>│</w:t>
      </w:r>
      <w:r>
        <w:t xml:space="preserve">    43    </w:t>
      </w:r>
      <w:r>
        <w:t>│</w:t>
      </w:r>
      <w:r>
        <w:t xml:space="preserve">    49    </w:t>
      </w:r>
      <w:r>
        <w:t>│</w:t>
      </w:r>
    </w:p>
    <w:p w:rsidR="00000000" w:rsidRDefault="00B83F21">
      <w:pPr>
        <w:pStyle w:val="ConsPlusCell"/>
        <w:jc w:val="both"/>
      </w:pPr>
      <w:r>
        <w:t>├─────────┼──────────┼──────────┼──────────┼──────────┼──────────┤</w:t>
      </w:r>
    </w:p>
    <w:p w:rsidR="00000000" w:rsidRDefault="00B83F21">
      <w:pPr>
        <w:pStyle w:val="ConsPlusCell"/>
        <w:jc w:val="both"/>
      </w:pPr>
      <w:r>
        <w:t>│</w:t>
      </w:r>
      <w:r>
        <w:t xml:space="preserve">   570   </w:t>
      </w:r>
      <w:r>
        <w:t>│</w:t>
      </w:r>
      <w:r>
        <w:t xml:space="preserve">    -     </w:t>
      </w:r>
      <w:r>
        <w:t>│</w:t>
      </w:r>
      <w:r>
        <w:t xml:space="preserve">    -     </w:t>
      </w:r>
      <w:r>
        <w:t>│</w:t>
      </w:r>
      <w:r>
        <w:t xml:space="preserve">    -     </w:t>
      </w:r>
      <w:r>
        <w:t>│</w:t>
      </w:r>
      <w:r>
        <w:t xml:space="preserve">    38    </w:t>
      </w:r>
      <w:r>
        <w:t>│</w:t>
      </w:r>
      <w:r>
        <w:t xml:space="preserve">    44    </w:t>
      </w:r>
      <w:r>
        <w:t>│</w:t>
      </w:r>
    </w:p>
    <w:p w:rsidR="00000000" w:rsidRDefault="00B83F21">
      <w:pPr>
        <w:pStyle w:val="ConsPlusCell"/>
        <w:jc w:val="both"/>
      </w:pPr>
      <w:r>
        <w:t>├─────────┼──────────┼──────────┼──────────┼──────────┼──────────┤</w:t>
      </w:r>
    </w:p>
    <w:p w:rsidR="00000000" w:rsidRDefault="00B83F21">
      <w:pPr>
        <w:pStyle w:val="ConsPlusCell"/>
        <w:jc w:val="both"/>
      </w:pPr>
      <w:r>
        <w:t>│</w:t>
      </w:r>
      <w:r>
        <w:t xml:space="preserve">   580   </w:t>
      </w:r>
      <w:r>
        <w:t>│</w:t>
      </w:r>
      <w:r>
        <w:t xml:space="preserve">    -     </w:t>
      </w:r>
      <w:r>
        <w:t>│</w:t>
      </w:r>
      <w:r>
        <w:t xml:space="preserve">    -     </w:t>
      </w:r>
      <w:r>
        <w:t>│</w:t>
      </w:r>
      <w:r>
        <w:t xml:space="preserve">    -     </w:t>
      </w:r>
      <w:r>
        <w:t>│</w:t>
      </w:r>
      <w:r>
        <w:t xml:space="preserve">    34    </w:t>
      </w:r>
      <w:r>
        <w:t>│</w:t>
      </w:r>
      <w:r>
        <w:t xml:space="preserve">    40    </w:t>
      </w:r>
      <w:r>
        <w:t>│</w:t>
      </w:r>
    </w:p>
    <w:p w:rsidR="00000000" w:rsidRDefault="00B83F21">
      <w:pPr>
        <w:pStyle w:val="ConsPlusCell"/>
        <w:jc w:val="both"/>
      </w:pPr>
      <w:r>
        <w:t>├─────────┼──────────┼──────────┼──────────┼──────────┼──────────┤</w:t>
      </w:r>
    </w:p>
    <w:p w:rsidR="00000000" w:rsidRDefault="00B83F21">
      <w:pPr>
        <w:pStyle w:val="ConsPlusCell"/>
        <w:jc w:val="both"/>
      </w:pPr>
      <w:r>
        <w:t>│</w:t>
      </w:r>
      <w:r>
        <w:t xml:space="preserve">   590   </w:t>
      </w:r>
      <w:r>
        <w:t>│</w:t>
      </w:r>
      <w:r>
        <w:t xml:space="preserve">    -     </w:t>
      </w:r>
      <w:r>
        <w:t>│</w:t>
      </w:r>
      <w:r>
        <w:t xml:space="preserve">    -     </w:t>
      </w:r>
      <w:r>
        <w:t>│</w:t>
      </w:r>
      <w:r>
        <w:t xml:space="preserve">    -     </w:t>
      </w:r>
      <w:r>
        <w:t>│</w:t>
      </w:r>
      <w:r>
        <w:t xml:space="preserve">    30    </w:t>
      </w:r>
      <w:r>
        <w:t>│</w:t>
      </w:r>
      <w:r>
        <w:t xml:space="preserve">    36    </w:t>
      </w:r>
      <w:r>
        <w:t>│</w:t>
      </w:r>
    </w:p>
    <w:p w:rsidR="00000000" w:rsidRDefault="00B83F21">
      <w:pPr>
        <w:pStyle w:val="ConsPlusCell"/>
        <w:jc w:val="both"/>
      </w:pPr>
      <w:r>
        <w:t>├─────────┼──────────┼──────────┼──────────┼──────────┼──────────┤</w:t>
      </w:r>
    </w:p>
    <w:p w:rsidR="00000000" w:rsidRDefault="00B83F21">
      <w:pPr>
        <w:pStyle w:val="ConsPlusCell"/>
        <w:jc w:val="both"/>
      </w:pPr>
      <w:r>
        <w:t>│</w:t>
      </w:r>
      <w:r>
        <w:t xml:space="preserve">   600   </w:t>
      </w:r>
      <w:r>
        <w:t>│</w:t>
      </w:r>
      <w:r>
        <w:t xml:space="preserve">    -     </w:t>
      </w:r>
      <w:r>
        <w:t>│</w:t>
      </w:r>
      <w:r>
        <w:t xml:space="preserve">    -     </w:t>
      </w:r>
      <w:r>
        <w:t>│</w:t>
      </w:r>
      <w:r>
        <w:t xml:space="preserve">    -     </w:t>
      </w:r>
      <w:r>
        <w:t>│</w:t>
      </w:r>
      <w:r>
        <w:t xml:space="preserve">    27    </w:t>
      </w:r>
      <w:r>
        <w:t>│</w:t>
      </w:r>
      <w:r>
        <w:t xml:space="preserve">    32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jc w:val="center"/>
        <w:outlineLvl w:val="0"/>
      </w:pPr>
      <w:bookmarkStart w:id="22" w:name="Par909"/>
      <w:bookmarkEnd w:id="22"/>
      <w:r>
        <w:t>3. МЕТОДЫ ОПРЕДЕЛЕНИЯ ТОЛЩИНЫ СТЕНКИ ЭЛЕМЕНТОВ,</w:t>
      </w:r>
    </w:p>
    <w:p w:rsidR="00000000" w:rsidRDefault="00B83F21">
      <w:pPr>
        <w:pStyle w:val="ConsPlusNormal"/>
        <w:jc w:val="center"/>
      </w:pPr>
      <w:r>
        <w:t>РАБОТАЮЩИХ ПОД ВНУТРЕННИМ ДАВЛЕНИЕМ</w:t>
      </w:r>
    </w:p>
    <w:p w:rsidR="00000000" w:rsidRDefault="00B83F21">
      <w:pPr>
        <w:pStyle w:val="ConsPlusNormal"/>
        <w:ind w:firstLine="540"/>
        <w:jc w:val="both"/>
      </w:pPr>
    </w:p>
    <w:p w:rsidR="00000000" w:rsidRDefault="00B83F21">
      <w:pPr>
        <w:pStyle w:val="ConsPlusNormal"/>
        <w:jc w:val="center"/>
        <w:outlineLvl w:val="1"/>
      </w:pPr>
      <w:r>
        <w:t>3.1. Условные обозначения</w:t>
      </w:r>
    </w:p>
    <w:p w:rsidR="00000000" w:rsidRDefault="00B83F21">
      <w:pPr>
        <w:pStyle w:val="ConsPlusNormal"/>
        <w:ind w:firstLine="540"/>
        <w:jc w:val="both"/>
      </w:pPr>
    </w:p>
    <w:p w:rsidR="00000000" w:rsidRDefault="00B83F21">
      <w:pPr>
        <w:pStyle w:val="ConsPlusNormal"/>
        <w:ind w:firstLine="540"/>
        <w:jc w:val="both"/>
      </w:pPr>
      <w:r>
        <w:t>3.3.1. В Нормах приняты условные обозначения, представленные в табл. 3.1.</w:t>
      </w:r>
    </w:p>
    <w:p w:rsidR="00000000" w:rsidRDefault="00B83F21">
      <w:pPr>
        <w:pStyle w:val="ConsPlusNormal"/>
        <w:ind w:firstLine="540"/>
        <w:jc w:val="both"/>
      </w:pPr>
    </w:p>
    <w:p w:rsidR="00000000" w:rsidRDefault="00B83F21">
      <w:pPr>
        <w:pStyle w:val="ConsPlusNormal"/>
        <w:jc w:val="right"/>
      </w:pPr>
      <w:r>
        <w:lastRenderedPageBreak/>
        <w:t>Таблица 3.1</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p>
    <w:p w:rsidR="00000000" w:rsidRDefault="00B83F21">
      <w:pPr>
        <w:pStyle w:val="ConsPlusCell"/>
        <w:jc w:val="both"/>
      </w:pPr>
      <w:r>
        <w:t xml:space="preserve">      D         Внутренний диаметр расчетной детали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Наружный диаметр расчетной детали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Средний диаметр расчетной детали                     мм</w:t>
      </w:r>
    </w:p>
    <w:p w:rsidR="00000000" w:rsidRDefault="00B83F21">
      <w:pPr>
        <w:pStyle w:val="ConsPlusCell"/>
        <w:jc w:val="both"/>
      </w:pPr>
      <w:r>
        <w:t>───────────────────────────────────────────────────────────────────────────</w:t>
      </w:r>
    </w:p>
    <w:p w:rsidR="00000000" w:rsidRDefault="00B83F21">
      <w:pPr>
        <w:pStyle w:val="ConsPlusCell"/>
        <w:jc w:val="both"/>
      </w:pPr>
      <w:r>
        <w:t xml:space="preserve">      </w:t>
      </w:r>
      <w:r>
        <w:rPr>
          <w:noProof/>
          <w:position w:val="-10"/>
        </w:rPr>
        <w:drawing>
          <wp:inline distT="0" distB="0" distL="0" distR="0">
            <wp:extent cx="134620" cy="170180"/>
            <wp:effectExtent l="0" t="0" r="0" b="127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Расчетный коэффициент прочности</w:t>
      </w:r>
      <w:r>
        <w:t xml:space="preserve">                       -</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Коэффициент прочности при ослаблении отверстиями      -</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5895"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Коэффициент прочности при ослаблении отверстиями     -</w:t>
      </w:r>
    </w:p>
    <w:p w:rsidR="00000000" w:rsidRDefault="00B83F21">
      <w:pPr>
        <w:pStyle w:val="ConsPlusCell"/>
        <w:jc w:val="both"/>
      </w:pPr>
      <w:r>
        <w:t xml:space="preserve">                с учетом укрепления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Коэффициент прочности при ослаблении сварными         -</w:t>
      </w:r>
    </w:p>
    <w:p w:rsidR="00000000" w:rsidRDefault="00B83F21">
      <w:pPr>
        <w:pStyle w:val="ConsPlusCell"/>
        <w:jc w:val="both"/>
      </w:pPr>
      <w:r>
        <w:t xml:space="preserve">                соединениями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Минимальная </w:t>
      </w:r>
      <w:r>
        <w:t>расчетная толщина стенки без             мм</w:t>
      </w:r>
    </w:p>
    <w:p w:rsidR="00000000" w:rsidRDefault="00B83F21">
      <w:pPr>
        <w:pStyle w:val="ConsPlusCell"/>
        <w:jc w:val="both"/>
      </w:pPr>
      <w:r>
        <w:t xml:space="preserve">                прибавок при </w:t>
      </w:r>
      <w:r>
        <w:rPr>
          <w:noProof/>
          <w:position w:val="-10"/>
        </w:rPr>
        <w:drawing>
          <wp:inline distT="0" distB="0" distL="0" distR="0">
            <wp:extent cx="134620" cy="170180"/>
            <wp:effectExtent l="0" t="0" r="0" b="127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 1,0</w:t>
      </w:r>
    </w:p>
    <w:p w:rsidR="00000000" w:rsidRDefault="00B83F21">
      <w:pPr>
        <w:pStyle w:val="ConsPlusCell"/>
        <w:jc w:val="both"/>
      </w:pPr>
      <w:r>
        <w:t>───────────────────────────────────────────────────────────────────────────</w:t>
      </w:r>
    </w:p>
    <w:p w:rsidR="00000000" w:rsidRDefault="00B83F21">
      <w:pPr>
        <w:pStyle w:val="ConsPlusCell"/>
        <w:jc w:val="both"/>
      </w:pPr>
      <w:r>
        <w:t xml:space="preserve">     </w:t>
      </w:r>
      <w:r>
        <w:rPr>
          <w:noProof/>
          <w:position w:val="-4"/>
        </w:rPr>
        <w:drawing>
          <wp:inline distT="0" distB="0" distL="0" distR="0">
            <wp:extent cx="152400" cy="170180"/>
            <wp:effectExtent l="0" t="0" r="0" b="127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r>
        <w:t xml:space="preserve">         Предельное мин</w:t>
      </w:r>
      <w:r>
        <w:t>усовое отклонение по толщине           %</w:t>
      </w:r>
    </w:p>
    <w:p w:rsidR="00000000" w:rsidRDefault="00B83F21">
      <w:pPr>
        <w:pStyle w:val="ConsPlusCell"/>
        <w:jc w:val="both"/>
      </w:pPr>
      <w:r>
        <w:t xml:space="preserve">                стенки детали</w:t>
      </w:r>
    </w:p>
    <w:p w:rsidR="00000000" w:rsidRDefault="00B83F21">
      <w:pPr>
        <w:pStyle w:val="ConsPlusCell"/>
        <w:jc w:val="both"/>
      </w:pPr>
      <w:r>
        <w:t>───────────────────────────────────────────────────────────────────────────</w:t>
      </w:r>
    </w:p>
    <w:p w:rsidR="00000000" w:rsidRDefault="00B83F21">
      <w:pPr>
        <w:pStyle w:val="ConsPlusCell"/>
        <w:jc w:val="both"/>
      </w:pPr>
      <w:r>
        <w:t xml:space="preserve">      d         Диаметр отверстия в расчетной детали                 мм</w:t>
      </w:r>
    </w:p>
    <w:p w:rsidR="00000000" w:rsidRDefault="00B83F21">
      <w:pPr>
        <w:pStyle w:val="ConsPlusCell"/>
        <w:jc w:val="both"/>
      </w:pPr>
      <w:r>
        <w:t>─────────────────────────────────────</w:t>
      </w:r>
      <w:r>
        <w:t>──────────────────────────────────────</w:t>
      </w:r>
    </w:p>
    <w:p w:rsidR="00000000" w:rsidRDefault="00B83F21">
      <w:pPr>
        <w:pStyle w:val="ConsPlusCell"/>
        <w:jc w:val="both"/>
      </w:pPr>
      <w:r>
        <w:t xml:space="preserve">     [p]        Допустимое рабочее давление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Температура рабоче</w:t>
      </w:r>
      <w:r>
        <w:t>й среды (для насыщенного пара      °C</w:t>
      </w:r>
    </w:p>
    <w:p w:rsidR="00000000" w:rsidRDefault="00B83F21">
      <w:pPr>
        <w:pStyle w:val="ConsPlusCell"/>
        <w:jc w:val="both"/>
      </w:pPr>
      <w:r>
        <w:t xml:space="preserve">                принимается при расчетном давлении)</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93675" cy="17589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3675" cy="175895"/>
                    </a:xfrm>
                    <a:prstGeom prst="rect">
                      <a:avLst/>
                    </a:prstGeom>
                    <a:noFill/>
                    <a:ln>
                      <a:noFill/>
                    </a:ln>
                  </pic:spPr>
                </pic:pic>
              </a:graphicData>
            </a:graphic>
          </wp:inline>
        </w:drawing>
      </w:r>
      <w:r>
        <w:t xml:space="preserve">        Превышение температуры рабочей среды, пос</w:t>
      </w:r>
      <w:r>
        <w:t>тупаю-      °C</w:t>
      </w:r>
    </w:p>
    <w:p w:rsidR="00000000" w:rsidRDefault="00B83F21">
      <w:pPr>
        <w:pStyle w:val="ConsPlusCell"/>
        <w:jc w:val="both"/>
      </w:pPr>
      <w:r>
        <w:t xml:space="preserve">                щей в коллектор из отдельных змеевиков, над сред-</w:t>
      </w:r>
    </w:p>
    <w:p w:rsidR="00000000" w:rsidRDefault="00B83F21">
      <w:pPr>
        <w:pStyle w:val="ConsPlusCell"/>
        <w:jc w:val="both"/>
      </w:pPr>
      <w:r>
        <w:t xml:space="preserve">                ней ее температурой; это превышение связано с</w:t>
      </w:r>
    </w:p>
    <w:p w:rsidR="00000000" w:rsidRDefault="00B83F21">
      <w:pPr>
        <w:pStyle w:val="ConsPlusCell"/>
        <w:jc w:val="both"/>
      </w:pPr>
      <w:r>
        <w:t xml:space="preserve">                режимными и гидродинамическими условиями работы</w:t>
      </w:r>
    </w:p>
    <w:p w:rsidR="00000000" w:rsidRDefault="00B83F21">
      <w:pPr>
        <w:pStyle w:val="ConsPlusCell"/>
        <w:jc w:val="both"/>
      </w:pPr>
      <w:r>
        <w:t xml:space="preserve">                котла</w:t>
      </w:r>
    </w:p>
    <w:p w:rsidR="00000000" w:rsidRDefault="00B83F21">
      <w:pPr>
        <w:pStyle w:val="ConsPlusCell"/>
        <w:jc w:val="both"/>
      </w:pPr>
      <w:r>
        <w:t>───────────────────────────</w:t>
      </w:r>
      <w:r>
        <w:t>────────────────────────────────────────────────</w:t>
      </w:r>
    </w:p>
    <w:p w:rsidR="00000000" w:rsidRDefault="00B83F21">
      <w:pPr>
        <w:pStyle w:val="ConsPlusCell"/>
        <w:jc w:val="both"/>
      </w:pPr>
      <w:r>
        <w:t xml:space="preserve">      R         Радиус кривизны оси криволинейного коллектора        мм</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52400" cy="13462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xml:space="preserve">         Приведенно</w:t>
      </w:r>
      <w:r>
        <w:t>е напряжение от внутреннего давления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955675" cy="25209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5675" cy="252095"/>
                    </a:xfrm>
                    <a:prstGeom prst="rect">
                      <a:avLst/>
                    </a:prstGeom>
                    <a:noFill/>
                    <a:ln>
                      <a:noFill/>
                    </a:ln>
                  </pic:spPr>
                </pic:pic>
              </a:graphicData>
            </a:graphic>
          </wp:inline>
        </w:drawing>
      </w:r>
      <w:r>
        <w:t xml:space="preserve">  Расчетная толщина стенки колена на внешней,           мм</w:t>
      </w:r>
    </w:p>
    <w:p w:rsidR="00000000" w:rsidRDefault="00B83F21">
      <w:pPr>
        <w:pStyle w:val="ConsPlusCell"/>
        <w:jc w:val="both"/>
      </w:pPr>
      <w:r>
        <w:t xml:space="preserve">                внутренней и нейтральн</w:t>
      </w:r>
      <w:r>
        <w:t>ой стороне соответственно</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773430" cy="228600"/>
            <wp:effectExtent l="0" t="0" r="762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3430" cy="228600"/>
                    </a:xfrm>
                    <a:prstGeom prst="rect">
                      <a:avLst/>
                    </a:prstGeom>
                    <a:noFill/>
                    <a:ln>
                      <a:noFill/>
                    </a:ln>
                  </pic:spPr>
                </pic:pic>
              </a:graphicData>
            </a:graphic>
          </wp:inline>
        </w:drawing>
      </w:r>
      <w:r>
        <w:t xml:space="preserve">     Максимальный и минимальный наружный диаметр          мм</w:t>
      </w:r>
    </w:p>
    <w:p w:rsidR="00000000" w:rsidRDefault="00B83F21">
      <w:pPr>
        <w:pStyle w:val="ConsPlusCell"/>
        <w:jc w:val="both"/>
      </w:pPr>
      <w:r>
        <w:lastRenderedPageBreak/>
        <w:t xml:space="preserve">                сечения колена соответственно</w:t>
      </w:r>
    </w:p>
    <w:p w:rsidR="00000000" w:rsidRDefault="00B83F21">
      <w:pPr>
        <w:pStyle w:val="ConsPlusCell"/>
        <w:jc w:val="both"/>
      </w:pPr>
      <w:r>
        <w:t>──────────</w:t>
      </w:r>
      <w:r>
        <w:t>─────────────────────────────────────────────────────────────────</w:t>
      </w:r>
    </w:p>
    <w:p w:rsidR="00000000" w:rsidRDefault="00B83F21">
      <w:pPr>
        <w:pStyle w:val="ConsPlusCell"/>
        <w:jc w:val="both"/>
      </w:pPr>
      <w:r>
        <w:t xml:space="preserve">      a         Овальность поперечного сечения колена:                %</w:t>
      </w:r>
    </w:p>
    <w:p w:rsidR="00000000" w:rsidRDefault="00B83F21">
      <w:pPr>
        <w:pStyle w:val="ConsPlusCell"/>
        <w:jc w:val="both"/>
      </w:pPr>
      <w:r>
        <w:t>                         </w:t>
      </w:r>
      <w:r>
        <w:rPr>
          <w:noProof/>
          <w:position w:val="-30"/>
        </w:rPr>
        <w:drawing>
          <wp:inline distT="0" distB="0" distL="0" distR="0">
            <wp:extent cx="1436370" cy="433705"/>
            <wp:effectExtent l="0" t="0" r="0" b="444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6370" cy="433705"/>
                    </a:xfrm>
                    <a:prstGeom prst="rect">
                      <a:avLst/>
                    </a:prstGeom>
                    <a:noFill/>
                    <a:ln>
                      <a:noFill/>
                    </a:ln>
                  </pic:spPr>
                </pic:pic>
              </a:graphicData>
            </a:graphic>
          </wp:inline>
        </w:drawing>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955675" cy="25209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5675" cy="252095"/>
                    </a:xfrm>
                    <a:prstGeom prst="rect">
                      <a:avLst/>
                    </a:prstGeom>
                    <a:noFill/>
                    <a:ln>
                      <a:noFill/>
                    </a:ln>
                  </pic:spPr>
                </pic:pic>
              </a:graphicData>
            </a:graphic>
          </wp:inline>
        </w:drawing>
      </w:r>
      <w:r>
        <w:t xml:space="preserve">  Торовый коэффициент колена                            -</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902970" cy="25209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02970" cy="252095"/>
                    </a:xfrm>
                    <a:prstGeom prst="rect">
                      <a:avLst/>
                    </a:prstGeom>
                    <a:noFill/>
                    <a:ln>
                      <a:noFill/>
                    </a:ln>
                  </pic:spPr>
                </pic:pic>
              </a:graphicData>
            </a:graphic>
          </wp:inline>
        </w:drawing>
      </w:r>
      <w:r>
        <w:t xml:space="preserve">   Коэффициент формы колена  </w:t>
      </w:r>
      <w:r>
        <w:t xml:space="preserve">                            -</w:t>
      </w:r>
    </w:p>
    <w:p w:rsidR="00000000" w:rsidRDefault="00B83F21">
      <w:pPr>
        <w:pStyle w:val="ConsPlusCell"/>
        <w:jc w:val="both"/>
      </w:pPr>
      <w:r>
        <w:t>───────────────────────────────────────────────────────────────────────────</w:t>
      </w:r>
    </w:p>
    <w:p w:rsidR="00000000" w:rsidRDefault="00B83F21">
      <w:pPr>
        <w:pStyle w:val="ConsPlusCell"/>
        <w:jc w:val="both"/>
      </w:pPr>
      <w:r>
        <w:t xml:space="preserve">       h        Высота выпуклой части эллиптического или полу-       мм</w:t>
      </w:r>
    </w:p>
    <w:p w:rsidR="00000000" w:rsidRDefault="00B83F21">
      <w:pPr>
        <w:pStyle w:val="ConsPlusCell"/>
        <w:jc w:val="both"/>
      </w:pPr>
      <w:r>
        <w:t xml:space="preserve">                сферического (полушарового) днища при номинальном</w:t>
      </w:r>
    </w:p>
    <w:p w:rsidR="00000000" w:rsidRDefault="00B83F21">
      <w:pPr>
        <w:pStyle w:val="ConsPlusCell"/>
        <w:jc w:val="both"/>
      </w:pPr>
      <w:r>
        <w:t xml:space="preserve">            </w:t>
      </w:r>
      <w:r>
        <w:t xml:space="preserve">    внутреннем диаметре</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Высота выпуклой части полусферического днища         мм</w:t>
      </w:r>
    </w:p>
    <w:p w:rsidR="00000000" w:rsidRDefault="00B83F21">
      <w:pPr>
        <w:pStyle w:val="ConsPlusCell"/>
        <w:jc w:val="both"/>
      </w:pPr>
      <w:r>
        <w:t xml:space="preserve">                при номинальном наружном диаметре</w:t>
      </w:r>
    </w:p>
    <w:p w:rsidR="00000000" w:rsidRDefault="00B83F21">
      <w:pPr>
        <w:pStyle w:val="ConsPlusCell"/>
        <w:jc w:val="both"/>
      </w:pPr>
      <w:r>
        <w:t>─</w:t>
      </w:r>
      <w:r>
        <w:t>──────────────────────────────────────────────────────────────────────────</w:t>
      </w:r>
    </w:p>
    <w:p w:rsidR="00000000" w:rsidRDefault="00B83F21">
      <w:pPr>
        <w:pStyle w:val="ConsPlusCell"/>
        <w:jc w:val="both"/>
      </w:pPr>
      <w:r>
        <w:t xml:space="preserve">       l        Длина цилиндрического борта выпуклого днища или      мм</w:t>
      </w:r>
    </w:p>
    <w:p w:rsidR="00000000" w:rsidRDefault="00B83F21">
      <w:pPr>
        <w:pStyle w:val="ConsPlusCell"/>
        <w:jc w:val="both"/>
      </w:pPr>
      <w:r>
        <w:t xml:space="preserve">                расстояние от оси сварного шва до плоского днища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Номинальная толщина плоского днища или крышки        мм</w:t>
      </w:r>
    </w:p>
    <w:p w:rsidR="00000000" w:rsidRDefault="00B83F21">
      <w:pPr>
        <w:pStyle w:val="ConsPlusCell"/>
        <w:jc w:val="both"/>
      </w:pPr>
      <w:r>
        <w:t xml:space="preserve">                (заглушки) в плоской части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Расчетная толщина плоского днища или крышки          мм</w:t>
      </w:r>
    </w:p>
    <w:p w:rsidR="00000000" w:rsidRDefault="00B83F21">
      <w:pPr>
        <w:pStyle w:val="ConsPlusCell"/>
        <w:jc w:val="both"/>
      </w:pPr>
      <w:r>
        <w:t xml:space="preserve">                в плоской части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28905" cy="228600"/>
            <wp:effectExtent l="0" t="0" r="444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8905" cy="228600"/>
                    </a:xfrm>
                    <a:prstGeom prst="rect">
                      <a:avLst/>
                    </a:prstGeom>
                    <a:noFill/>
                    <a:ln>
                      <a:noFill/>
                    </a:ln>
                  </pic:spPr>
                </pic:pic>
              </a:graphicData>
            </a:graphic>
          </wp:inline>
        </w:drawing>
      </w:r>
      <w:r>
        <w:t xml:space="preserve"> </w:t>
      </w:r>
      <w:r>
        <w:t xml:space="preserve">       Толщина плоского днища в месте кольцевой выточки     мм</w:t>
      </w:r>
    </w:p>
    <w:p w:rsidR="00000000" w:rsidRDefault="00B83F21">
      <w:pPr>
        <w:pStyle w:val="ConsPlusCell"/>
        <w:jc w:val="both"/>
      </w:pPr>
      <w:r>
        <w:t xml:space="preserve">                у перехода к цилиндрической части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Толщина крышки по участку действия усилия            мм</w:t>
      </w:r>
    </w:p>
    <w:p w:rsidR="00000000" w:rsidRDefault="00B83F21">
      <w:pPr>
        <w:pStyle w:val="ConsPlusCell"/>
        <w:jc w:val="both"/>
      </w:pPr>
      <w:r>
        <w:t xml:space="preserve">                от болтов (шпилек)</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Расчетный диаметр крышки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Диаметр окружности центров болтов крышки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Средний диаметр прокладки уплотнения крышки          мм</w:t>
      </w:r>
    </w:p>
    <w:p w:rsidR="00000000" w:rsidRDefault="00B83F21">
      <w:pPr>
        <w:pStyle w:val="ConsPlusCell"/>
        <w:jc w:val="both"/>
      </w:pPr>
      <w:r>
        <w:t>───────────────────────────────────────────────────────────────────────────</w:t>
      </w:r>
    </w:p>
    <w:p w:rsidR="00000000" w:rsidRDefault="00B83F21">
      <w:pPr>
        <w:pStyle w:val="ConsPlusCell"/>
        <w:jc w:val="both"/>
      </w:pPr>
      <w:r>
        <w:t xml:space="preserve">       r        Внутренний радиус закругления       </w:t>
      </w:r>
      <w:r>
        <w:t xml:space="preserve">                 мм</w:t>
      </w:r>
    </w:p>
    <w:p w:rsidR="00000000" w:rsidRDefault="00B83F21">
      <w:pPr>
        <w:pStyle w:val="ConsPlusCell"/>
        <w:jc w:val="both"/>
      </w:pPr>
      <w:r>
        <w:t>───────────────────────────────────────────────────────────────────────────</w:t>
      </w:r>
    </w:p>
    <w:p w:rsidR="00000000" w:rsidRDefault="00B83F21">
      <w:pPr>
        <w:pStyle w:val="ConsPlusCell"/>
        <w:jc w:val="both"/>
      </w:pPr>
      <w:r>
        <w:t xml:space="preserve">       n        Длина в свету большего диаметра овальной плоской     мм</w:t>
      </w:r>
    </w:p>
    <w:p w:rsidR="00000000" w:rsidRDefault="00B83F21">
      <w:pPr>
        <w:pStyle w:val="ConsPlusCell"/>
        <w:jc w:val="both"/>
      </w:pPr>
      <w:r>
        <w:t xml:space="preserve">                крышки или большей стороны в свету прямоугольного</w:t>
      </w:r>
    </w:p>
    <w:p w:rsidR="00000000" w:rsidRDefault="00B83F21">
      <w:pPr>
        <w:pStyle w:val="ConsPlusCell"/>
        <w:jc w:val="both"/>
      </w:pPr>
      <w:r>
        <w:t xml:space="preserve">                днища </w:t>
      </w:r>
      <w:r>
        <w:t>или крышки</w:t>
      </w:r>
    </w:p>
    <w:p w:rsidR="00000000" w:rsidRDefault="00B83F21">
      <w:pPr>
        <w:pStyle w:val="ConsPlusCell"/>
        <w:jc w:val="both"/>
      </w:pPr>
      <w:r>
        <w:t>───────────────────────────────────────────────────────────────────────────</w:t>
      </w:r>
    </w:p>
    <w:p w:rsidR="00000000" w:rsidRDefault="00B83F21">
      <w:pPr>
        <w:pStyle w:val="ConsPlusCell"/>
        <w:jc w:val="both"/>
      </w:pPr>
      <w:r>
        <w:t xml:space="preserve">       m        Длина в свету меньшего диаметра овальной плоской     мм</w:t>
      </w:r>
    </w:p>
    <w:p w:rsidR="00000000" w:rsidRDefault="00B83F21">
      <w:pPr>
        <w:pStyle w:val="ConsPlusCell"/>
        <w:jc w:val="both"/>
      </w:pPr>
      <w:r>
        <w:t xml:space="preserve">                крышки или меньшей стороны в свету прямоугольного</w:t>
      </w:r>
    </w:p>
    <w:p w:rsidR="00000000" w:rsidRDefault="00B83F21">
      <w:pPr>
        <w:pStyle w:val="ConsPlusCell"/>
        <w:jc w:val="both"/>
      </w:pPr>
      <w:r>
        <w:t xml:space="preserve">                днища или крышки</w:t>
      </w:r>
    </w:p>
    <w:p w:rsidR="00000000" w:rsidRDefault="00B83F21">
      <w:pPr>
        <w:pStyle w:val="ConsPlusCell"/>
        <w:jc w:val="both"/>
      </w:pPr>
      <w:r>
        <w:t>───────────────────────────────────────────────────────────────────────────</w:t>
      </w:r>
    </w:p>
    <w:p w:rsidR="00000000" w:rsidRDefault="00B83F21">
      <w:pPr>
        <w:pStyle w:val="ConsPlusCell"/>
        <w:jc w:val="both"/>
      </w:pPr>
      <w:r>
        <w:t xml:space="preserve">       Y        Коэффициент, учитывающий отношение сторон             -</w:t>
      </w:r>
    </w:p>
    <w:p w:rsidR="00000000" w:rsidRDefault="00B83F21">
      <w:pPr>
        <w:pStyle w:val="ConsPlusCell"/>
        <w:jc w:val="both"/>
      </w:pPr>
      <w:r>
        <w:t xml:space="preserve">                овальной или прямоугольной крышки</w:t>
      </w:r>
    </w:p>
    <w:p w:rsidR="00000000" w:rsidRDefault="00B83F21">
      <w:pPr>
        <w:pStyle w:val="ConsPlusCell"/>
        <w:jc w:val="both"/>
      </w:pPr>
      <w:r>
        <w:lastRenderedPageBreak/>
        <w:t>─────────────────────────</w:t>
      </w: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Коэффициент, характеризующий тип крышки               -</w:t>
      </w:r>
    </w:p>
    <w:p w:rsidR="00000000" w:rsidRDefault="00B83F21">
      <w:pPr>
        <w:pStyle w:val="ConsPlusCell"/>
        <w:jc w:val="both"/>
      </w:pPr>
      <w:r>
        <w:t>───────────────────────────────────────────────────────────────────────────</w:t>
      </w:r>
    </w:p>
    <w:p w:rsidR="00000000" w:rsidRDefault="00B83F21">
      <w:pPr>
        <w:pStyle w:val="ConsPlusCell"/>
        <w:jc w:val="both"/>
      </w:pPr>
      <w:r>
        <w:t xml:space="preserve">       K        Коэффици</w:t>
      </w:r>
      <w:r>
        <w:t>ент, характеризующий тип днища                -</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Коэффициент, учитывающий ослабление днища             -</w:t>
      </w:r>
    </w:p>
    <w:p w:rsidR="00000000" w:rsidRDefault="00B83F21">
      <w:pPr>
        <w:pStyle w:val="ConsPlusCell"/>
        <w:jc w:val="both"/>
      </w:pPr>
      <w:r>
        <w:t xml:space="preserve">                отверстиями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52095" cy="2286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2095" cy="228600"/>
                    </a:xfrm>
                    <a:prstGeom prst="rect">
                      <a:avLst/>
                    </a:prstGeom>
                    <a:noFill/>
                    <a:ln>
                      <a:noFill/>
                    </a:ln>
                  </pic:spPr>
                </pic:pic>
              </a:graphicData>
            </a:graphic>
          </wp:inline>
        </w:drawing>
      </w:r>
      <w:r>
        <w:t xml:space="preserve">       Сумма диаметров отверстий или их хорд в              мм</w:t>
      </w:r>
    </w:p>
    <w:p w:rsidR="00000000" w:rsidRDefault="00B83F21">
      <w:pPr>
        <w:pStyle w:val="ConsPlusCell"/>
        <w:jc w:val="both"/>
      </w:pPr>
      <w:r>
        <w:t xml:space="preserve">                диаметральном сечении круглого плоского днища</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jc w:val="center"/>
        <w:outlineLvl w:val="1"/>
      </w:pPr>
      <w:bookmarkStart w:id="23" w:name="Par1028"/>
      <w:bookmarkEnd w:id="23"/>
      <w:r>
        <w:t>3.2. Цилиндрические барабаны и коллекторы</w:t>
      </w:r>
    </w:p>
    <w:p w:rsidR="00000000" w:rsidRDefault="00B83F21">
      <w:pPr>
        <w:pStyle w:val="ConsPlusNormal"/>
        <w:ind w:firstLine="540"/>
        <w:jc w:val="both"/>
      </w:pPr>
    </w:p>
    <w:p w:rsidR="00000000" w:rsidRDefault="00B83F21">
      <w:pPr>
        <w:pStyle w:val="ConsPlusNormal"/>
        <w:jc w:val="center"/>
      </w:pPr>
      <w:r>
        <w:t>3.2.1. Расчет толщины стенки</w:t>
      </w:r>
    </w:p>
    <w:p w:rsidR="00000000" w:rsidRDefault="00B83F21">
      <w:pPr>
        <w:pStyle w:val="ConsPlusNormal"/>
        <w:ind w:firstLine="540"/>
        <w:jc w:val="both"/>
      </w:pPr>
    </w:p>
    <w:p w:rsidR="00000000" w:rsidRDefault="00B83F21">
      <w:pPr>
        <w:pStyle w:val="ConsPlusNormal"/>
        <w:ind w:firstLine="540"/>
        <w:jc w:val="both"/>
      </w:pPr>
      <w:bookmarkStart w:id="24" w:name="Par1032"/>
      <w:bookmarkEnd w:id="24"/>
      <w:r>
        <w:t>3.2.1.1. Номинальная толщина стенки обечаек барабана (корпуса котла) или цилиндрической част</w:t>
      </w:r>
      <w:r>
        <w:t>и коллектора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15315"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531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28"/>
        </w:rPr>
        <w:drawing>
          <wp:inline distT="0" distB="0" distL="0" distR="0">
            <wp:extent cx="990600" cy="4222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0600" cy="422275"/>
                    </a:xfrm>
                    <a:prstGeom prst="rect">
                      <a:avLst/>
                    </a:prstGeom>
                    <a:noFill/>
                    <a:ln>
                      <a:noFill/>
                    </a:ln>
                  </pic:spPr>
                </pic:pic>
              </a:graphicData>
            </a:graphic>
          </wp:inline>
        </w:drawing>
      </w:r>
      <w:r>
        <w:t>, если расчет выполняется по наружному диаметру, и</w:t>
      </w:r>
    </w:p>
    <w:p w:rsidR="00000000" w:rsidRDefault="00B83F21">
      <w:pPr>
        <w:pStyle w:val="ConsPlusNormal"/>
        <w:ind w:firstLine="540"/>
        <w:jc w:val="both"/>
      </w:pPr>
      <w:r>
        <w:rPr>
          <w:noProof/>
          <w:position w:val="-28"/>
        </w:rPr>
        <w:drawing>
          <wp:inline distT="0" distB="0" distL="0" distR="0">
            <wp:extent cx="990600" cy="4222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90600" cy="422275"/>
                    </a:xfrm>
                    <a:prstGeom prst="rect">
                      <a:avLst/>
                    </a:prstGeom>
                    <a:noFill/>
                    <a:ln>
                      <a:noFill/>
                    </a:ln>
                  </pic:spPr>
                </pic:pic>
              </a:graphicData>
            </a:graphic>
          </wp:inline>
        </w:drawing>
      </w:r>
      <w:r>
        <w:t>, если расчет выполняется по внут</w:t>
      </w:r>
      <w:r>
        <w:t>реннему диаметру.</w:t>
      </w:r>
    </w:p>
    <w:p w:rsidR="00000000" w:rsidRDefault="00B83F21">
      <w:pPr>
        <w:pStyle w:val="ConsPlusNormal"/>
        <w:ind w:firstLine="540"/>
        <w:jc w:val="both"/>
      </w:pPr>
      <w:r>
        <w:t>Формулы пригодны при соблюдении следующих условий:</w:t>
      </w:r>
    </w:p>
    <w:p w:rsidR="00000000" w:rsidRDefault="00B83F21">
      <w:pPr>
        <w:pStyle w:val="ConsPlusNormal"/>
        <w:ind w:firstLine="540"/>
        <w:jc w:val="both"/>
      </w:pPr>
      <w:r>
        <w:t>для барабанов и коллекторов, содержащих воду, пароводяную смесь или насыщенный пар:</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85800" cy="42799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 cy="427990"/>
                    </a:xfrm>
                    <a:prstGeom prst="rect">
                      <a:avLst/>
                    </a:prstGeom>
                    <a:noFill/>
                    <a:ln>
                      <a:noFill/>
                    </a:ln>
                  </pic:spPr>
                </pic:pic>
              </a:graphicData>
            </a:graphic>
          </wp:inline>
        </w:drawing>
      </w:r>
      <w:r>
        <w:t xml:space="preserve"> или </w:t>
      </w:r>
      <w:r>
        <w:rPr>
          <w:noProof/>
          <w:position w:val="-30"/>
        </w:rPr>
        <w:drawing>
          <wp:inline distT="0" distB="0" distL="0" distR="0">
            <wp:extent cx="685800" cy="42799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коллекторов, содержащих перегретый пар:</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791210" cy="427990"/>
            <wp:effectExtent l="0" t="0" r="889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9121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криволинейных и торовых коллекторов при </w:t>
      </w:r>
      <w:r>
        <w:rPr>
          <w:noProof/>
          <w:position w:val="-30"/>
        </w:rPr>
        <w:drawing>
          <wp:inline distT="0" distB="0" distL="0" distR="0">
            <wp:extent cx="462915" cy="42799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2915" cy="427990"/>
                    </a:xfrm>
                    <a:prstGeom prst="rect">
                      <a:avLst/>
                    </a:prstGeom>
                    <a:noFill/>
                    <a:ln>
                      <a:noFill/>
                    </a:ln>
                  </pic:spPr>
                </pic:pic>
              </a:graphicData>
            </a:graphic>
          </wp:inline>
        </w:drawing>
      </w:r>
      <w:r>
        <w:t xml:space="preserve"> расчет толщины</w:t>
      </w:r>
      <w:r>
        <w:t xml:space="preserve"> стенки должен производиться с учетом </w:t>
      </w:r>
      <w:hyperlink w:anchor="Par1214" w:tooltip="3.3.2. Расчет толщины стенки колен и змеевиков" w:history="1">
        <w:r>
          <w:rPr>
            <w:color w:val="0000FF"/>
          </w:rPr>
          <w:t>п. 3.3.2</w:t>
        </w:r>
      </w:hyperlink>
      <w:r>
        <w:t>.</w:t>
      </w:r>
    </w:p>
    <w:p w:rsidR="00000000" w:rsidRDefault="00B83F21">
      <w:pPr>
        <w:pStyle w:val="ConsPlusNormal"/>
        <w:ind w:firstLine="540"/>
        <w:jc w:val="both"/>
      </w:pPr>
      <w:bookmarkStart w:id="25" w:name="Par1048"/>
      <w:bookmarkEnd w:id="25"/>
      <w:r>
        <w:t xml:space="preserve">3.2.1.2. Расчетные коэффициенты прочности </w:t>
      </w:r>
      <w:r>
        <w:rPr>
          <w:noProof/>
          <w:position w:val="-10"/>
        </w:rPr>
        <w:drawing>
          <wp:inline distT="0" distB="0" distL="0" distR="0">
            <wp:extent cx="146685" cy="181610"/>
            <wp:effectExtent l="0" t="0" r="5715" b="889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обечаек барабанов и цилиндрической части</w:t>
      </w:r>
      <w:r>
        <w:t xml:space="preserve"> коллекторов с отверстиями и (или) со сварными соединениями следует определять согласно </w:t>
      </w:r>
      <w:hyperlink w:anchor="Par1749" w:tooltip="4. ОПРЕДЕЛЕНИЕ КОЭФФИЦИЕНТОВ ПРОЧНОСТИ" w:history="1">
        <w:r>
          <w:rPr>
            <w:color w:val="0000FF"/>
          </w:rPr>
          <w:t>разделу 4</w:t>
        </w:r>
      </w:hyperlink>
      <w:r>
        <w:t>.</w:t>
      </w:r>
    </w:p>
    <w:p w:rsidR="00000000" w:rsidRDefault="00B83F21">
      <w:pPr>
        <w:pStyle w:val="ConsPlusNormal"/>
        <w:ind w:firstLine="540"/>
        <w:jc w:val="both"/>
      </w:pPr>
      <w:bookmarkStart w:id="26" w:name="Par1049"/>
      <w:bookmarkEnd w:id="26"/>
      <w:r>
        <w:t>3.2.1.3. Для барабанов, изготовляемых из листов разной толщины и соединяемы</w:t>
      </w:r>
      <w:r>
        <w:t>х продольными швами при стыковке листов по совпадению средних диаметров, расчет толщины стенки должен производиться для каждого листа с учетом имеющихся в нем ослаблений.</w:t>
      </w:r>
    </w:p>
    <w:p w:rsidR="00000000" w:rsidRDefault="00B83F21">
      <w:pPr>
        <w:pStyle w:val="ConsPlusNormal"/>
        <w:ind w:firstLine="540"/>
        <w:jc w:val="both"/>
      </w:pPr>
      <w:r>
        <w:t>При стыковке листов разной толщины по внутреннему диаметру требуется дополнительно пр</w:t>
      </w:r>
      <w:r>
        <w:t>оверить местные напряжения в месте стыка листов по методике расчета на прочность, согласованной со специализированными научно-исследовательскими организациями.</w:t>
      </w:r>
    </w:p>
    <w:p w:rsidR="00000000" w:rsidRDefault="00B83F21">
      <w:pPr>
        <w:pStyle w:val="ConsPlusNormal"/>
        <w:ind w:firstLine="540"/>
        <w:jc w:val="both"/>
      </w:pPr>
      <w:bookmarkStart w:id="27" w:name="Par1051"/>
      <w:bookmarkEnd w:id="27"/>
      <w:r>
        <w:t xml:space="preserve">3.2.1.4. Суммарная прибавка c должна приниматься согласно </w:t>
      </w:r>
      <w:hyperlink w:anchor="Par30" w:tooltip="1. ОБЩИЕ ПОЛОЖЕНИЯ" w:history="1">
        <w:r>
          <w:rPr>
            <w:color w:val="0000FF"/>
          </w:rPr>
          <w:t>разделу 1</w:t>
        </w:r>
      </w:hyperlink>
      <w:r>
        <w:t>.</w:t>
      </w:r>
    </w:p>
    <w:p w:rsidR="00000000" w:rsidRDefault="00B83F21">
      <w:pPr>
        <w:pStyle w:val="ConsPlusNormal"/>
        <w:ind w:firstLine="540"/>
        <w:jc w:val="both"/>
      </w:pPr>
      <w:r>
        <w:t xml:space="preserve">Для обечаек барабанов и коллекторов, свариваемых из листа, а также кованых с последующей </w:t>
      </w:r>
      <w:r>
        <w:lastRenderedPageBreak/>
        <w:t xml:space="preserve">механической обработкой при номинальной толщине стенки более 20 мм допускается принимать </w:t>
      </w:r>
      <w:r>
        <w:rPr>
          <w:noProof/>
          <w:position w:val="-12"/>
        </w:rPr>
        <w:drawing>
          <wp:inline distT="0" distB="0" distL="0" distR="0">
            <wp:extent cx="42799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7990" cy="228600"/>
                    </a:xfrm>
                    <a:prstGeom prst="rect">
                      <a:avLst/>
                    </a:prstGeom>
                    <a:noFill/>
                    <a:ln>
                      <a:noFill/>
                    </a:ln>
                  </pic:spPr>
                </pic:pic>
              </a:graphicData>
            </a:graphic>
          </wp:inline>
        </w:drawing>
      </w:r>
      <w:r>
        <w:t>. Если на</w:t>
      </w:r>
      <w:r>
        <w:t xml:space="preserve">ибольшее минусовое отклонение по толщине листа превышает 3%, то в прибавке </w:t>
      </w:r>
      <w:r>
        <w:rPr>
          <w:noProof/>
          <w:position w:val="-12"/>
        </w:rPr>
        <w:drawing>
          <wp:inline distT="0" distB="0" distL="0" distR="0">
            <wp:extent cx="193675"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следует учесть это превышение.</w:t>
      </w:r>
    </w:p>
    <w:p w:rsidR="00000000" w:rsidRDefault="00B83F21">
      <w:pPr>
        <w:pStyle w:val="ConsPlusNormal"/>
        <w:ind w:firstLine="540"/>
        <w:jc w:val="both"/>
      </w:pPr>
      <w:r>
        <w:t xml:space="preserve">Для коллекторов, изготовляемых из труб, прибавка </w:t>
      </w:r>
      <w:r>
        <w:rPr>
          <w:noProof/>
          <w:position w:val="-12"/>
        </w:rPr>
        <w:drawing>
          <wp:inline distT="0" distB="0" distL="0" distR="0">
            <wp:extent cx="193675"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должна определяться по форму</w:t>
      </w:r>
      <w:r>
        <w:t>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271905" cy="38671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7190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неизвестна номинальная толщина стенки, и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85800" cy="38671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номинальная толщина стенки известна или предварительно принята.</w:t>
      </w:r>
    </w:p>
    <w:p w:rsidR="00000000" w:rsidRDefault="00B83F21">
      <w:pPr>
        <w:pStyle w:val="ConsPlusNormal"/>
        <w:ind w:firstLine="540"/>
        <w:jc w:val="both"/>
      </w:pPr>
      <w:r>
        <w:t xml:space="preserve">Для обечаек барабанов и прямолинейных коллекторов </w:t>
      </w:r>
      <w:r>
        <w:rPr>
          <w:noProof/>
          <w:position w:val="-12"/>
        </w:rPr>
        <w:drawing>
          <wp:inline distT="0" distB="0" distL="0" distR="0">
            <wp:extent cx="427990" cy="2286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799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Для криволинейных коллекторов при </w:t>
      </w:r>
      <w:r>
        <w:rPr>
          <w:noProof/>
          <w:position w:val="-12"/>
        </w:rPr>
        <w:drawing>
          <wp:inline distT="0" distB="0" distL="0" distR="0">
            <wp:extent cx="638810" cy="228600"/>
            <wp:effectExtent l="0" t="0" r="889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8810" cy="228600"/>
                    </a:xfrm>
                    <a:prstGeom prst="rect">
                      <a:avLst/>
                    </a:prstGeom>
                    <a:noFill/>
                    <a:ln>
                      <a:noFill/>
                    </a:ln>
                  </pic:spPr>
                </pic:pic>
              </a:graphicData>
            </a:graphic>
          </wp:inline>
        </w:drawing>
      </w:r>
      <w:r>
        <w:t xml:space="preserve"> значение прибавки </w:t>
      </w:r>
      <w:r>
        <w:rPr>
          <w:noProof/>
          <w:position w:val="-12"/>
        </w:rPr>
        <w:drawing>
          <wp:inline distT="0" distB="0" distL="0" distR="0">
            <wp:extent cx="193675"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должно приниматься так же, как для колен.</w:t>
      </w:r>
    </w:p>
    <w:p w:rsidR="00000000" w:rsidRDefault="00B83F21">
      <w:pPr>
        <w:pStyle w:val="ConsPlusNormal"/>
        <w:ind w:firstLine="540"/>
        <w:jc w:val="both"/>
      </w:pPr>
      <w:r>
        <w:t xml:space="preserve">Для обечаек барабанов из стали повышенной прочности при </w:t>
      </w:r>
      <w:r>
        <w:rPr>
          <w:noProof/>
          <w:position w:val="-12"/>
        </w:rPr>
        <w:drawing>
          <wp:inline distT="0" distB="0" distL="0" distR="0">
            <wp:extent cx="984885" cy="228600"/>
            <wp:effectExtent l="0" t="0" r="571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84885" cy="228600"/>
                    </a:xfrm>
                    <a:prstGeom prst="rect">
                      <a:avLst/>
                    </a:prstGeom>
                    <a:noFill/>
                    <a:ln>
                      <a:noFill/>
                    </a:ln>
                  </pic:spPr>
                </pic:pic>
              </a:graphicData>
            </a:graphic>
          </wp:inline>
        </w:drawing>
      </w:r>
      <w:r>
        <w:t xml:space="preserve"> и рабочем давлении более 8 МПа прибавка </w:t>
      </w:r>
      <w:r>
        <w:rPr>
          <w:noProof/>
          <w:position w:val="-12"/>
        </w:rPr>
        <w:drawing>
          <wp:inline distT="0" distB="0" distL="0" distR="0">
            <wp:extent cx="199390"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должна предусматривать возможность удаления коррозионно-усталостных дефектов без заварки; она принимается в зависимости от условий и опыта эксплуатации котла данного типа, что должно согласовываться со специализированными научно-исследова</w:t>
      </w:r>
      <w:r>
        <w:t>тельскими организациями; значение прибавки должно быть не менее 5 мм. Прибавка менее 5 мм должна согласовываться со специализированными научно-исследовательскими организациями.</w:t>
      </w:r>
    </w:p>
    <w:p w:rsidR="00000000" w:rsidRDefault="00B83F21">
      <w:pPr>
        <w:pStyle w:val="ConsPlusNormal"/>
        <w:ind w:firstLine="540"/>
        <w:jc w:val="both"/>
      </w:pPr>
      <w:r>
        <w:t>3.2.1.5. При выборе номинальной толщины стенки необходимо учитывать следующее:</w:t>
      </w:r>
    </w:p>
    <w:p w:rsidR="00000000" w:rsidRDefault="00B83F21">
      <w:pPr>
        <w:pStyle w:val="ConsPlusNormal"/>
        <w:ind w:firstLine="540"/>
        <w:jc w:val="both"/>
      </w:pPr>
      <w:r>
        <w:t>номинальная толщина стенки барабана или коллектора, изготовляемых из листа, должна быть не менее 6 мм; допускается для котлов паропроизводительностью менее 1 т/ч при рабочем давлении не более 0,5 МПа принимать номинальную толщину стенки не менее 4 мм;</w:t>
      </w:r>
    </w:p>
    <w:p w:rsidR="00000000" w:rsidRDefault="00B83F21">
      <w:pPr>
        <w:pStyle w:val="ConsPlusNormal"/>
        <w:ind w:firstLine="540"/>
        <w:jc w:val="both"/>
      </w:pPr>
      <w:r>
        <w:t>номи</w:t>
      </w:r>
      <w:r>
        <w:t xml:space="preserve">нальная толщина стенки коллектора при изготовлении и фактическая толщина стенки коллектора при эксплуатации должны быть не менее значений, указанных в </w:t>
      </w:r>
      <w:hyperlink w:anchor="Par1074" w:tooltip="Таблица 3.2" w:history="1">
        <w:r>
          <w:rPr>
            <w:color w:val="0000FF"/>
          </w:rPr>
          <w:t>табл. 3.2</w:t>
        </w:r>
      </w:hyperlink>
      <w:r>
        <w:t>, но не менее значений, полученных в результате расчето</w:t>
      </w:r>
      <w:r>
        <w:t>в на прочность;</w:t>
      </w:r>
    </w:p>
    <w:p w:rsidR="00000000" w:rsidRDefault="00B83F21">
      <w:pPr>
        <w:pStyle w:val="ConsPlusNormal"/>
        <w:ind w:firstLine="540"/>
        <w:jc w:val="both"/>
      </w:pPr>
      <w:r>
        <w:t>толщину стенок барабанов и коллекторов, к которым присоединяются трубы при помощи развальцовки, рекомендуется принимать не менее 16 мм; применение стенок толщиной менее 13 мм не допускается;</w:t>
      </w:r>
    </w:p>
    <w:p w:rsidR="00000000" w:rsidRDefault="00B83F21">
      <w:pPr>
        <w:pStyle w:val="ConsPlusNormal"/>
        <w:ind w:firstLine="540"/>
        <w:jc w:val="both"/>
      </w:pPr>
      <w:r>
        <w:t>толщина стенок обогреваемых барабанов и коллектор</w:t>
      </w:r>
      <w:r>
        <w:t>ов без изоляции должна быть не более следующей:</w:t>
      </w:r>
    </w:p>
    <w:p w:rsidR="00000000" w:rsidRDefault="00B83F21">
      <w:pPr>
        <w:pStyle w:val="ConsPlusNormal"/>
        <w:ind w:firstLine="540"/>
        <w:jc w:val="both"/>
      </w:pPr>
      <w:r>
        <w:t>22 мм для барабанов и 10 мм для коллекторов, расположенных в топке;</w:t>
      </w:r>
    </w:p>
    <w:p w:rsidR="00000000" w:rsidRDefault="00B83F21">
      <w:pPr>
        <w:pStyle w:val="ConsPlusNormal"/>
        <w:ind w:firstLine="540"/>
        <w:jc w:val="both"/>
      </w:pPr>
      <w:r>
        <w:t>30 мм для барабанов и 13 мм для коллекторов, расположенных в газоходах при температуре газов не выше 900 °C;</w:t>
      </w:r>
    </w:p>
    <w:p w:rsidR="00000000" w:rsidRDefault="00B83F21">
      <w:pPr>
        <w:pStyle w:val="ConsPlusNormal"/>
        <w:ind w:firstLine="540"/>
        <w:jc w:val="both"/>
      </w:pPr>
      <w:r>
        <w:t>50 мм для барабанов и 20 мм для</w:t>
      </w:r>
      <w:r>
        <w:t xml:space="preserve"> коллекторов, расположенных в газоходах при температуре газов не выше 600 °C.</w:t>
      </w:r>
    </w:p>
    <w:p w:rsidR="00000000" w:rsidRDefault="00B83F21">
      <w:pPr>
        <w:pStyle w:val="ConsPlusNormal"/>
        <w:ind w:firstLine="540"/>
        <w:jc w:val="both"/>
      </w:pPr>
    </w:p>
    <w:p w:rsidR="00000000" w:rsidRDefault="00B83F21">
      <w:pPr>
        <w:pStyle w:val="ConsPlusNormal"/>
        <w:jc w:val="right"/>
      </w:pPr>
      <w:bookmarkStart w:id="28" w:name="Par1074"/>
      <w:bookmarkEnd w:id="28"/>
      <w:r>
        <w:t>Таблица 3.2</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s, мм       </w:t>
      </w:r>
      <w:r>
        <w:t>│</w:t>
      </w:r>
      <w:r>
        <w:t xml:space="preserve">                   D , мм                   </w:t>
      </w:r>
      <w:r>
        <w:t>│</w:t>
      </w:r>
    </w:p>
    <w:p w:rsidR="00000000" w:rsidRDefault="00B83F21">
      <w:pPr>
        <w:pStyle w:val="ConsPlusCell"/>
        <w:jc w:val="both"/>
      </w:pPr>
      <w:r>
        <w:t>│</w:t>
      </w:r>
      <w:r>
        <w:t xml:space="preserve">               </w:t>
      </w:r>
      <w:r>
        <w:t xml:space="preserve">    </w:t>
      </w:r>
      <w:r>
        <w:t>│</w:t>
      </w:r>
      <w:r>
        <w:t xml:space="preserve">                    a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&lt; 51  </w:t>
      </w:r>
      <w:r>
        <w:t>│</w:t>
      </w:r>
      <w:r>
        <w:t xml:space="preserve"> &lt;= 70  </w:t>
      </w:r>
      <w:r>
        <w:t>│</w:t>
      </w:r>
      <w:r>
        <w:t xml:space="preserve"> &lt;= 90  </w:t>
      </w:r>
      <w:r>
        <w:t>│</w:t>
      </w:r>
      <w:r>
        <w:t xml:space="preserve"> &lt;= 108 </w:t>
      </w:r>
      <w:r>
        <w:t>│</w:t>
      </w:r>
      <w:r>
        <w:t xml:space="preserve">  &gt; 108 </w:t>
      </w:r>
      <w:r>
        <w:t>│</w:t>
      </w:r>
    </w:p>
    <w:p w:rsidR="00000000" w:rsidRDefault="00B83F21">
      <w:pPr>
        <w:pStyle w:val="ConsPlusCell"/>
        <w:jc w:val="both"/>
      </w:pPr>
      <w:r>
        <w:t>├───────────────────┼────────┼────────┼────────┼────────┼────────┤</w:t>
      </w:r>
    </w:p>
    <w:p w:rsidR="00000000" w:rsidRDefault="00B83F21">
      <w:pPr>
        <w:pStyle w:val="ConsPlusCell"/>
        <w:jc w:val="both"/>
      </w:pPr>
      <w:r>
        <w:t>│</w:t>
      </w:r>
      <w:r>
        <w:t>При</w:t>
      </w:r>
      <w:r>
        <w:t xml:space="preserve"> изготовлении   </w:t>
      </w:r>
      <w:r>
        <w:t>│</w:t>
      </w:r>
      <w:r>
        <w:t xml:space="preserve">  2,5   </w:t>
      </w:r>
      <w:r>
        <w:t>│</w:t>
      </w:r>
      <w:r>
        <w:t xml:space="preserve">  3,0   </w:t>
      </w:r>
      <w:r>
        <w:t>│</w:t>
      </w:r>
      <w:r>
        <w:t xml:space="preserve">  4,0   </w:t>
      </w:r>
      <w:r>
        <w:t>│</w:t>
      </w:r>
      <w:r>
        <w:t xml:space="preserve">  4,5   </w:t>
      </w:r>
      <w:r>
        <w:t>│</w:t>
      </w:r>
      <w:r>
        <w:t xml:space="preserve">  5,0   </w:t>
      </w:r>
      <w:r>
        <w:t>│</w:t>
      </w:r>
    </w:p>
    <w:p w:rsidR="00000000" w:rsidRDefault="00B83F21">
      <w:pPr>
        <w:pStyle w:val="ConsPlusCell"/>
        <w:jc w:val="both"/>
      </w:pPr>
      <w:r>
        <w:t>├───────────────────┼────────┼────────┼────────┼────────┼────────┤</w:t>
      </w:r>
    </w:p>
    <w:p w:rsidR="00000000" w:rsidRDefault="00B83F21">
      <w:pPr>
        <w:pStyle w:val="ConsPlusCell"/>
        <w:jc w:val="both"/>
      </w:pPr>
      <w:r>
        <w:lastRenderedPageBreak/>
        <w:t>│</w:t>
      </w:r>
      <w:r>
        <w:t xml:space="preserve">При эксплуатации   </w:t>
      </w:r>
      <w:r>
        <w:t>│</w:t>
      </w:r>
      <w:r>
        <w:t xml:space="preserve">  2,0   </w:t>
      </w:r>
      <w:r>
        <w:t>│</w:t>
      </w:r>
      <w:r>
        <w:t xml:space="preserve">  2,4   </w:t>
      </w:r>
      <w:r>
        <w:t>│</w:t>
      </w:r>
      <w:r>
        <w:t xml:space="preserve">  3,2   </w:t>
      </w:r>
      <w:r>
        <w:t>│</w:t>
      </w:r>
      <w:r>
        <w:t xml:space="preserve">  3,6   </w:t>
      </w:r>
      <w:r>
        <w:t>│</w:t>
      </w:r>
      <w:r>
        <w:t xml:space="preserve">  4,0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Указанные толщины могут быть увеличены, если это будет обосновано соответствующими расчетами, согласованными со специализированными научно-исследовательскими организациями, с учетом местных температурных напряжений на внутренней и наружной поверхн</w:t>
      </w:r>
      <w:r>
        <w:t>ости.</w:t>
      </w:r>
    </w:p>
    <w:p w:rsidR="00000000" w:rsidRDefault="00B83F21">
      <w:pPr>
        <w:pStyle w:val="ConsPlusNormal"/>
        <w:ind w:firstLine="540"/>
        <w:jc w:val="both"/>
      </w:pPr>
      <w:r>
        <w:t>3.2.1.6. Для коллекторов, изготовляемых из одной или нескольких бесшовных труб, на концах прямых участков, растачиваемых под стыковую сварку, допускается утонение стенки до минимальной расчетной толщины стенки прямой трубы, определяемой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843915" cy="4222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Расстояние между выходом расточки (обточки) под сварку и кромкой ближайшего отверстия по продольной оси коллектора должно быть не менее </w:t>
      </w:r>
      <w:r>
        <w:rPr>
          <w:noProof/>
          <w:position w:val="-14"/>
        </w:rPr>
        <w:drawing>
          <wp:inline distT="0" distB="0" distL="0" distR="0">
            <wp:extent cx="727075" cy="2698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27075" cy="269875"/>
                    </a:xfrm>
                    <a:prstGeom prst="rect">
                      <a:avLst/>
                    </a:prstGeom>
                    <a:noFill/>
                    <a:ln>
                      <a:noFill/>
                    </a:ln>
                  </pic:spPr>
                </pic:pic>
              </a:graphicData>
            </a:graphic>
          </wp:inline>
        </w:drawing>
      </w:r>
      <w:r>
        <w:t xml:space="preserve">. Если это условие не соблюдается (но выполняются требования правил Госгортехнадзора по расположению отверстий), то вместо </w:t>
      </w:r>
      <w:r>
        <w:rPr>
          <w:noProof/>
          <w:position w:val="-12"/>
        </w:rPr>
        <w:drawing>
          <wp:inline distT="0" distB="0" distL="0" distR="0">
            <wp:extent cx="152400"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следует принять </w:t>
      </w:r>
      <w:r>
        <w:rPr>
          <w:noProof/>
          <w:position w:val="-12"/>
        </w:rPr>
        <w:drawing>
          <wp:inline distT="0" distB="0" distL="0" distR="0">
            <wp:extent cx="181610" cy="228600"/>
            <wp:effectExtent l="0" t="0" r="889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Коэффицие</w:t>
      </w:r>
      <w:r>
        <w:t xml:space="preserve">нт прочности </w:t>
      </w:r>
      <w:r>
        <w:rPr>
          <w:noProof/>
          <w:position w:val="-12"/>
        </w:rPr>
        <w:drawing>
          <wp:inline distT="0" distB="0" distL="0" distR="0">
            <wp:extent cx="193675"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в этом случае допускается определять согласно </w:t>
      </w:r>
      <w:hyperlink w:anchor="Par2111" w:tooltip="4.3.3.10. Если между отверстиями в расчетном сечении имеет место расточка или выборка металла, а также изменение толщины стенки за счет скоса внутренней или наружной поверхности, коэффициент прочности следует определять по общему правилу как отношение площади металла в сечении между кромками отверстий _ к полной площади между центрами отверстий _. В общем случае расчетный коэффициент прочности _ следует определять по формуле" w:history="1">
        <w:r>
          <w:rPr>
            <w:color w:val="0000FF"/>
          </w:rPr>
          <w:t>п. 4.3.3.10</w:t>
        </w:r>
      </w:hyperlink>
      <w:r>
        <w:t xml:space="preserve">, где полная площадь должна приниматься на длине, равной расстоянию между центрами отверстий при двух отверстиях с расположением сварного соединения между ними, или на длине, равной </w:t>
      </w:r>
      <w:r>
        <w:rPr>
          <w:noProof/>
          <w:position w:val="-14"/>
        </w:rPr>
        <w:drawing>
          <wp:inline distT="0" distB="0" distL="0" distR="0">
            <wp:extent cx="1154430" cy="269875"/>
            <wp:effectExtent l="0" t="0" r="762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54430" cy="269875"/>
                    </a:xfrm>
                    <a:prstGeom prst="rect">
                      <a:avLst/>
                    </a:prstGeom>
                    <a:noFill/>
                    <a:ln>
                      <a:noFill/>
                    </a:ln>
                  </pic:spPr>
                </pic:pic>
              </a:graphicData>
            </a:graphic>
          </wp:inline>
        </w:drawing>
      </w:r>
      <w:r>
        <w:t xml:space="preserve"> от оси отверстия по направлению к оси сварного шва при расположении вблизи сварного соединения одного отверстия.</w:t>
      </w:r>
    </w:p>
    <w:p w:rsidR="00000000" w:rsidRDefault="00B83F21">
      <w:pPr>
        <w:pStyle w:val="ConsPlusNormal"/>
        <w:ind w:firstLine="540"/>
        <w:jc w:val="both"/>
      </w:pPr>
    </w:p>
    <w:p w:rsidR="00000000" w:rsidRDefault="00B83F21">
      <w:pPr>
        <w:pStyle w:val="ConsPlusNormal"/>
        <w:jc w:val="center"/>
      </w:pPr>
      <w:r>
        <w:t>3.2.2. Допустимое давление</w:t>
      </w:r>
    </w:p>
    <w:p w:rsidR="00000000" w:rsidRDefault="00B83F21">
      <w:pPr>
        <w:pStyle w:val="ConsPlusNormal"/>
        <w:ind w:firstLine="540"/>
        <w:jc w:val="both"/>
      </w:pPr>
    </w:p>
    <w:p w:rsidR="00000000" w:rsidRDefault="00B83F21">
      <w:pPr>
        <w:pStyle w:val="ConsPlusNormal"/>
        <w:ind w:firstLine="540"/>
        <w:jc w:val="both"/>
      </w:pPr>
      <w:bookmarkStart w:id="29" w:name="Par1096"/>
      <w:bookmarkEnd w:id="29"/>
      <w:r>
        <w:t>3.2.2.1. Допустимое рабочее давление в барабанах и коллекторах при контрольных расче</w:t>
      </w:r>
      <w:r>
        <w:t>тах должно быть не более значений, полученных по одной из следующих формул:</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177925" cy="427990"/>
            <wp:effectExtent l="0" t="0" r="317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7792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выполняется по наружному диаметру;</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189990" cy="4222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8999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выполняется по внутреннему диаметру.</w:t>
      </w:r>
    </w:p>
    <w:p w:rsidR="00000000" w:rsidRDefault="00B83F21">
      <w:pPr>
        <w:pStyle w:val="ConsPlusNormal"/>
        <w:ind w:firstLine="540"/>
        <w:jc w:val="both"/>
      </w:pPr>
      <w:r>
        <w:t>Приме</w:t>
      </w:r>
      <w:r>
        <w:t xml:space="preserve">чания. 1. Коэффициент прочности </w:t>
      </w:r>
      <w:r>
        <w:rPr>
          <w:noProof/>
          <w:position w:val="-10"/>
        </w:rPr>
        <w:drawing>
          <wp:inline distT="0" distB="0" distL="0" distR="0">
            <wp:extent cx="146685" cy="181610"/>
            <wp:effectExtent l="0" t="0" r="5715" b="889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следует принимать в соответствии с </w:t>
      </w:r>
      <w:hyperlink w:anchor="Par1048" w:tooltip="3.2.1.2. Расчетные коэффициенты прочности _ обечаек барабанов и цилиндрической части коллекторов с отверстиями и (или) со сварными соединениями следует определять согласно разделу 4." w:history="1">
        <w:r>
          <w:rPr>
            <w:color w:val="0000FF"/>
          </w:rPr>
          <w:t>п. 3.2.1.2</w:t>
        </w:r>
      </w:hyperlink>
      <w:r>
        <w:t>.</w:t>
      </w:r>
    </w:p>
    <w:p w:rsidR="00000000" w:rsidRDefault="00B83F21">
      <w:pPr>
        <w:pStyle w:val="ConsPlusNormal"/>
        <w:ind w:firstLine="540"/>
        <w:jc w:val="both"/>
      </w:pPr>
      <w:r>
        <w:t xml:space="preserve">2. Значение прибавки c следует принимать в соответствии с </w:t>
      </w:r>
      <w:hyperlink w:anchor="Par1051" w:tooltip="3.2.1.4. Суммарная прибавка c должна приниматься согласно разделу 1." w:history="1">
        <w:r>
          <w:rPr>
            <w:color w:val="0000FF"/>
          </w:rPr>
          <w:t>п. 3.2.1.4</w:t>
        </w:r>
      </w:hyperlink>
      <w:r>
        <w:t xml:space="preserve">, при этом </w:t>
      </w:r>
      <w:r>
        <w:rPr>
          <w:noProof/>
          <w:position w:val="-12"/>
        </w:rPr>
        <w:drawing>
          <wp:inline distT="0" distB="0" distL="0" distR="0">
            <wp:extent cx="879475"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794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30" w:name="Par1108"/>
      <w:bookmarkEnd w:id="30"/>
      <w:r>
        <w:t xml:space="preserve">3.2.2.2. При выполнении контрольных расчетов по данным измерений толщины стенки вместо s - c следует применять </w:t>
      </w:r>
      <w:r>
        <w:rPr>
          <w:noProof/>
          <w:position w:val="-14"/>
        </w:rPr>
        <w:drawing>
          <wp:inline distT="0" distB="0" distL="0" distR="0">
            <wp:extent cx="451485" cy="234315"/>
            <wp:effectExtent l="0" t="0" r="571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1485" cy="234315"/>
                    </a:xfrm>
                    <a:prstGeom prst="rect">
                      <a:avLst/>
                    </a:prstGeom>
                    <a:noFill/>
                    <a:ln>
                      <a:noFill/>
                    </a:ln>
                  </pic:spPr>
                </pic:pic>
              </a:graphicData>
            </a:graphic>
          </wp:inline>
        </w:drawing>
      </w:r>
      <w:r>
        <w:t xml:space="preserve">. Величина </w:t>
      </w:r>
      <w:r>
        <w:rPr>
          <w:noProof/>
          <w:position w:val="-14"/>
        </w:rPr>
        <w:drawing>
          <wp:inline distT="0" distB="0" distL="0" distR="0">
            <wp:extent cx="181610" cy="234315"/>
            <wp:effectExtent l="0" t="0" r="889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должна приниматься равной наименьшему значению из четырех измерений толщины по концам двух взаимно перпендикулярных диаметров в одном сечении при числе проверяемых сечений не менее одного на каждые два метра длины бараба</w:t>
      </w:r>
      <w:r>
        <w:t>на (коллектора), но не менее чем в трех сечениях для всего барабана (коллектора).</w:t>
      </w:r>
    </w:p>
    <w:p w:rsidR="00000000" w:rsidRDefault="00B83F21">
      <w:pPr>
        <w:pStyle w:val="ConsPlusNormal"/>
        <w:ind w:firstLine="540"/>
        <w:jc w:val="both"/>
      </w:pPr>
      <w:r>
        <w:t xml:space="preserve">3.2.2.3. Величина пробного давления при гидравлическом испытании не должна превышать значения, полученного согласно </w:t>
      </w:r>
      <w:hyperlink w:anchor="Par1096" w:tooltip="3.2.2.1. Допустимое рабочее давление в барабанах и коллекторах при контрольных расчетах должно быть не более значений, полученных по одной из следующих формул:" w:history="1">
        <w:r>
          <w:rPr>
            <w:color w:val="0000FF"/>
          </w:rPr>
          <w:t>пп. 3.2.2.1</w:t>
        </w:r>
      </w:hyperlink>
      <w:r>
        <w:t xml:space="preserve"> и 3.2.2.2 при замене допускаемого напряжения </w:t>
      </w:r>
      <w:r>
        <w:rPr>
          <w:noProof/>
          <w:position w:val="-10"/>
        </w:rPr>
        <w:drawing>
          <wp:inline distT="0" distB="0" distL="0" distR="0">
            <wp:extent cx="234315" cy="19939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4315" cy="199390"/>
                    </a:xfrm>
                    <a:prstGeom prst="rect">
                      <a:avLst/>
                    </a:prstGeom>
                    <a:noFill/>
                    <a:ln>
                      <a:noFill/>
                    </a:ln>
                  </pic:spPr>
                </pic:pic>
              </a:graphicData>
            </a:graphic>
          </wp:inline>
        </w:drawing>
      </w:r>
      <w:r>
        <w:t xml:space="preserve"> на </w:t>
      </w:r>
      <w:r>
        <w:rPr>
          <w:noProof/>
          <w:position w:val="-12"/>
        </w:rPr>
        <w:drawing>
          <wp:inline distT="0" distB="0" distL="0" distR="0">
            <wp:extent cx="299085" cy="228600"/>
            <wp:effectExtent l="0" t="0" r="571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3.2.2.4. Величина допускаемого рабочего или пробного давления в барабане или коллекторе не должна превышать соответственно рабочего или пробного давления, допускаемого по условиям прочности для остальных деталей данного барабана или коллектора, в </w:t>
      </w:r>
      <w:r>
        <w:t>частности для днищ.</w:t>
      </w:r>
    </w:p>
    <w:p w:rsidR="00000000" w:rsidRDefault="00B83F21">
      <w:pPr>
        <w:pStyle w:val="ConsPlusNormal"/>
        <w:ind w:firstLine="540"/>
        <w:jc w:val="both"/>
      </w:pPr>
    </w:p>
    <w:p w:rsidR="00000000" w:rsidRDefault="00B83F21">
      <w:pPr>
        <w:pStyle w:val="ConsPlusNormal"/>
        <w:jc w:val="center"/>
      </w:pPr>
      <w:r>
        <w:t>3.2.3. Приведенное напряжение</w:t>
      </w:r>
    </w:p>
    <w:p w:rsidR="00000000" w:rsidRDefault="00B83F21">
      <w:pPr>
        <w:pStyle w:val="ConsPlusNormal"/>
        <w:ind w:firstLine="540"/>
        <w:jc w:val="both"/>
      </w:pPr>
    </w:p>
    <w:p w:rsidR="00000000" w:rsidRDefault="00B83F21">
      <w:pPr>
        <w:pStyle w:val="ConsPlusNormal"/>
        <w:ind w:firstLine="540"/>
        <w:jc w:val="both"/>
      </w:pPr>
      <w:r>
        <w:t>3.2.3.1. Приведенное напряжение в барабанах и коллекторах должно определяться по одной из следующих формул:</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219200" cy="451485"/>
            <wp:effectExtent l="0" t="0" r="0" b="571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1920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выполняется по наружному диаметру;</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154430" cy="451485"/>
            <wp:effectExtent l="0" t="0" r="7620" b="571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5443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выполняется по внутреннему диаметру.</w:t>
      </w:r>
    </w:p>
    <w:p w:rsidR="00000000" w:rsidRDefault="00B83F21">
      <w:pPr>
        <w:pStyle w:val="ConsPlusNormal"/>
        <w:ind w:firstLine="540"/>
        <w:jc w:val="both"/>
      </w:pPr>
      <w:r>
        <w:t xml:space="preserve">При выполнении контрольных расчетов по данным измерений толщины стенки вместо s - c следует применять </w:t>
      </w:r>
      <w:r>
        <w:rPr>
          <w:noProof/>
          <w:position w:val="-14"/>
        </w:rPr>
        <w:drawing>
          <wp:inline distT="0" distB="0" distL="0" distR="0">
            <wp:extent cx="451485" cy="234315"/>
            <wp:effectExtent l="0" t="0" r="571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1485" cy="234315"/>
                    </a:xfrm>
                    <a:prstGeom prst="rect">
                      <a:avLst/>
                    </a:prstGeom>
                    <a:noFill/>
                    <a:ln>
                      <a:noFill/>
                    </a:ln>
                  </pic:spPr>
                </pic:pic>
              </a:graphicData>
            </a:graphic>
          </wp:inline>
        </w:drawing>
      </w:r>
      <w:r>
        <w:t xml:space="preserve"> согласно </w:t>
      </w:r>
      <w:hyperlink w:anchor="Par1108" w:tooltip="3.2.2.2. При выполнении контрольных расчетов по данным измерений толщины стенки вместо s - c следует применять _. Величина _ должна приниматься равной наименьшему значению из четырех измерений толщины по концам двух взаимно перпендикулярных диаметров в одном сечении при числе проверяемых сечений не менее одного на каждые два метра длины барабана (коллектора), но не менее чем в трех сечениях для всего барабана (коллектора)." w:history="1">
        <w:r>
          <w:rPr>
            <w:color w:val="0000FF"/>
          </w:rPr>
          <w:t>п. 3.2.2.2</w:t>
        </w:r>
      </w:hyperlink>
      <w:r>
        <w:t>.</w:t>
      </w:r>
    </w:p>
    <w:p w:rsidR="00000000" w:rsidRDefault="00B83F21">
      <w:pPr>
        <w:pStyle w:val="ConsPlusNormal"/>
        <w:ind w:firstLine="540"/>
        <w:jc w:val="both"/>
      </w:pPr>
      <w:r>
        <w:t xml:space="preserve">Значения коэффициентов прочности </w:t>
      </w:r>
      <w:r>
        <w:rPr>
          <w:noProof/>
          <w:position w:val="-10"/>
        </w:rPr>
        <w:drawing>
          <wp:inline distT="0" distB="0" distL="0" distR="0">
            <wp:extent cx="146685" cy="181610"/>
            <wp:effectExtent l="0" t="0" r="5715" b="889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и прибавки c следует принимать согласно </w:t>
      </w:r>
      <w:hyperlink w:anchor="Par1048" w:tooltip="3.2.1.2. Расчетные коэффициенты прочности _ обечаек барабанов и цилиндрической части коллекторов с отверстиями и (или) со сварными соединениями следует определять согласно разделу 4." w:history="1">
        <w:r>
          <w:rPr>
            <w:color w:val="0000FF"/>
          </w:rPr>
          <w:t>пп.</w:t>
        </w:r>
        <w:r>
          <w:rPr>
            <w:color w:val="0000FF"/>
          </w:rPr>
          <w:t xml:space="preserve"> 3.2.1.2</w:t>
        </w:r>
      </w:hyperlink>
      <w:r>
        <w:t xml:space="preserve"> и </w:t>
      </w:r>
      <w:hyperlink w:anchor="Par1051" w:tooltip="3.2.1.4. Суммарная прибавка c должна приниматься согласно разделу 1." w:history="1">
        <w:r>
          <w:rPr>
            <w:color w:val="0000FF"/>
          </w:rPr>
          <w:t>3.2.1.4</w:t>
        </w:r>
      </w:hyperlink>
      <w:r>
        <w:t xml:space="preserve"> соответственно.</w:t>
      </w:r>
    </w:p>
    <w:p w:rsidR="00000000" w:rsidRDefault="00B83F21">
      <w:pPr>
        <w:pStyle w:val="ConsPlusNormal"/>
        <w:ind w:firstLine="540"/>
        <w:jc w:val="both"/>
      </w:pPr>
    </w:p>
    <w:p w:rsidR="00000000" w:rsidRDefault="00B83F21">
      <w:pPr>
        <w:pStyle w:val="ConsPlusNormal"/>
        <w:jc w:val="center"/>
      </w:pPr>
      <w:r>
        <w:t>3.2.4. Расчетная температура стенки</w:t>
      </w:r>
    </w:p>
    <w:p w:rsidR="00000000" w:rsidRDefault="00B83F21">
      <w:pPr>
        <w:pStyle w:val="ConsPlusNormal"/>
        <w:ind w:firstLine="540"/>
        <w:jc w:val="both"/>
      </w:pPr>
    </w:p>
    <w:p w:rsidR="00000000" w:rsidRDefault="00B83F21">
      <w:pPr>
        <w:pStyle w:val="ConsPlusNormal"/>
        <w:ind w:firstLine="540"/>
        <w:jc w:val="both"/>
      </w:pPr>
      <w:bookmarkStart w:id="31" w:name="Par1128"/>
      <w:bookmarkEnd w:id="31"/>
      <w:r>
        <w:t xml:space="preserve">3.2.4.1. Расчетную температуру стенки барабанов и охлаждающих топку </w:t>
      </w:r>
      <w:r>
        <w:t>слоевого сжигания панелей из углеродистой или теплоустойчивой стали, содержащих воду, пароводяную смесь или насыщенный пар, допускается определять без теплотехнических расчетов по упрощенным формулам для средней температуры стенки:</w:t>
      </w:r>
    </w:p>
    <w:p w:rsidR="00000000" w:rsidRDefault="00B83F21">
      <w:pPr>
        <w:pStyle w:val="ConsPlusNormal"/>
        <w:ind w:firstLine="540"/>
        <w:jc w:val="both"/>
      </w:pPr>
      <w:r>
        <w:t>для барабанов, вынесенны</w:t>
      </w:r>
      <w:r>
        <w:t>х из газохода, надежно изолированных или защищенных другим надежным способом от обогрева извне: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346075"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60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неизолированных барабанов, расположенных в конвективных газоходах:</w:t>
      </w:r>
    </w:p>
    <w:p w:rsidR="00000000" w:rsidRDefault="00B83F21">
      <w:pPr>
        <w:pStyle w:val="ConsPlusNormal"/>
        <w:ind w:firstLine="540"/>
        <w:jc w:val="both"/>
      </w:pPr>
      <w:r>
        <w:t>при температуре газов не выше 600 °C</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230630" cy="234315"/>
            <wp:effectExtent l="0" t="0" r="762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063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температуре газов более 600 °C, но не выше 900 °C</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295400" cy="23431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954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неизолированных барабанов и охлаждающих панелей, подверженных лучеиспусканию факела или горящего слоя топлива: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143000" cy="23431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430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32" w:name="Par1146"/>
      <w:bookmarkEnd w:id="32"/>
      <w:r>
        <w:t>3.2.4.2. Расчетную температуру стенки коллекторов экранов, экономайзеров и перегревателей допускается определять по упрощенным формулам:</w:t>
      </w:r>
    </w:p>
    <w:p w:rsidR="00000000" w:rsidRDefault="00B83F21">
      <w:pPr>
        <w:pStyle w:val="ConsPlusNormal"/>
        <w:ind w:firstLine="540"/>
        <w:jc w:val="both"/>
      </w:pPr>
      <w:r>
        <w:t>для необогреваемых (вынесенных из газохода или надежно изолированных) коллекторов эко</w:t>
      </w:r>
      <w:r>
        <w:t>номайзеров и экранов и коллекторов насыщенного пара котлов с естественной и принудительной циркуляцией, а также входных коллекторов экономайзеров прямоточных котлов</w:t>
      </w:r>
    </w:p>
    <w:p w:rsidR="00000000" w:rsidRDefault="00B83F21">
      <w:pPr>
        <w:pStyle w:val="ConsPlusNormal"/>
        <w:ind w:firstLine="540"/>
        <w:jc w:val="both"/>
      </w:pPr>
    </w:p>
    <w:p w:rsidR="00000000" w:rsidRDefault="00B83F21">
      <w:pPr>
        <w:pStyle w:val="ConsPlusNormal"/>
        <w:jc w:val="center"/>
      </w:pPr>
      <w:r>
        <w:rPr>
          <w:noProof/>
          <w:position w:val="-12"/>
        </w:rPr>
        <w:lastRenderedPageBreak/>
        <w:drawing>
          <wp:inline distT="0" distB="0" distL="0" distR="0">
            <wp:extent cx="346075"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60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необогреваемых коллекторов (за исключением входных) экономайзеров прямоточных котлов и коллекторов перегревателей (кроме насыщенного пара) котлов всех типов</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27075"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270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обогреваемых к</w:t>
      </w:r>
      <w:r>
        <w:t>оллекторов из углеродистой и теплоустойчивой стали, содержащих воду, пароводяную смесь или насыщенный пар:</w:t>
      </w:r>
    </w:p>
    <w:p w:rsidR="00000000" w:rsidRDefault="00B83F21">
      <w:pPr>
        <w:pStyle w:val="ConsPlusNormal"/>
        <w:ind w:firstLine="540"/>
        <w:jc w:val="both"/>
      </w:pPr>
      <w:r>
        <w:t>при температуре в газоходе не выше 600 °C</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24305" cy="234315"/>
            <wp:effectExtent l="0" t="0" r="444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243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температуре в газоходе от 600 до 900 °C</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512570" cy="23431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125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температуре в газоходе выше 900 °C</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500505" cy="234315"/>
            <wp:effectExtent l="0" t="0" r="444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00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Величина t не должна приниматься выше расчетной температуры газов в сечении газохода, в котором расположен коллектор.</w:t>
      </w:r>
    </w:p>
    <w:p w:rsidR="00000000" w:rsidRDefault="00B83F21">
      <w:pPr>
        <w:pStyle w:val="ConsPlusNormal"/>
        <w:ind w:firstLine="540"/>
        <w:jc w:val="both"/>
      </w:pPr>
      <w:r>
        <w:t xml:space="preserve">Температуру среды </w:t>
      </w:r>
      <w:r>
        <w:rPr>
          <w:noProof/>
          <w:position w:val="-12"/>
        </w:rPr>
        <w:drawing>
          <wp:inline distT="0" distB="0" distL="0" distR="0">
            <wp:extent cx="152400" cy="2286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 определении расчетной температуры стенки для коллекторов экономайзеров (кроме входных), экранов котлов с естественной и принудительной циркуляцией и коллекторов насыщенного пара следует принимать равной температуре насыщенного пара при расчетном давле</w:t>
      </w:r>
      <w:r>
        <w:t>нии в данном коллекторе. Для входных коллекторов экономайзеров котлов с естественной и принудительной циркуляцией температура среды должна приниматься равной температуре воды на входе в экономайзер (с учетом подогрева в пароохладителе в случае возврата вод</w:t>
      </w:r>
      <w:r>
        <w:t>ы после пароохладителя на вход в экономайзер и смешения при рециркуляции воды). Для коллекторов экономайзеров и переходных зон прямоточных котлов, а также для коллекторов перегревателей котлов всех типов она должна приниматься равной температуре среды.</w:t>
      </w:r>
    </w:p>
    <w:p w:rsidR="00000000" w:rsidRDefault="00B83F21">
      <w:pPr>
        <w:pStyle w:val="ConsPlusNormal"/>
        <w:ind w:firstLine="540"/>
        <w:jc w:val="both"/>
      </w:pPr>
      <w:r>
        <w:t>Вел</w:t>
      </w:r>
      <w:r>
        <w:t xml:space="preserve">ичина разверки температур во включенном в коллектор пучке </w:t>
      </w:r>
      <w:r>
        <w:rPr>
          <w:noProof/>
          <w:position w:val="-6"/>
        </w:rPr>
        <w:drawing>
          <wp:inline distT="0" distB="0" distL="0" distR="0">
            <wp:extent cx="193675" cy="181610"/>
            <wp:effectExtent l="0" t="0" r="0" b="889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3675" cy="181610"/>
                    </a:xfrm>
                    <a:prstGeom prst="rect">
                      <a:avLst/>
                    </a:prstGeom>
                    <a:noFill/>
                    <a:ln>
                      <a:noFill/>
                    </a:ln>
                  </pic:spPr>
                </pic:pic>
              </a:graphicData>
            </a:graphic>
          </wp:inline>
        </w:drawing>
      </w:r>
      <w:r>
        <w:t xml:space="preserve"> должна приниматься по тепловому расчету или по данным испытаний, но не менее 10 °C. Коэффициент x, учитывающий перемешивание среды до входа в коллектор или в нем,</w:t>
      </w:r>
      <w:r>
        <w:t xml:space="preserve"> должен приниматься равным 0,5, за исключением случаев, когда среда подводится к торцу коллектора; в этих случаях допускается принимать x = 0.</w:t>
      </w:r>
    </w:p>
    <w:p w:rsidR="00000000" w:rsidRDefault="00B83F21">
      <w:pPr>
        <w:pStyle w:val="ConsPlusNormal"/>
        <w:ind w:firstLine="540"/>
        <w:jc w:val="both"/>
      </w:pPr>
      <w:r>
        <w:t>3.2.4.3. Для обогреваемых коллекторов из аустенитной стали расчетная температура стенки должна приниматься средне</w:t>
      </w:r>
      <w:r>
        <w:t>й из значений температур на внутренней и наружной поверхностях.</w:t>
      </w:r>
    </w:p>
    <w:p w:rsidR="00000000" w:rsidRDefault="00B83F21">
      <w:pPr>
        <w:pStyle w:val="ConsPlusNormal"/>
        <w:ind w:firstLine="540"/>
        <w:jc w:val="both"/>
      </w:pPr>
    </w:p>
    <w:p w:rsidR="00000000" w:rsidRDefault="00B83F21">
      <w:pPr>
        <w:pStyle w:val="ConsPlusNormal"/>
        <w:jc w:val="center"/>
      </w:pPr>
      <w:r>
        <w:t>3.2.5. Требования к конструкции</w:t>
      </w:r>
    </w:p>
    <w:p w:rsidR="00000000" w:rsidRDefault="00B83F21">
      <w:pPr>
        <w:pStyle w:val="ConsPlusNormal"/>
        <w:ind w:firstLine="540"/>
        <w:jc w:val="both"/>
      </w:pPr>
    </w:p>
    <w:p w:rsidR="00000000" w:rsidRDefault="00B83F21">
      <w:pPr>
        <w:pStyle w:val="ConsPlusNormal"/>
        <w:ind w:firstLine="540"/>
        <w:jc w:val="both"/>
      </w:pPr>
      <w:r>
        <w:t xml:space="preserve">3.2.5.1. Барабаны и коллекторы, имеющие отверстия, должны удовлетворять соответствующим требованиям к конструкции, изложенным в </w:t>
      </w:r>
      <w:hyperlink w:anchor="Par1749" w:tooltip="4. ОПРЕДЕЛЕНИЕ КОЭФФИЦИЕНТОВ ПРОЧНОСТИ" w:history="1">
        <w:r>
          <w:rPr>
            <w:color w:val="0000FF"/>
          </w:rPr>
          <w:t>разделе 4</w:t>
        </w:r>
      </w:hyperlink>
      <w:r>
        <w:t>.</w:t>
      </w:r>
    </w:p>
    <w:p w:rsidR="00000000" w:rsidRDefault="00B83F21">
      <w:pPr>
        <w:pStyle w:val="ConsPlusNormal"/>
        <w:ind w:firstLine="540"/>
        <w:jc w:val="both"/>
      </w:pPr>
      <w:r>
        <w:t>3.2.5.2. В барабанах, изготовленных из листов стали разной толщины, средние линии обечаек должны совпадать.</w:t>
      </w:r>
    </w:p>
    <w:p w:rsidR="00000000" w:rsidRDefault="00B83F21">
      <w:pPr>
        <w:pStyle w:val="ConsPlusNormal"/>
        <w:ind w:firstLine="540"/>
        <w:jc w:val="both"/>
      </w:pPr>
      <w:r>
        <w:t xml:space="preserve">Допускается совмещать обечайки по внутреннему диаметру, если выполняется условие </w:t>
      </w:r>
      <w:hyperlink w:anchor="Par1049" w:tooltip="3.2.1.3. Для барабанов, изготовляемых из листов разной толщины и соединяемых продольными швами при стыковке листов по совпадению средних диаметров, расчет толщины стенки должен производиться для каждого листа с учетом имеющихся в нем ослаблений." w:history="1">
        <w:r>
          <w:rPr>
            <w:color w:val="0000FF"/>
          </w:rPr>
          <w:t>п. 3.2.1.3</w:t>
        </w:r>
      </w:hyperlink>
      <w:r>
        <w:t>.</w:t>
      </w:r>
    </w:p>
    <w:p w:rsidR="00000000" w:rsidRDefault="00B83F21">
      <w:pPr>
        <w:pStyle w:val="ConsPlusNormal"/>
        <w:ind w:firstLine="540"/>
        <w:jc w:val="both"/>
      </w:pPr>
    </w:p>
    <w:p w:rsidR="00000000" w:rsidRDefault="00B83F21">
      <w:pPr>
        <w:pStyle w:val="ConsPlusNormal"/>
        <w:jc w:val="center"/>
        <w:outlineLvl w:val="1"/>
      </w:pPr>
      <w:bookmarkStart w:id="33" w:name="Par1179"/>
      <w:bookmarkEnd w:id="33"/>
      <w:r>
        <w:t>3.3. Трубы поверхностей нагрева и трубопроводов</w:t>
      </w:r>
    </w:p>
    <w:p w:rsidR="00000000" w:rsidRDefault="00B83F21">
      <w:pPr>
        <w:pStyle w:val="ConsPlusNormal"/>
        <w:ind w:firstLine="540"/>
        <w:jc w:val="both"/>
      </w:pPr>
    </w:p>
    <w:p w:rsidR="00000000" w:rsidRDefault="00B83F21">
      <w:pPr>
        <w:pStyle w:val="ConsPlusNormal"/>
        <w:jc w:val="center"/>
      </w:pPr>
      <w:r>
        <w:t>3.3.1. Расчет толщины стенки прямых труб</w:t>
      </w:r>
    </w:p>
    <w:p w:rsidR="00000000" w:rsidRDefault="00B83F21">
      <w:pPr>
        <w:pStyle w:val="ConsPlusNormal"/>
        <w:ind w:firstLine="540"/>
        <w:jc w:val="both"/>
      </w:pPr>
    </w:p>
    <w:p w:rsidR="00000000" w:rsidRDefault="00B83F21">
      <w:pPr>
        <w:pStyle w:val="ConsPlusNormal"/>
        <w:ind w:firstLine="540"/>
        <w:jc w:val="both"/>
      </w:pPr>
      <w:bookmarkStart w:id="34" w:name="Par1183"/>
      <w:bookmarkEnd w:id="34"/>
      <w:r>
        <w:t>3.3.1.1. Номинальная толщина стенки прямой трубы поверхности нагрева или трубопровода должна быть не менее определен</w:t>
      </w:r>
      <w:r>
        <w:t>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15315" cy="2286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531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0"/>
        </w:rPr>
        <w:drawing>
          <wp:inline distT="0" distB="0" distL="0" distR="0">
            <wp:extent cx="1043305" cy="427990"/>
            <wp:effectExtent l="0" t="0" r="444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43305" cy="427990"/>
                    </a:xfrm>
                    <a:prstGeom prst="rect">
                      <a:avLst/>
                    </a:prstGeom>
                    <a:noFill/>
                    <a:ln>
                      <a:noFill/>
                    </a:ln>
                  </pic:spPr>
                </pic:pic>
              </a:graphicData>
            </a:graphic>
          </wp:inline>
        </w:drawing>
      </w:r>
      <w:r>
        <w:t>.</w:t>
      </w:r>
    </w:p>
    <w:p w:rsidR="00000000" w:rsidRDefault="00B83F21">
      <w:pPr>
        <w:pStyle w:val="ConsPlusNormal"/>
        <w:ind w:firstLine="540"/>
        <w:jc w:val="both"/>
      </w:pPr>
      <w:r>
        <w:t xml:space="preserve">Формула пригодна при соблюдении условия </w:t>
      </w:r>
      <w:r>
        <w:rPr>
          <w:noProof/>
          <w:position w:val="-12"/>
        </w:rPr>
        <w:drawing>
          <wp:inline distT="0" distB="0" distL="0" distR="0">
            <wp:extent cx="1119505" cy="228600"/>
            <wp:effectExtent l="0" t="0" r="444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1950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Коэффициент прочности продольного или спирального сварного соединения </w:t>
      </w:r>
      <w:r>
        <w:rPr>
          <w:noProof/>
          <w:position w:val="-12"/>
        </w:rPr>
        <w:drawing>
          <wp:inline distT="0" distB="0" distL="0" distR="0">
            <wp:extent cx="199390" cy="2286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должен приниматься в соответствии с </w:t>
      </w:r>
      <w:hyperlink w:anchor="Par1749" w:tooltip="4. ОПРЕДЕЛЕНИЕ КОЭФФИЦИЕНТОВ ПРОЧНОСТИ" w:history="1">
        <w:r>
          <w:rPr>
            <w:color w:val="0000FF"/>
          </w:rPr>
          <w:t>разделом 4</w:t>
        </w:r>
      </w:hyperlink>
      <w:r>
        <w:t xml:space="preserve">. Для бесшовных труб коэффициент прочности </w:t>
      </w:r>
      <w:r>
        <w:rPr>
          <w:noProof/>
          <w:position w:val="-12"/>
        </w:rPr>
        <w:drawing>
          <wp:inline distT="0" distB="0" distL="0" distR="0">
            <wp:extent cx="562610" cy="228600"/>
            <wp:effectExtent l="0" t="0" r="889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 Коэффициент прочности поперечных свар</w:t>
      </w:r>
      <w:r>
        <w:t>ных соединений в расчете на внутреннее давление учитывать не следует.</w:t>
      </w:r>
    </w:p>
    <w:p w:rsidR="00000000" w:rsidRDefault="00B83F21">
      <w:pPr>
        <w:pStyle w:val="ConsPlusNormal"/>
        <w:ind w:firstLine="540"/>
        <w:jc w:val="both"/>
      </w:pPr>
      <w:bookmarkStart w:id="35" w:name="Par1190"/>
      <w:bookmarkEnd w:id="35"/>
      <w:r>
        <w:t xml:space="preserve">3.3.1.2. Величина прибавки c должна приниматься в соответствии с </w:t>
      </w:r>
      <w:hyperlink w:anchor="Par1051" w:tooltip="3.2.1.4. Суммарная прибавка c должна приниматься согласно разделу 1." w:history="1">
        <w:r>
          <w:rPr>
            <w:color w:val="0000FF"/>
          </w:rPr>
          <w:t>п. 3.2.1.4</w:t>
        </w:r>
      </w:hyperlink>
      <w:r>
        <w:t>.</w:t>
      </w:r>
    </w:p>
    <w:p w:rsidR="00000000" w:rsidRDefault="00B83F21">
      <w:pPr>
        <w:pStyle w:val="ConsPlusNormal"/>
        <w:ind w:firstLine="540"/>
        <w:jc w:val="both"/>
      </w:pPr>
      <w:bookmarkStart w:id="36" w:name="Par1191"/>
      <w:bookmarkEnd w:id="36"/>
      <w:r>
        <w:t>3.3.1.3. Номинальная толщина стенки труб при изготовлении и фактическая толщина стенки труб при эксплуатации должны быть не менее значений, указанных в табл. 3.3, но не менее значений, полученных в результате расчетов на прочность.</w:t>
      </w:r>
    </w:p>
    <w:p w:rsidR="00000000" w:rsidRDefault="00B83F21">
      <w:pPr>
        <w:pStyle w:val="ConsPlusNormal"/>
        <w:ind w:firstLine="540"/>
        <w:jc w:val="both"/>
      </w:pPr>
    </w:p>
    <w:p w:rsidR="00000000" w:rsidRDefault="00B83F21">
      <w:pPr>
        <w:pStyle w:val="ConsPlusNormal"/>
        <w:jc w:val="right"/>
      </w:pPr>
      <w:r>
        <w:t>Таблиц</w:t>
      </w:r>
      <w:r>
        <w:t>а 3.3</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s, мм      </w:t>
      </w:r>
      <w:r>
        <w:t>│</w:t>
      </w:r>
      <w:r>
        <w:t xml:space="preserve">                  D , мм                       </w:t>
      </w:r>
      <w:r>
        <w:t>│</w:t>
      </w:r>
    </w:p>
    <w:p w:rsidR="00000000" w:rsidRDefault="00B83F21">
      <w:pPr>
        <w:pStyle w:val="ConsPlusCell"/>
        <w:jc w:val="both"/>
      </w:pPr>
      <w:r>
        <w:t>│</w:t>
      </w:r>
      <w:r>
        <w:t xml:space="preserve">                </w:t>
      </w:r>
      <w:r>
        <w:t>│</w:t>
      </w:r>
      <w:r>
        <w:t xml:space="preserve">                   a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&lt; 38 </w:t>
      </w:r>
      <w:r>
        <w:t>│</w:t>
      </w:r>
      <w:r>
        <w:t xml:space="preserve"> &lt;= 51 </w:t>
      </w:r>
      <w:r>
        <w:t>│</w:t>
      </w:r>
      <w:r>
        <w:t xml:space="preserve"> &lt;= 70 </w:t>
      </w:r>
      <w:r>
        <w:t>│</w:t>
      </w:r>
      <w:r>
        <w:t xml:space="preserve"> &lt;= 90 </w:t>
      </w:r>
      <w:r>
        <w:t>│</w:t>
      </w:r>
      <w:r>
        <w:t xml:space="preserve">&lt;= 108 </w:t>
      </w:r>
      <w:r>
        <w:t>│</w:t>
      </w:r>
      <w:r>
        <w:t xml:space="preserve"> &gt; 108 </w:t>
      </w:r>
      <w:r>
        <w:t>│</w:t>
      </w:r>
    </w:p>
    <w:p w:rsidR="00000000" w:rsidRDefault="00B83F21">
      <w:pPr>
        <w:pStyle w:val="ConsPlusCell"/>
        <w:jc w:val="both"/>
      </w:pPr>
      <w:r>
        <w:t>├────────────────┼───────┼───────┼───────┼───────┼───────┼───────┤</w:t>
      </w:r>
    </w:p>
    <w:p w:rsidR="00000000" w:rsidRDefault="00B83F21">
      <w:pPr>
        <w:pStyle w:val="ConsPlusCell"/>
        <w:jc w:val="both"/>
      </w:pPr>
      <w:r>
        <w:t>│</w:t>
      </w:r>
      <w:r>
        <w:t>При изготовлении</w:t>
      </w:r>
      <w:r>
        <w:t>│</w:t>
      </w:r>
      <w:r>
        <w:t xml:space="preserve"> 1,80  </w:t>
      </w:r>
      <w:r>
        <w:t>│</w:t>
      </w:r>
      <w:r>
        <w:t xml:space="preserve"> 2,00  </w:t>
      </w:r>
      <w:r>
        <w:t>│</w:t>
      </w:r>
      <w:r>
        <w:t xml:space="preserve"> 2,50  </w:t>
      </w:r>
      <w:r>
        <w:t>│</w:t>
      </w:r>
      <w:r>
        <w:t xml:space="preserve"> 3,00  </w:t>
      </w:r>
      <w:r>
        <w:t>│</w:t>
      </w:r>
      <w:r>
        <w:t xml:space="preserve"> 3,50  </w:t>
      </w:r>
      <w:r>
        <w:t>│</w:t>
      </w:r>
      <w:r>
        <w:t xml:space="preserve"> 4,00  </w:t>
      </w:r>
      <w:r>
        <w:t>│</w:t>
      </w:r>
    </w:p>
    <w:p w:rsidR="00000000" w:rsidRDefault="00B83F21">
      <w:pPr>
        <w:pStyle w:val="ConsPlusCell"/>
        <w:jc w:val="both"/>
      </w:pPr>
      <w:r>
        <w:t>├────────────────┼───────┼───────┼──</w:t>
      </w:r>
      <w:r>
        <w:t>─────┼───────┼───────┼───────┤</w:t>
      </w:r>
    </w:p>
    <w:p w:rsidR="00000000" w:rsidRDefault="00B83F21">
      <w:pPr>
        <w:pStyle w:val="ConsPlusCell"/>
        <w:jc w:val="both"/>
      </w:pPr>
      <w:r>
        <w:t>│</w:t>
      </w:r>
      <w:r>
        <w:t>При эксплуатации</w:t>
      </w:r>
      <w:r>
        <w:t>│</w:t>
      </w:r>
      <w:r>
        <w:t xml:space="preserve"> 1,45  </w:t>
      </w:r>
      <w:r>
        <w:t>│</w:t>
      </w:r>
      <w:r>
        <w:t xml:space="preserve"> 1,60  </w:t>
      </w:r>
      <w:r>
        <w:t>│</w:t>
      </w:r>
      <w:r>
        <w:t xml:space="preserve"> 2,00  </w:t>
      </w:r>
      <w:r>
        <w:t>│</w:t>
      </w:r>
      <w:r>
        <w:t xml:space="preserve"> 2,40  </w:t>
      </w:r>
      <w:r>
        <w:t>│</w:t>
      </w:r>
      <w:r>
        <w:t xml:space="preserve"> 2,80  </w:t>
      </w:r>
      <w:r>
        <w:t>│</w:t>
      </w:r>
      <w:r>
        <w:t xml:space="preserve"> 3,20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Номинальная толщина стенок труб, обогреваемых газами с температурой выше 900 °C, должна бы</w:t>
      </w:r>
      <w:r>
        <w:t>ть не более 8 мм, а при непосредственном воздействии лучистого тепла топки - не более 6,5 мм.</w:t>
      </w:r>
    </w:p>
    <w:p w:rsidR="00000000" w:rsidRDefault="00B83F21">
      <w:pPr>
        <w:pStyle w:val="ConsPlusNormal"/>
        <w:ind w:firstLine="540"/>
        <w:jc w:val="both"/>
      </w:pPr>
      <w:r>
        <w:t>Допускается применение обогреваемых труб с большей толщиной стенки, если это будет обосновано соответствующими расчетами, согласованными со специализированными на</w:t>
      </w:r>
      <w:r>
        <w:t>учно-исследовательскими организациями, с учетом местных температурных напряжений на внутренней и наружной поверхности.</w:t>
      </w:r>
    </w:p>
    <w:p w:rsidR="00000000" w:rsidRDefault="00B83F21">
      <w:pPr>
        <w:pStyle w:val="ConsPlusNormal"/>
        <w:ind w:firstLine="540"/>
        <w:jc w:val="both"/>
      </w:pPr>
      <w:r>
        <w:t>3.3.1.4. На концах прямых участков бесшовных труб, растачиваемых под стыковую сварку, допускается утонение стенки до минимальной расчетно</w:t>
      </w:r>
      <w:r>
        <w:t>й толщины прямой трубы, определяемой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843915" cy="4222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Допускается уменьшение толщины стенки в месте расточки прямых труб под сварку до </w:t>
      </w:r>
      <w:r>
        <w:rPr>
          <w:noProof/>
          <w:position w:val="-12"/>
        </w:rPr>
        <w:drawing>
          <wp:inline distT="0" distB="0" distL="0" distR="0">
            <wp:extent cx="427990" cy="228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7990" cy="228600"/>
                    </a:xfrm>
                    <a:prstGeom prst="rect">
                      <a:avLst/>
                    </a:prstGeom>
                    <a:noFill/>
                    <a:ln>
                      <a:noFill/>
                    </a:ln>
                  </pic:spPr>
                </pic:pic>
              </a:graphicData>
            </a:graphic>
          </wp:inline>
        </w:drawing>
      </w:r>
      <w:r>
        <w:t xml:space="preserve"> при условии, что суммарная длина расточенного учас</w:t>
      </w:r>
      <w:r>
        <w:t xml:space="preserve">тка по продольной оси трубы после сварки не будет превышать меньшую из величин: 5s или </w:t>
      </w:r>
      <w:r>
        <w:rPr>
          <w:noProof/>
          <w:position w:val="-12"/>
        </w:rPr>
        <w:drawing>
          <wp:inline distT="0" distB="0" distL="0" distR="0">
            <wp:extent cx="415925" cy="228600"/>
            <wp:effectExtent l="0" t="0" r="317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592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bookmarkStart w:id="37" w:name="Par1214"/>
      <w:bookmarkEnd w:id="37"/>
      <w:r>
        <w:t>3.3.2. Расчет толщины стенки колен и змеевиков</w:t>
      </w:r>
    </w:p>
    <w:p w:rsidR="00000000" w:rsidRDefault="00B83F21">
      <w:pPr>
        <w:pStyle w:val="ConsPlusNormal"/>
        <w:ind w:firstLine="540"/>
        <w:jc w:val="both"/>
      </w:pPr>
    </w:p>
    <w:p w:rsidR="00000000" w:rsidRDefault="00B83F21">
      <w:pPr>
        <w:pStyle w:val="ConsPlusNormal"/>
        <w:ind w:firstLine="540"/>
        <w:jc w:val="both"/>
      </w:pPr>
      <w:bookmarkStart w:id="38" w:name="Par1216"/>
      <w:bookmarkEnd w:id="38"/>
      <w:r>
        <w:t>3.3.2.1. Расчетная толщина стенки на внешней, внутренн</w:t>
      </w:r>
      <w:r>
        <w:t>ей и нейтральной сторонах (участках) колена и змеевика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27075" cy="2286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27075" cy="228600"/>
                    </a:xfrm>
                    <a:prstGeom prst="rect">
                      <a:avLst/>
                    </a:prstGeom>
                    <a:noFill/>
                    <a:ln>
                      <a:noFill/>
                    </a:ln>
                  </pic:spPr>
                </pic:pic>
              </a:graphicData>
            </a:graphic>
          </wp:inline>
        </w:drawing>
      </w:r>
      <w:r>
        <w:t xml:space="preserve"> (i = 1, 2, 3).</w:t>
      </w:r>
    </w:p>
    <w:p w:rsidR="00000000" w:rsidRDefault="00B83F21">
      <w:pPr>
        <w:pStyle w:val="ConsPlusNormal"/>
        <w:ind w:firstLine="540"/>
        <w:jc w:val="both"/>
      </w:pPr>
    </w:p>
    <w:p w:rsidR="00000000" w:rsidRDefault="00B83F21">
      <w:pPr>
        <w:pStyle w:val="ConsPlusNormal"/>
        <w:ind w:firstLine="540"/>
        <w:jc w:val="both"/>
      </w:pPr>
      <w:r>
        <w:lastRenderedPageBreak/>
        <w:t xml:space="preserve">Расчетная толщина стенки прямой трубы </w:t>
      </w:r>
      <w:r>
        <w:rPr>
          <w:noProof/>
          <w:position w:val="-12"/>
        </w:rPr>
        <w:drawing>
          <wp:inline distT="0" distB="0" distL="0" distR="0">
            <wp:extent cx="181610" cy="228600"/>
            <wp:effectExtent l="0" t="0" r="889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должна определяться согласно</w:t>
      </w:r>
      <w:r>
        <w:t xml:space="preserve"> </w:t>
      </w:r>
      <w:hyperlink w:anchor="Par1183" w:tooltip="3.3.1.1. Номинальная толщина стенки прямой трубы поверхности нагрева или трубопровода должна быть не менее определенной по формуле" w:history="1">
        <w:r>
          <w:rPr>
            <w:color w:val="0000FF"/>
          </w:rPr>
          <w:t>п. 3.3.1.1</w:t>
        </w:r>
      </w:hyperlink>
      <w:r>
        <w:t>. Для участка колена, где продольный сварной шов отсутствует, коэффициент прочности с</w:t>
      </w:r>
      <w:r>
        <w:t xml:space="preserve">варного шва </w:t>
      </w:r>
      <w:r>
        <w:rPr>
          <w:noProof/>
          <w:position w:val="-12"/>
        </w:rPr>
        <w:drawing>
          <wp:inline distT="0" distB="0" distL="0" distR="0">
            <wp:extent cx="562610" cy="228600"/>
            <wp:effectExtent l="0" t="0" r="889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Расчеты на прочность колен по приведенной ниже методике являются обязательными при учете изменения направления от прямолинейного более чем на 15°.</w:t>
      </w:r>
    </w:p>
    <w:p w:rsidR="00000000" w:rsidRDefault="00B83F21">
      <w:pPr>
        <w:pStyle w:val="ConsPlusNormal"/>
        <w:ind w:firstLine="540"/>
        <w:jc w:val="both"/>
      </w:pPr>
      <w:bookmarkStart w:id="39" w:name="Par1222"/>
      <w:bookmarkEnd w:id="39"/>
      <w:r>
        <w:t>3.3.2.2. Торовый коэффициент для внешней, внут</w:t>
      </w:r>
      <w:r>
        <w:t>ренней и нейтральной сторон колена должен определяться соответственно по формулам:</w:t>
      </w:r>
    </w:p>
    <w:p w:rsidR="00000000" w:rsidRDefault="00B83F21">
      <w:pPr>
        <w:pStyle w:val="ConsPlusNormal"/>
        <w:ind w:firstLine="540"/>
        <w:jc w:val="both"/>
      </w:pPr>
    </w:p>
    <w:p w:rsidR="00000000" w:rsidRDefault="00B83F21">
      <w:pPr>
        <w:pStyle w:val="ConsPlusNormal"/>
        <w:jc w:val="center"/>
      </w:pPr>
      <w:r>
        <w:rPr>
          <w:noProof/>
          <w:position w:val="-60"/>
        </w:rPr>
        <w:drawing>
          <wp:inline distT="0" distB="0" distL="0" distR="0">
            <wp:extent cx="879475" cy="8382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79475" cy="838200"/>
                    </a:xfrm>
                    <a:prstGeom prst="rect">
                      <a:avLst/>
                    </a:prstGeom>
                    <a:noFill/>
                    <a:ln>
                      <a:noFill/>
                    </a:ln>
                  </pic:spPr>
                </pic:pic>
              </a:graphicData>
            </a:graphic>
          </wp:inline>
        </w:drawing>
      </w:r>
      <w:r>
        <w:t xml:space="preserve">; </w:t>
      </w:r>
      <w:r>
        <w:rPr>
          <w:noProof/>
          <w:position w:val="-60"/>
        </w:rPr>
        <w:drawing>
          <wp:inline distT="0" distB="0" distL="0" distR="0">
            <wp:extent cx="908685" cy="8382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08685" cy="838200"/>
                    </a:xfrm>
                    <a:prstGeom prst="rect">
                      <a:avLst/>
                    </a:prstGeom>
                    <a:noFill/>
                    <a:ln>
                      <a:noFill/>
                    </a:ln>
                  </pic:spPr>
                </pic:pic>
              </a:graphicData>
            </a:graphic>
          </wp:inline>
        </w:drawing>
      </w:r>
      <w:r>
        <w:t xml:space="preserve">; </w:t>
      </w:r>
      <w:r>
        <w:rPr>
          <w:noProof/>
          <w:position w:val="-12"/>
        </w:rPr>
        <w:drawing>
          <wp:inline distT="0" distB="0" distL="0" distR="0">
            <wp:extent cx="422275" cy="2286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22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Нейтральная сторона колена составляет участок колена, расп</w:t>
      </w:r>
      <w:r>
        <w:t>оложенный под углом 15° в оба направления от продольного среднего сечения колена.</w:t>
      </w:r>
    </w:p>
    <w:p w:rsidR="00000000" w:rsidRDefault="00B83F21">
      <w:pPr>
        <w:pStyle w:val="ConsPlusNormal"/>
        <w:ind w:firstLine="540"/>
        <w:jc w:val="both"/>
      </w:pPr>
      <w:bookmarkStart w:id="40" w:name="Par1227"/>
      <w:bookmarkEnd w:id="40"/>
      <w:r>
        <w:t>3.3.2.3. Для колен из углеродистой, легированной и аустенитной сталей, температура стенки которых не превышает 350, 400, 450 °C соответственно, значения коэффиц</w:t>
      </w:r>
      <w:r>
        <w:t>иентов формы следует определять по формулам:</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1676400" cy="50419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76400" cy="504190"/>
                    </a:xfrm>
                    <a:prstGeom prst="rect">
                      <a:avLst/>
                    </a:prstGeom>
                    <a:noFill/>
                    <a:ln>
                      <a:noFill/>
                    </a:ln>
                  </pic:spPr>
                </pic:pic>
              </a:graphicData>
            </a:graphic>
          </wp:inline>
        </w:drawing>
      </w:r>
      <w:r>
        <w:t xml:space="preserve">; </w:t>
      </w:r>
      <w:r>
        <w:rPr>
          <w:noProof/>
          <w:position w:val="-12"/>
        </w:rPr>
        <w:drawing>
          <wp:inline distT="0" distB="0" distL="0" distR="0">
            <wp:extent cx="422275" cy="2286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2275" cy="228600"/>
                    </a:xfrm>
                    <a:prstGeom prst="rect">
                      <a:avLst/>
                    </a:prstGeom>
                    <a:noFill/>
                    <a:ln>
                      <a:noFill/>
                    </a:ln>
                  </pic:spPr>
                </pic:pic>
              </a:graphicData>
            </a:graphic>
          </wp:inline>
        </w:drawing>
      </w:r>
      <w:r>
        <w:t xml:space="preserve">; </w:t>
      </w:r>
      <w:r>
        <w:rPr>
          <w:noProof/>
          <w:position w:val="-34"/>
        </w:rPr>
        <w:drawing>
          <wp:inline distT="0" distB="0" distL="0" distR="0">
            <wp:extent cx="1570990" cy="50419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70990"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0"/>
        </w:rPr>
        <w:drawing>
          <wp:inline distT="0" distB="0" distL="0" distR="0">
            <wp:extent cx="1195705" cy="427990"/>
            <wp:effectExtent l="0" t="0" r="444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95705" cy="427990"/>
                    </a:xfrm>
                    <a:prstGeom prst="rect">
                      <a:avLst/>
                    </a:prstGeom>
                    <a:noFill/>
                    <a:ln>
                      <a:noFill/>
                    </a:ln>
                  </pic:spPr>
                </pic:pic>
              </a:graphicData>
            </a:graphic>
          </wp:inline>
        </w:drawing>
      </w:r>
      <w:r>
        <w:t>;</w:t>
      </w:r>
    </w:p>
    <w:p w:rsidR="00000000" w:rsidRDefault="00B83F21">
      <w:pPr>
        <w:pStyle w:val="ConsPlusNormal"/>
        <w:ind w:firstLine="540"/>
        <w:jc w:val="both"/>
      </w:pPr>
      <w:r>
        <w:rPr>
          <w:noProof/>
          <w:position w:val="-30"/>
        </w:rPr>
        <w:drawing>
          <wp:inline distT="0" distB="0" distL="0" distR="0">
            <wp:extent cx="914400" cy="42799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14400" cy="427990"/>
                    </a:xfrm>
                    <a:prstGeom prst="rect">
                      <a:avLst/>
                    </a:prstGeom>
                    <a:noFill/>
                    <a:ln>
                      <a:noFill/>
                    </a:ln>
                  </pic:spPr>
                </pic:pic>
              </a:graphicData>
            </a:graphic>
          </wp:inline>
        </w:drawing>
      </w:r>
      <w:r>
        <w:t>.</w:t>
      </w:r>
    </w:p>
    <w:p w:rsidR="00000000" w:rsidRDefault="00B83F21">
      <w:pPr>
        <w:pStyle w:val="ConsPlusNormal"/>
        <w:ind w:firstLine="540"/>
        <w:jc w:val="both"/>
      </w:pPr>
      <w:bookmarkStart w:id="41" w:name="Par1233"/>
      <w:bookmarkEnd w:id="41"/>
      <w:r>
        <w:t>3.3.2.4. Для колен из углеродистой, легированной и аустенитной сталей, температура которых выше 400, 450, 525 °C соответствен</w:t>
      </w:r>
      <w:r>
        <w:t>но, значения коэффициентов формы следует определять по формулам:</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1764030" cy="504190"/>
            <wp:effectExtent l="0" t="0" r="762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64030" cy="504190"/>
                    </a:xfrm>
                    <a:prstGeom prst="rect">
                      <a:avLst/>
                    </a:prstGeom>
                    <a:noFill/>
                    <a:ln>
                      <a:noFill/>
                    </a:ln>
                  </pic:spPr>
                </pic:pic>
              </a:graphicData>
            </a:graphic>
          </wp:inline>
        </w:drawing>
      </w:r>
      <w:r>
        <w:t xml:space="preserve">; </w:t>
      </w:r>
      <w:r>
        <w:rPr>
          <w:noProof/>
          <w:position w:val="-12"/>
        </w:rPr>
        <w:drawing>
          <wp:inline distT="0" distB="0" distL="0" distR="0">
            <wp:extent cx="422275" cy="228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2275" cy="228600"/>
                    </a:xfrm>
                    <a:prstGeom prst="rect">
                      <a:avLst/>
                    </a:prstGeom>
                    <a:noFill/>
                    <a:ln>
                      <a:noFill/>
                    </a:ln>
                  </pic:spPr>
                </pic:pic>
              </a:graphicData>
            </a:graphic>
          </wp:inline>
        </w:drawing>
      </w:r>
      <w:r>
        <w:t xml:space="preserve">; </w:t>
      </w:r>
      <w:r>
        <w:rPr>
          <w:noProof/>
          <w:position w:val="-34"/>
        </w:rPr>
        <w:drawing>
          <wp:inline distT="0" distB="0" distL="0" distR="0">
            <wp:extent cx="1676400" cy="50419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76400"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Значения </w:t>
      </w:r>
      <w:r>
        <w:rPr>
          <w:noProof/>
          <w:position w:val="-6"/>
        </w:rPr>
        <w:drawing>
          <wp:inline distT="0" distB="0" distL="0" distR="0">
            <wp:extent cx="152400" cy="146685"/>
            <wp:effectExtent l="0" t="0" r="0" b="571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и q должны приниматься согласн</w:t>
      </w:r>
      <w:r>
        <w:t xml:space="preserve">о </w:t>
      </w:r>
      <w:hyperlink w:anchor="Par1227" w:tooltip="3.3.2.3. Для колен из углеродистой, легированной и аустенитной сталей, температура стенки которых не превышает 350, 400, 450 °C соответственно, значения коэффициентов формы следует определять по формулам:" w:history="1">
        <w:r>
          <w:rPr>
            <w:color w:val="0000FF"/>
          </w:rPr>
          <w:t>п. 3.3.2.3</w:t>
        </w:r>
      </w:hyperlink>
      <w:r>
        <w:t xml:space="preserve"> с учетом </w:t>
      </w:r>
      <w:r>
        <w:t>п. 3.3.2.6.</w:t>
      </w:r>
    </w:p>
    <w:p w:rsidR="00000000" w:rsidRDefault="00B83F21">
      <w:pPr>
        <w:pStyle w:val="ConsPlusNormal"/>
        <w:ind w:firstLine="540"/>
        <w:jc w:val="both"/>
      </w:pPr>
      <w:r>
        <w:t xml:space="preserve">3.3.2.5. Для колен, расчетная температура которых более указанной в </w:t>
      </w:r>
      <w:hyperlink w:anchor="Par1227" w:tooltip="3.3.2.3. Для колен из углеродистой, легированной и аустенитной сталей, температура стенки которых не превышает 350, 400, 450 °C соответственно, значения коэффициентов формы следует определять по формулам:" w:history="1">
        <w:r>
          <w:rPr>
            <w:color w:val="0000FF"/>
          </w:rPr>
          <w:t>п. 3.3.2.3</w:t>
        </w:r>
      </w:hyperlink>
      <w:r>
        <w:t xml:space="preserve">, но менее указанной в </w:t>
      </w:r>
      <w:hyperlink w:anchor="Par1233" w:tooltip="3.3.2.4. Для колен из углеродистой, легированной и аустенитной сталей, температура которых выше 400, 450, 525 °C соответственно, значения коэффициентов формы следует определять по формулам:" w:history="1">
        <w:r>
          <w:rPr>
            <w:color w:val="0000FF"/>
          </w:rPr>
          <w:t>п. 3.3.2.4</w:t>
        </w:r>
      </w:hyperlink>
      <w:r>
        <w:t xml:space="preserve">, коэффициенты </w:t>
      </w:r>
      <w:r>
        <w:rPr>
          <w:noProof/>
          <w:position w:val="-12"/>
        </w:rPr>
        <w:drawing>
          <wp:inline distT="0" distB="0" distL="0" distR="0">
            <wp:extent cx="152400" cy="2286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должны определяться линейным интерполированием в зависимости от </w:t>
      </w:r>
      <w:r>
        <w:t>значения температуры. При этом в качестве опорных величин должны приниматься значения коэффициентов, соответствующие указанным граничным температурам.</w:t>
      </w:r>
    </w:p>
    <w:p w:rsidR="00000000" w:rsidRDefault="00B83F21">
      <w:pPr>
        <w:pStyle w:val="ConsPlusNormal"/>
        <w:ind w:firstLine="540"/>
        <w:jc w:val="both"/>
      </w:pPr>
      <w:bookmarkStart w:id="42" w:name="Par1239"/>
      <w:bookmarkEnd w:id="42"/>
      <w:r>
        <w:t xml:space="preserve">3.3.2.6. При выполнении расчетов по формулам, приведенным в </w:t>
      </w:r>
      <w:hyperlink w:anchor="Par1227" w:tooltip="3.3.2.3. Для колен из углеродистой, легированной и аустенитной сталей, температура стенки которых не превышает 350, 400, 450 °C соответственно, значения коэффициентов формы следует определять по формулам:" w:history="1">
        <w:r>
          <w:rPr>
            <w:color w:val="0000FF"/>
          </w:rPr>
          <w:t>пп. 3.3.2.3</w:t>
        </w:r>
      </w:hyperlink>
      <w:r>
        <w:t xml:space="preserve"> и </w:t>
      </w:r>
      <w:hyperlink w:anchor="Par1233" w:tooltip="3.3.2.4. Для колен из углеродистой, легированной и аустенитной сталей, температура которых выше 400, 450, 525 °C соответственно, значения коэффициентов формы следует определять по формулам:" w:history="1">
        <w:r>
          <w:rPr>
            <w:color w:val="0000FF"/>
          </w:rPr>
          <w:t>3.3.2.4</w:t>
        </w:r>
      </w:hyperlink>
      <w:r>
        <w:t>, должны выполняться следующие условия:</w:t>
      </w:r>
    </w:p>
    <w:p w:rsidR="00000000" w:rsidRDefault="00B83F21">
      <w:pPr>
        <w:pStyle w:val="ConsPlusNormal"/>
        <w:ind w:firstLine="540"/>
        <w:jc w:val="both"/>
      </w:pPr>
      <w:r>
        <w:t xml:space="preserve">если значения коэффициентов </w:t>
      </w:r>
      <w:r>
        <w:rPr>
          <w:noProof/>
          <w:position w:val="-12"/>
        </w:rPr>
        <w:drawing>
          <wp:inline distT="0" distB="0" distL="0" distR="0">
            <wp:extent cx="152400"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(i = 1, 2, 3) получаются по расчету менее единицы, то следует принимать </w:t>
      </w:r>
      <w:r>
        <w:rPr>
          <w:noProof/>
          <w:position w:val="-12"/>
        </w:rPr>
        <w:drawing>
          <wp:inline distT="0" distB="0" distL="0" distR="0">
            <wp:extent cx="351790" cy="2286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t>;</w:t>
      </w:r>
    </w:p>
    <w:p w:rsidR="00000000" w:rsidRDefault="00B83F21">
      <w:pPr>
        <w:pStyle w:val="ConsPlusNormal"/>
        <w:ind w:firstLine="540"/>
        <w:jc w:val="both"/>
      </w:pPr>
      <w:r>
        <w:t>если вычисленное значение q превышает единицу, то следует принимать q = 1;</w:t>
      </w:r>
    </w:p>
    <w:p w:rsidR="00000000" w:rsidRDefault="00B83F21">
      <w:pPr>
        <w:pStyle w:val="ConsPlusNormal"/>
        <w:ind w:firstLine="540"/>
        <w:jc w:val="both"/>
      </w:pPr>
      <w:r>
        <w:t xml:space="preserve">при </w:t>
      </w:r>
      <w:r>
        <w:rPr>
          <w:noProof/>
          <w:position w:val="-6"/>
        </w:rPr>
        <w:drawing>
          <wp:inline distT="0" distB="0" distL="0" distR="0">
            <wp:extent cx="152400" cy="146685"/>
            <wp:effectExtent l="0" t="0" r="0" b="571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&lt; 0,03 значения коэффициентов формы </w:t>
      </w:r>
      <w:r>
        <w:rPr>
          <w:noProof/>
          <w:position w:val="-12"/>
        </w:rPr>
        <w:drawing>
          <wp:inline distT="0" distB="0" distL="0" distR="0">
            <wp:extent cx="152400" cy="2286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поправочного коэффициента q следует принимать равными их значению при </w:t>
      </w:r>
      <w:r>
        <w:rPr>
          <w:noProof/>
          <w:position w:val="-8"/>
        </w:rPr>
        <w:drawing>
          <wp:inline distT="0" distB="0" distL="0" distR="0">
            <wp:extent cx="574675" cy="1936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4675" cy="193675"/>
                    </a:xfrm>
                    <a:prstGeom prst="rect">
                      <a:avLst/>
                    </a:prstGeom>
                    <a:noFill/>
                    <a:ln>
                      <a:noFill/>
                    </a:ln>
                  </pic:spPr>
                </pic:pic>
              </a:graphicData>
            </a:graphic>
          </wp:inline>
        </w:drawing>
      </w:r>
      <w:r>
        <w:t>;</w:t>
      </w:r>
    </w:p>
    <w:p w:rsidR="00000000" w:rsidRDefault="00B83F21">
      <w:pPr>
        <w:pStyle w:val="ConsPlusNormal"/>
        <w:ind w:firstLine="540"/>
        <w:jc w:val="both"/>
      </w:pPr>
      <w:r>
        <w:t xml:space="preserve">допускается принимать </w:t>
      </w:r>
      <w:r>
        <w:rPr>
          <w:noProof/>
          <w:position w:val="-12"/>
        </w:rPr>
        <w:drawing>
          <wp:inline distT="0" distB="0" distL="0" distR="0">
            <wp:extent cx="351790" cy="2286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t xml:space="preserve"> для труб пов</w:t>
      </w:r>
      <w:r>
        <w:t xml:space="preserve">ерхностей нагрева, если </w:t>
      </w:r>
      <w:r>
        <w:rPr>
          <w:noProof/>
          <w:position w:val="-12"/>
        </w:rPr>
        <w:drawing>
          <wp:inline distT="0" distB="0" distL="0" distR="0">
            <wp:extent cx="762000" cy="2286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и </w:t>
      </w:r>
      <w:r>
        <w:rPr>
          <w:noProof/>
          <w:position w:val="-6"/>
        </w:rPr>
        <w:drawing>
          <wp:inline distT="0" distB="0" distL="0" distR="0">
            <wp:extent cx="568325" cy="181610"/>
            <wp:effectExtent l="0" t="0" r="3175" b="889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8325" cy="181610"/>
                    </a:xfrm>
                    <a:prstGeom prst="rect">
                      <a:avLst/>
                    </a:prstGeom>
                    <a:noFill/>
                    <a:ln>
                      <a:noFill/>
                    </a:ln>
                  </pic:spPr>
                </pic:pic>
              </a:graphicData>
            </a:graphic>
          </wp:inline>
        </w:drawing>
      </w:r>
      <w:r>
        <w:t xml:space="preserve">; если в указанном случае </w:t>
      </w:r>
      <w:r>
        <w:rPr>
          <w:noProof/>
          <w:position w:val="-12"/>
        </w:rPr>
        <w:drawing>
          <wp:inline distT="0" distB="0" distL="0" distR="0">
            <wp:extent cx="732790" cy="2286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32790" cy="228600"/>
                    </a:xfrm>
                    <a:prstGeom prst="rect">
                      <a:avLst/>
                    </a:prstGeom>
                    <a:noFill/>
                    <a:ln>
                      <a:noFill/>
                    </a:ln>
                  </pic:spPr>
                </pic:pic>
              </a:graphicData>
            </a:graphic>
          </wp:inline>
        </w:drawing>
      </w:r>
      <w:r>
        <w:t xml:space="preserve">, то допускается принимать </w:t>
      </w:r>
      <w:r>
        <w:rPr>
          <w:noProof/>
          <w:position w:val="-12"/>
        </w:rPr>
        <w:drawing>
          <wp:inline distT="0" distB="0" distL="0" distR="0">
            <wp:extent cx="580390" cy="2286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80390" cy="228600"/>
                    </a:xfrm>
                    <a:prstGeom prst="rect">
                      <a:avLst/>
                    </a:prstGeom>
                    <a:noFill/>
                    <a:ln>
                      <a:noFill/>
                    </a:ln>
                  </pic:spPr>
                </pic:pic>
              </a:graphicData>
            </a:graphic>
          </wp:inline>
        </w:drawing>
      </w:r>
      <w:r>
        <w:t>.</w:t>
      </w:r>
    </w:p>
    <w:p w:rsidR="00000000" w:rsidRDefault="00B83F21">
      <w:pPr>
        <w:pStyle w:val="ConsPlusNormal"/>
        <w:ind w:firstLine="540"/>
        <w:jc w:val="both"/>
      </w:pPr>
      <w:r>
        <w:lastRenderedPageBreak/>
        <w:t>3.3.2.7. Номинальную толщину стенки колена следует принимать наибольшей из значений, полученных</w:t>
      </w:r>
      <w:r>
        <w:t xml:space="preserve"> для указанных трех участков колена, согласно условию </w:t>
      </w:r>
      <w:r>
        <w:rPr>
          <w:noProof/>
          <w:position w:val="-12"/>
        </w:rPr>
        <w:drawing>
          <wp:inline distT="0" distB="0" distL="0" distR="0">
            <wp:extent cx="650875" cy="2286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50875" cy="228600"/>
                    </a:xfrm>
                    <a:prstGeom prst="rect">
                      <a:avLst/>
                    </a:prstGeom>
                    <a:noFill/>
                    <a:ln>
                      <a:noFill/>
                    </a:ln>
                  </pic:spPr>
                </pic:pic>
              </a:graphicData>
            </a:graphic>
          </wp:inline>
        </w:drawing>
      </w:r>
      <w:r>
        <w:t xml:space="preserve"> (i = 1, 2, 3).</w:t>
      </w:r>
    </w:p>
    <w:p w:rsidR="00000000" w:rsidRDefault="00B83F21">
      <w:pPr>
        <w:pStyle w:val="ConsPlusNormal"/>
        <w:ind w:firstLine="540"/>
        <w:jc w:val="both"/>
      </w:pPr>
      <w:r>
        <w:t xml:space="preserve">Значение расчетной толщины стенки </w:t>
      </w:r>
      <w:r>
        <w:rPr>
          <w:noProof/>
          <w:position w:val="-12"/>
        </w:rPr>
        <w:drawing>
          <wp:inline distT="0" distB="0" distL="0" distR="0">
            <wp:extent cx="193675" cy="2286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следует принимать по </w:t>
      </w:r>
      <w:hyperlink w:anchor="Par1216" w:tooltip="3.3.2.1. Расчетная толщина стенки на внешней, внутренней и нейтральной сторонах (участках) колена и змеевика должна быть не менее определенной по формуле" w:history="1">
        <w:r>
          <w:rPr>
            <w:color w:val="0000FF"/>
          </w:rPr>
          <w:t>пп. 3.3.2.1</w:t>
        </w:r>
      </w:hyperlink>
      <w:r>
        <w:t xml:space="preserve"> - </w:t>
      </w:r>
      <w:hyperlink w:anchor="Par1239" w:tooltip="3.3.2.6. При выполнении расчетов по формулам, приведенным в пп. 3.3.2.3 и 3.3.2.4, должны выполняться следующие условия:" w:history="1">
        <w:r>
          <w:rPr>
            <w:color w:val="0000FF"/>
          </w:rPr>
          <w:t>3.3.2.6</w:t>
        </w:r>
      </w:hyperlink>
      <w:r>
        <w:t>.</w:t>
      </w:r>
    </w:p>
    <w:p w:rsidR="00000000" w:rsidRDefault="00B83F21">
      <w:pPr>
        <w:pStyle w:val="ConsPlusNormal"/>
        <w:ind w:firstLine="540"/>
        <w:jc w:val="both"/>
      </w:pPr>
      <w:r>
        <w:t xml:space="preserve">Для секторных колен, изготовленных из бесшовных труб, номинальную толщину стенки следует выбирать по внутренней стороне колена, где </w:t>
      </w:r>
      <w:r>
        <w:rPr>
          <w:noProof/>
          <w:position w:val="-12"/>
        </w:rPr>
        <w:drawing>
          <wp:inline distT="0" distB="0" distL="0" distR="0">
            <wp:extent cx="656590" cy="228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56590" cy="228600"/>
                    </a:xfrm>
                    <a:prstGeom prst="rect">
                      <a:avLst/>
                    </a:prstGeom>
                    <a:noFill/>
                    <a:ln>
                      <a:noFill/>
                    </a:ln>
                  </pic:spPr>
                </pic:pic>
              </a:graphicData>
            </a:graphic>
          </wp:inline>
        </w:drawing>
      </w:r>
      <w:r>
        <w:t>.</w:t>
      </w:r>
    </w:p>
    <w:p w:rsidR="00000000" w:rsidRDefault="00B83F21">
      <w:pPr>
        <w:pStyle w:val="ConsPlusNormal"/>
        <w:ind w:firstLine="540"/>
        <w:jc w:val="both"/>
      </w:pPr>
      <w:r>
        <w:t>Если секторное колено изготовляется из сварны</w:t>
      </w:r>
      <w:r>
        <w:t xml:space="preserve">х труб и коэффициент прочности сварного шва </w:t>
      </w:r>
      <w:r>
        <w:rPr>
          <w:noProof/>
          <w:position w:val="-12"/>
        </w:rPr>
        <w:drawing>
          <wp:inline distT="0" distB="0" distL="0" distR="0">
            <wp:extent cx="427990"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7990" cy="228600"/>
                    </a:xfrm>
                    <a:prstGeom prst="rect">
                      <a:avLst/>
                    </a:prstGeom>
                    <a:noFill/>
                    <a:ln>
                      <a:noFill/>
                    </a:ln>
                  </pic:spPr>
                </pic:pic>
              </a:graphicData>
            </a:graphic>
          </wp:inline>
        </w:drawing>
      </w:r>
      <w:r>
        <w:t>, то следует проверить значение номинальной толщины стенки по участку расположения сварного шва.</w:t>
      </w:r>
    </w:p>
    <w:p w:rsidR="00000000" w:rsidRDefault="00B83F21">
      <w:pPr>
        <w:pStyle w:val="ConsPlusNormal"/>
        <w:ind w:firstLine="540"/>
        <w:jc w:val="both"/>
      </w:pPr>
      <w:bookmarkStart w:id="43" w:name="Par1248"/>
      <w:bookmarkEnd w:id="43"/>
      <w:r>
        <w:t xml:space="preserve">3.3.2.8. Значение прибавки c следует определять согласно </w:t>
      </w:r>
      <w:hyperlink w:anchor="Par1190" w:tooltip="3.3.1.2. Величина прибавки c должна приниматься в соответствии с п. 3.2.1.4." w:history="1">
        <w:r>
          <w:rPr>
            <w:color w:val="0000FF"/>
          </w:rPr>
          <w:t>п. 3.3.1.2</w:t>
        </w:r>
      </w:hyperlink>
      <w:r>
        <w:t xml:space="preserve">, а прибавку </w:t>
      </w:r>
      <w:r>
        <w:rPr>
          <w:noProof/>
          <w:position w:val="-12"/>
        </w:rPr>
        <w:drawing>
          <wp:inline distT="0" distB="0" distL="0" distR="0">
            <wp:extent cx="193675"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для каждой из указанных в </w:t>
      </w:r>
      <w:hyperlink w:anchor="Par1222" w:tooltip="3.3.2.2. Торовый коэффициент для внешней, внутренней и нейтральной сторон колена должен определяться соответственно по формулам:" w:history="1">
        <w:r>
          <w:rPr>
            <w:color w:val="0000FF"/>
          </w:rPr>
          <w:t>п. 3.3.2.2</w:t>
        </w:r>
      </w:hyperlink>
      <w:r>
        <w:t xml:space="preserve"> трех сторон следует принимать по техническим условиям (ТУ) на изделие, согласованным со специализированными научно-исследовательскими организациями.</w:t>
      </w:r>
    </w:p>
    <w:p w:rsidR="00000000" w:rsidRDefault="00B83F21">
      <w:pPr>
        <w:pStyle w:val="ConsPlusNormal"/>
        <w:ind w:firstLine="540"/>
        <w:jc w:val="both"/>
      </w:pPr>
      <w:r>
        <w:t>В случае отс</w:t>
      </w:r>
      <w:r>
        <w:t xml:space="preserve">утствия в ТУ на изготовление колен данных по технологическому утонению стенки колен при определении прибавки </w:t>
      </w:r>
      <w:r>
        <w:rPr>
          <w:noProof/>
          <w:position w:val="-12"/>
        </w:rPr>
        <w:drawing>
          <wp:inline distT="0" distB="0" distL="0" distR="0">
            <wp:extent cx="193675" cy="2286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для колен, изготовляемых указанными широко известными способами, необходимо учесть следующее:</w:t>
      </w:r>
    </w:p>
    <w:p w:rsidR="00000000" w:rsidRDefault="00B83F21">
      <w:pPr>
        <w:pStyle w:val="ConsPlusNormal"/>
        <w:ind w:firstLine="540"/>
        <w:jc w:val="both"/>
      </w:pPr>
      <w:r>
        <w:t>для гибов из тру</w:t>
      </w:r>
      <w:r>
        <w:t xml:space="preserve">б, изготовляемых на трубогибочном оборудовании методом наматывания на сектор, прибавка </w:t>
      </w:r>
      <w:r>
        <w:rPr>
          <w:noProof/>
          <w:position w:val="-12"/>
        </w:rPr>
        <w:drawing>
          <wp:inline distT="0" distB="0" distL="0" distR="0">
            <wp:extent cx="193675"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 </w:t>
      </w:r>
      <w:r>
        <w:rPr>
          <w:noProof/>
          <w:position w:val="-12"/>
        </w:rPr>
        <w:drawing>
          <wp:inline distT="0" distB="0" distL="0" distR="0">
            <wp:extent cx="199390" cy="2286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должна быть не менее определенной по формулам:</w:t>
      </w:r>
    </w:p>
    <w:p w:rsidR="00000000" w:rsidRDefault="00B83F21">
      <w:pPr>
        <w:pStyle w:val="ConsPlusNormal"/>
        <w:ind w:firstLine="540"/>
        <w:jc w:val="both"/>
      </w:pPr>
      <w:r>
        <w:t>для необогреваемых труб</w:t>
      </w:r>
    </w:p>
    <w:p w:rsidR="00000000" w:rsidRDefault="00B83F21">
      <w:pPr>
        <w:pStyle w:val="ConsPlusNormal"/>
        <w:ind w:firstLine="540"/>
        <w:jc w:val="both"/>
      </w:pPr>
    </w:p>
    <w:p w:rsidR="00000000" w:rsidRDefault="00B83F21">
      <w:pPr>
        <w:pStyle w:val="ConsPlusNormal"/>
        <w:jc w:val="center"/>
      </w:pPr>
      <w:r>
        <w:rPr>
          <w:noProof/>
          <w:position w:val="-62"/>
        </w:rPr>
        <w:drawing>
          <wp:inline distT="0" distB="0" distL="0" distR="0">
            <wp:extent cx="1090295" cy="84391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90295" cy="843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труб поверхностей нагрева</w:t>
      </w:r>
    </w:p>
    <w:p w:rsidR="00000000" w:rsidRDefault="00B83F21">
      <w:pPr>
        <w:pStyle w:val="ConsPlusNormal"/>
        <w:ind w:firstLine="540"/>
        <w:jc w:val="both"/>
      </w:pPr>
    </w:p>
    <w:p w:rsidR="00000000" w:rsidRDefault="00B83F21">
      <w:pPr>
        <w:pStyle w:val="ConsPlusNormal"/>
        <w:jc w:val="center"/>
      </w:pPr>
      <w:r>
        <w:rPr>
          <w:noProof/>
          <w:position w:val="-60"/>
        </w:rPr>
        <w:drawing>
          <wp:inline distT="0" distB="0" distL="0" distR="0">
            <wp:extent cx="1090295" cy="8382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90295" cy="8382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штампованных колен, изготовляемых в закрытых штампах, или для гибов, изготовляемых на станках с нагревом токами высокой частоты и осевым поджатием, прибавка </w:t>
      </w:r>
      <w:r>
        <w:rPr>
          <w:noProof/>
          <w:position w:val="-12"/>
        </w:rPr>
        <w:drawing>
          <wp:inline distT="0" distB="0" distL="0" distR="0">
            <wp:extent cx="193675"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 </w:t>
      </w:r>
      <w:r>
        <w:rPr>
          <w:noProof/>
          <w:position w:val="-12"/>
        </w:rPr>
        <w:drawing>
          <wp:inline distT="0" distB="0" distL="0" distR="0">
            <wp:extent cx="199390" cy="2286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должна приниматься в пределах от 0,05s до 0,1s; в этих двух случаях (для гибов из труб, изготовляемых на трубогибочном оборудовании методом наматывания на сектор, и для штампованных колен) прибавка </w:t>
      </w:r>
      <w:r>
        <w:rPr>
          <w:noProof/>
          <w:position w:val="-12"/>
        </w:rPr>
        <w:drawing>
          <wp:inline distT="0" distB="0" distL="0" distR="0">
            <wp:extent cx="19367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 </w:t>
      </w:r>
      <w:r>
        <w:rPr>
          <w:noProof/>
          <w:position w:val="-12"/>
        </w:rPr>
        <w:drawing>
          <wp:inline distT="0" distB="0" distL="0" distR="0">
            <wp:extent cx="222885" cy="228600"/>
            <wp:effectExtent l="0" t="0" r="571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равна нулю, а расчет по внутренней стороне гиба не производится;</w:t>
      </w:r>
    </w:p>
    <w:p w:rsidR="00000000" w:rsidRDefault="00B83F21">
      <w:pPr>
        <w:pStyle w:val="ConsPlusNormal"/>
        <w:ind w:firstLine="540"/>
        <w:jc w:val="both"/>
      </w:pPr>
      <w:r>
        <w:t xml:space="preserve">для колен, изготовляемых на рогообразном сердечнике, прибавка </w:t>
      </w:r>
      <w:r>
        <w:rPr>
          <w:noProof/>
          <w:position w:val="-12"/>
        </w:rPr>
        <w:drawing>
          <wp:inline distT="0" distB="0" distL="0" distR="0">
            <wp:extent cx="193675" cy="2286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равна нулю;</w:t>
      </w:r>
    </w:p>
    <w:p w:rsidR="00000000" w:rsidRDefault="00B83F21">
      <w:pPr>
        <w:pStyle w:val="ConsPlusNormal"/>
        <w:ind w:firstLine="540"/>
        <w:jc w:val="both"/>
      </w:pPr>
      <w:r>
        <w:t xml:space="preserve">для секторных колен прибавка </w:t>
      </w:r>
      <w:r>
        <w:rPr>
          <w:noProof/>
          <w:position w:val="-12"/>
        </w:rPr>
        <w:drawing>
          <wp:inline distT="0" distB="0" distL="0" distR="0">
            <wp:extent cx="193675" cy="228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равна нулю;</w:t>
      </w:r>
    </w:p>
    <w:p w:rsidR="00000000" w:rsidRDefault="00B83F21">
      <w:pPr>
        <w:pStyle w:val="ConsPlusNormal"/>
        <w:ind w:firstLine="540"/>
        <w:jc w:val="both"/>
      </w:pPr>
      <w:r>
        <w:t xml:space="preserve">для штампосварных колен с расположением двух продольных сварных швов по внутренней и внешней стороне колена прибавка </w:t>
      </w:r>
      <w:r>
        <w:rPr>
          <w:noProof/>
          <w:position w:val="-12"/>
        </w:rPr>
        <w:drawing>
          <wp:inline distT="0" distB="0" distL="0" distR="0">
            <wp:extent cx="193675" cy="2286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 </w:t>
      </w:r>
      <w:r>
        <w:rPr>
          <w:noProof/>
          <w:position w:val="-12"/>
        </w:rPr>
        <w:drawing>
          <wp:inline distT="0" distB="0" distL="0" distR="0">
            <wp:extent cx="222885" cy="228600"/>
            <wp:effectExtent l="0" t="0" r="571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должна приниматься в пределах от 0,05s до 0,1s с учетом </w:t>
      </w:r>
      <w:r>
        <w:rPr>
          <w:noProof/>
          <w:position w:val="-12"/>
        </w:rPr>
        <w:drawing>
          <wp:inline distT="0" distB="0" distL="0" distR="0">
            <wp:extent cx="199390" cy="2286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если его значение менее единицы;</w:t>
      </w:r>
    </w:p>
    <w:p w:rsidR="00000000" w:rsidRDefault="00B83F21">
      <w:pPr>
        <w:pStyle w:val="ConsPlusNormal"/>
        <w:ind w:firstLine="540"/>
        <w:jc w:val="both"/>
      </w:pPr>
      <w:r>
        <w:t>для штампосварных колен с расположением поперечного сварного шва в с</w:t>
      </w:r>
      <w:r>
        <w:t xml:space="preserve">ередине длины колена прибавка </w:t>
      </w:r>
      <w:r>
        <w:rPr>
          <w:noProof/>
          <w:position w:val="-12"/>
        </w:rPr>
        <w:drawing>
          <wp:inline distT="0" distB="0" distL="0" distR="0">
            <wp:extent cx="193675"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 </w:t>
      </w:r>
      <w:r>
        <w:rPr>
          <w:noProof/>
          <w:position w:val="-12"/>
        </w:rPr>
        <w:drawing>
          <wp:inline distT="0" distB="0" distL="0" distR="0">
            <wp:extent cx="222885" cy="228600"/>
            <wp:effectExtent l="0" t="0" r="571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равна нулю, а прибавка </w:t>
      </w:r>
      <w:r>
        <w:rPr>
          <w:noProof/>
          <w:position w:val="-12"/>
        </w:rPr>
        <w:drawing>
          <wp:inline distT="0" distB="0" distL="0" distR="0">
            <wp:extent cx="193675"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 </w:t>
      </w:r>
      <w:r>
        <w:rPr>
          <w:noProof/>
          <w:position w:val="-12"/>
        </w:rPr>
        <w:drawing>
          <wp:inline distT="0" distB="0" distL="0" distR="0">
            <wp:extent cx="199390" cy="2286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должна приниматься в пределах от 0,05s до 0,1s; в этом</w:t>
      </w:r>
      <w:r>
        <w:t xml:space="preserve"> случае расчет по внутренней стороне колена не производится, так как на этой стороне колено имеет утолщение стенки более значительное, чем величина коэффициента </w:t>
      </w:r>
      <w:r>
        <w:rPr>
          <w:noProof/>
          <w:position w:val="-12"/>
        </w:rPr>
        <w:drawing>
          <wp:inline distT="0" distB="0" distL="0" distR="0">
            <wp:extent cx="199390"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w:t>
      </w:r>
    </w:p>
    <w:p w:rsidR="00000000" w:rsidRDefault="00B83F21">
      <w:pPr>
        <w:pStyle w:val="ConsPlusNormal"/>
        <w:ind w:firstLine="540"/>
        <w:jc w:val="both"/>
      </w:pPr>
      <w:r>
        <w:lastRenderedPageBreak/>
        <w:t xml:space="preserve">Если определение прибавки </w:t>
      </w:r>
      <w:r>
        <w:rPr>
          <w:noProof/>
          <w:position w:val="-12"/>
        </w:rPr>
        <w:drawing>
          <wp:inline distT="0" distB="0" distL="0" distR="0">
            <wp:extent cx="193675"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производится, когда окончательно не выбрана номинальная толщина стенки колена, то следует задаться ее значением, например, равным значению номинальной толщины стенки прямой трубы согласно </w:t>
      </w:r>
      <w:hyperlink w:anchor="Par1183" w:tooltip="3.3.1.1. Номинальная толщина стенки прямой трубы поверхности нагрева или трубопровода должна быть не менее определенной по формуле" w:history="1">
        <w:r>
          <w:rPr>
            <w:color w:val="0000FF"/>
          </w:rPr>
          <w:t>пп. 3.3.1.1</w:t>
        </w:r>
      </w:hyperlink>
      <w:r>
        <w:t xml:space="preserve"> - </w:t>
      </w:r>
      <w:hyperlink w:anchor="Par1191" w:tooltip="3.3.1.3. Номинальная толщина стенки труб при изготовлении и фактическая толщина стенки труб при эксплуатации должны быть не менее значений, указанных в табл. 3.3, но не менее значений, полученных в результате расчетов на прочность." w:history="1">
        <w:r>
          <w:rPr>
            <w:color w:val="0000FF"/>
          </w:rPr>
          <w:t>3.3.1.3</w:t>
        </w:r>
      </w:hyperlink>
      <w:r>
        <w:t>, с последующей проверкой по окончательно выбранному значению номинальной толщины стенки колена.</w:t>
      </w:r>
    </w:p>
    <w:p w:rsidR="00000000" w:rsidRDefault="00B83F21">
      <w:pPr>
        <w:pStyle w:val="ConsPlusNormal"/>
        <w:ind w:firstLine="540"/>
        <w:jc w:val="both"/>
      </w:pPr>
      <w:r>
        <w:t xml:space="preserve">3.3.2.9. Допустимая толщина стенки </w:t>
      </w:r>
      <w:r>
        <w:t>[s] должна быть не менее определенной по формулам:</w:t>
      </w:r>
    </w:p>
    <w:p w:rsidR="00000000" w:rsidRDefault="00B83F21">
      <w:pPr>
        <w:pStyle w:val="ConsPlusNormal"/>
        <w:ind w:firstLine="540"/>
        <w:jc w:val="both"/>
      </w:pPr>
      <w:r>
        <w:t xml:space="preserve">для колен </w:t>
      </w:r>
      <w:r>
        <w:rPr>
          <w:noProof/>
          <w:position w:val="-12"/>
        </w:rPr>
        <w:drawing>
          <wp:inline distT="0" distB="0" distL="0" distR="0">
            <wp:extent cx="791210" cy="228600"/>
            <wp:effectExtent l="0" t="0" r="889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912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для прямых труб </w:t>
      </w:r>
      <w:r>
        <w:rPr>
          <w:noProof/>
          <w:position w:val="-12"/>
        </w:rPr>
        <w:drawing>
          <wp:inline distT="0" distB="0" distL="0" distR="0">
            <wp:extent cx="732790" cy="2286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3279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При определении [s] в условиях эксплуатации значение прибавки </w:t>
      </w:r>
      <w:r>
        <w:rPr>
          <w:noProof/>
          <w:position w:val="-12"/>
        </w:rPr>
        <w:drawing>
          <wp:inline distT="0" distB="0" distL="0" distR="0">
            <wp:extent cx="181610" cy="228600"/>
            <wp:effectExtent l="0" t="0" r="889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опр</w:t>
      </w:r>
      <w:r>
        <w:t xml:space="preserve">еделяемое согласно </w:t>
      </w:r>
      <w:hyperlink w:anchor="Par30" w:tooltip="1. ОБЩИЕ ПОЛОЖЕНИЯ" w:history="1">
        <w:r>
          <w:rPr>
            <w:color w:val="0000FF"/>
          </w:rPr>
          <w:t>разделу 1</w:t>
        </w:r>
      </w:hyperlink>
      <w:r>
        <w:t>, допускается уменьшить пропорционально планируемому ресурсу эксплуатации до замены детали или до очередного контроля толщины стенки.</w:t>
      </w:r>
    </w:p>
    <w:p w:rsidR="00000000" w:rsidRDefault="00B83F21">
      <w:pPr>
        <w:pStyle w:val="ConsPlusNormal"/>
        <w:ind w:firstLine="540"/>
        <w:jc w:val="both"/>
      </w:pPr>
      <w:r>
        <w:t>Для тонкостенных колен паропроводов, трубопровод</w:t>
      </w:r>
      <w:r>
        <w:t xml:space="preserve">ов и наружных перепускных труб диаметром более 200 мм при </w:t>
      </w:r>
      <w:r>
        <w:rPr>
          <w:noProof/>
          <w:position w:val="-8"/>
        </w:rPr>
        <w:drawing>
          <wp:inline distT="0" distB="0" distL="0" distR="0">
            <wp:extent cx="574675" cy="1936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4675" cy="193675"/>
                    </a:xfrm>
                    <a:prstGeom prst="rect">
                      <a:avLst/>
                    </a:prstGeom>
                    <a:noFill/>
                    <a:ln>
                      <a:noFill/>
                    </a:ln>
                  </pic:spPr>
                </pic:pic>
              </a:graphicData>
            </a:graphic>
          </wp:inline>
        </w:drawing>
      </w:r>
      <w:r>
        <w:t xml:space="preserve"> прибавку </w:t>
      </w:r>
      <w:r>
        <w:rPr>
          <w:noProof/>
          <w:position w:val="-12"/>
        </w:rPr>
        <w:drawing>
          <wp:inline distT="0" distB="0" distL="0" distR="0">
            <wp:extent cx="181610" cy="228600"/>
            <wp:effectExtent l="0" t="0" r="889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следует принимать в пределах от 1 до 3 мм в зависимости от опыта эксплуатации. Применение прибавки менее 3 мм для тр</w:t>
      </w:r>
      <w:r>
        <w:t>уб наружным диаметром 500 мм и более должно быть согласовано со специализированными научно-исследовательскими организациями.</w:t>
      </w:r>
    </w:p>
    <w:p w:rsidR="00000000" w:rsidRDefault="00B83F21">
      <w:pPr>
        <w:pStyle w:val="ConsPlusNormal"/>
        <w:ind w:firstLine="540"/>
        <w:jc w:val="both"/>
      </w:pPr>
    </w:p>
    <w:p w:rsidR="00000000" w:rsidRDefault="00B83F21">
      <w:pPr>
        <w:pStyle w:val="ConsPlusNormal"/>
        <w:jc w:val="center"/>
      </w:pPr>
      <w:r>
        <w:t>3.3.3. Допустимое давление</w:t>
      </w:r>
    </w:p>
    <w:p w:rsidR="00000000" w:rsidRDefault="00B83F21">
      <w:pPr>
        <w:pStyle w:val="ConsPlusNormal"/>
        <w:ind w:firstLine="540"/>
        <w:jc w:val="both"/>
      </w:pPr>
    </w:p>
    <w:p w:rsidR="00000000" w:rsidRDefault="00B83F21">
      <w:pPr>
        <w:pStyle w:val="ConsPlusNormal"/>
        <w:ind w:firstLine="540"/>
        <w:jc w:val="both"/>
      </w:pPr>
      <w:bookmarkStart w:id="44" w:name="Par1273"/>
      <w:bookmarkEnd w:id="44"/>
      <w:r>
        <w:t>3.3.3.1. Допустимое рабочее давление в коленах труб котлов и в прямых трубах трубопровод</w:t>
      </w:r>
      <w:r>
        <w:t>ов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60"/>
        </w:rPr>
        <w:drawing>
          <wp:inline distT="0" distB="0" distL="0" distR="0">
            <wp:extent cx="1330325" cy="615315"/>
            <wp:effectExtent l="0" t="0" r="317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30325" cy="615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выполнении контрольных расчетов по данным измерений толщины стенки вместо s - c следует применять </w:t>
      </w:r>
      <w:r>
        <w:rPr>
          <w:noProof/>
          <w:position w:val="-14"/>
        </w:rPr>
        <w:drawing>
          <wp:inline distT="0" distB="0" distL="0" distR="0">
            <wp:extent cx="451485" cy="234315"/>
            <wp:effectExtent l="0" t="0" r="571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148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Коэффициент прочности </w:t>
      </w:r>
      <w:r>
        <w:rPr>
          <w:noProof/>
          <w:position w:val="-12"/>
        </w:rPr>
        <w:drawing>
          <wp:inline distT="0" distB="0" distL="0" distR="0">
            <wp:extent cx="199390"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принимать согласно </w:t>
      </w:r>
      <w:hyperlink w:anchor="Par30" w:tooltip="1. ОБЩИЕ ПОЛОЖЕНИЯ" w:history="1">
        <w:r>
          <w:rPr>
            <w:color w:val="0000FF"/>
          </w:rPr>
          <w:t>разделу 1</w:t>
        </w:r>
      </w:hyperlink>
      <w:r>
        <w:t>.</w:t>
      </w:r>
    </w:p>
    <w:p w:rsidR="00000000" w:rsidRDefault="00B83F21">
      <w:pPr>
        <w:pStyle w:val="ConsPlusNormal"/>
        <w:ind w:firstLine="540"/>
        <w:jc w:val="both"/>
      </w:pPr>
      <w:r>
        <w:t xml:space="preserve">Коэффициенты </w:t>
      </w:r>
      <w:r>
        <w:rPr>
          <w:noProof/>
          <w:position w:val="-12"/>
        </w:rPr>
        <w:drawing>
          <wp:inline distT="0" distB="0" distL="0" distR="0">
            <wp:extent cx="193675"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 </w:t>
      </w:r>
      <w:r>
        <w:rPr>
          <w:noProof/>
          <w:position w:val="-12"/>
        </w:rPr>
        <w:drawing>
          <wp:inline distT="0" distB="0" distL="0" distR="0">
            <wp:extent cx="15240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следует определять согласно </w:t>
      </w:r>
      <w:hyperlink w:anchor="Par1222" w:tooltip="3.3.2.2. Торовый коэффициент для внешней, внутренней и нейтральной сторон колена должен определяться соответственно по формулам:" w:history="1">
        <w:r>
          <w:rPr>
            <w:color w:val="0000FF"/>
          </w:rPr>
          <w:t>пп. 3.3.2.2</w:t>
        </w:r>
      </w:hyperlink>
      <w:r>
        <w:t xml:space="preserve"> - </w:t>
      </w:r>
      <w:hyperlink w:anchor="Par1239" w:tooltip="3.3.2.6. При выполнении расчетов по формулам, приведенным в пп. 3.3.2.3 и 3.3.2.4, должны выполняться следующие условия:" w:history="1">
        <w:r>
          <w:rPr>
            <w:color w:val="0000FF"/>
          </w:rPr>
          <w:t>3.3.2.6</w:t>
        </w:r>
      </w:hyperlink>
      <w:r>
        <w:t>.</w:t>
      </w:r>
    </w:p>
    <w:p w:rsidR="00000000" w:rsidRDefault="00B83F21">
      <w:pPr>
        <w:pStyle w:val="ConsPlusNormal"/>
        <w:ind w:firstLine="540"/>
        <w:jc w:val="both"/>
      </w:pPr>
      <w:r>
        <w:t xml:space="preserve">Расчет по приведенным формулам следует производить для всех характерных участков колена (i = 1, 2, 3). Значение прибавки c следует принимать согласно </w:t>
      </w:r>
      <w:hyperlink w:anchor="Par1051" w:tooltip="3.2.1.4. Суммарная прибавка c должна приниматься согласно разделу 1." w:history="1">
        <w:r>
          <w:rPr>
            <w:color w:val="0000FF"/>
          </w:rPr>
          <w:t>пп. 3.2.1.4</w:t>
        </w:r>
      </w:hyperlink>
      <w:r>
        <w:t xml:space="preserve"> и </w:t>
      </w:r>
      <w:hyperlink w:anchor="Par1248" w:tooltip="3.3.2.8. Значение прибавки c следует определять согласно п. 3.3.1.2, а прибавку _ для каждой из указанных в п. 3.3.2.2 трех сторон следует принимать по техническим условиям (ТУ) на изделие, согласованным со специализированными научно-исследовательскими организациями." w:history="1">
        <w:r>
          <w:rPr>
            <w:color w:val="0000FF"/>
          </w:rPr>
          <w:t>3.3.2.8</w:t>
        </w:r>
      </w:hyperlink>
      <w:r>
        <w:t xml:space="preserve">. При этом прибавка </w:t>
      </w:r>
      <w:r>
        <w:rPr>
          <w:noProof/>
          <w:position w:val="-12"/>
        </w:rPr>
        <w:drawing>
          <wp:inline distT="0" distB="0" distL="0" distR="0">
            <wp:extent cx="146685" cy="228600"/>
            <wp:effectExtent l="0" t="0" r="571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должна определяться по номинальной толщине стенки.</w:t>
      </w:r>
    </w:p>
    <w:p w:rsidR="00000000" w:rsidRDefault="00B83F21">
      <w:pPr>
        <w:pStyle w:val="ConsPlusNormal"/>
        <w:ind w:firstLine="540"/>
        <w:jc w:val="both"/>
      </w:pPr>
      <w:r>
        <w:t xml:space="preserve">В качестве допустимого давления должно </w:t>
      </w:r>
      <w:r>
        <w:t xml:space="preserve">приниматься минимальное из вычисленных значений. Для прямых труб </w:t>
      </w:r>
      <w:r>
        <w:rPr>
          <w:noProof/>
          <w:position w:val="-12"/>
        </w:rPr>
        <w:drawing>
          <wp:inline distT="0" distB="0" distL="0" distR="0">
            <wp:extent cx="650875" cy="2286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5087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3.3.3.2. При выполнении контрольных расчетов фактическая толщина стенки для прямых труб должна определяться согласно </w:t>
      </w:r>
      <w:hyperlink w:anchor="Par1108" w:tooltip="3.2.2.2. При выполнении контрольных расчетов по данным измерений толщины стенки вместо s - c следует применять _. Величина _ должна приниматься равной наименьшему значению из четырех измерений толщины по концам двух взаимно перпендикулярных диаметров в одном сечении при числе проверяемых сечений не менее одного на каждые два метра длины барабана (коллектора), но не менее чем в трех сечениях для всего барабана (коллектора)." w:history="1">
        <w:r>
          <w:rPr>
            <w:color w:val="0000FF"/>
          </w:rPr>
          <w:t>п. 3.2.2.2</w:t>
        </w:r>
      </w:hyperlink>
      <w:r>
        <w:t>; для колен следует выявить наименьшее значение толщины стенки в каждом характерно</w:t>
      </w:r>
      <w:r>
        <w:t xml:space="preserve">м участке колена, т.е. на внешней, внутренней стороне и по нейтральной линии. Измерения следует производить не менее чем в трех поперечных сечениях колена, одно из которых должно делить колено на две равные части; на каждом из участков следует производить </w:t>
      </w:r>
      <w:r>
        <w:t>измерения не менее чем в четырех точках.</w:t>
      </w:r>
    </w:p>
    <w:p w:rsidR="00000000" w:rsidRDefault="00B83F21">
      <w:pPr>
        <w:pStyle w:val="ConsPlusNormal"/>
        <w:ind w:firstLine="540"/>
        <w:jc w:val="both"/>
      </w:pPr>
      <w:r>
        <w:t xml:space="preserve">3.3.3.3. Величина пробного давления при гидравлическом испытании колен и прямых труб котлов и трубопроводов не должна превышать значения, полученного согласно </w:t>
      </w:r>
      <w:hyperlink w:anchor="Par1273" w:tooltip="3.3.3.1. Допустимое рабочее давление в коленах труб котлов и в прямых трубах трубопроводов следует определять по формуле" w:history="1">
        <w:r>
          <w:rPr>
            <w:color w:val="0000FF"/>
          </w:rPr>
          <w:t>п. 3.3.3.1</w:t>
        </w:r>
      </w:hyperlink>
      <w:r>
        <w:t xml:space="preserve"> при замене допускаемого напряжения </w:t>
      </w:r>
      <w:r>
        <w:rPr>
          <w:noProof/>
          <w:position w:val="-10"/>
        </w:rPr>
        <w:drawing>
          <wp:inline distT="0" distB="0" distL="0" distR="0">
            <wp:extent cx="234315" cy="19939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4315" cy="199390"/>
                    </a:xfrm>
                    <a:prstGeom prst="rect">
                      <a:avLst/>
                    </a:prstGeom>
                    <a:noFill/>
                    <a:ln>
                      <a:noFill/>
                    </a:ln>
                  </pic:spPr>
                </pic:pic>
              </a:graphicData>
            </a:graphic>
          </wp:inline>
        </w:drawing>
      </w:r>
      <w:r>
        <w:t xml:space="preserve"> на </w:t>
      </w:r>
      <w:r>
        <w:rPr>
          <w:noProof/>
          <w:position w:val="-12"/>
        </w:rPr>
        <w:drawing>
          <wp:inline distT="0" distB="0" distL="0" distR="0">
            <wp:extent cx="299085" cy="228600"/>
            <wp:effectExtent l="0" t="0" r="571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3.3.3.4. Величина допустимого рабочего </w:t>
      </w:r>
      <w:r>
        <w:t>или пробного давления в трубе или трубопроводе должна приниматься равной минимальному значению соответственно рабочего и пробного давления, полученного для прямого участка трубы или рассматриваемых участков каждого из имеющихся колен.</w:t>
      </w:r>
    </w:p>
    <w:p w:rsidR="00000000" w:rsidRDefault="00B83F21">
      <w:pPr>
        <w:pStyle w:val="ConsPlusNormal"/>
        <w:ind w:firstLine="540"/>
        <w:jc w:val="both"/>
      </w:pPr>
    </w:p>
    <w:p w:rsidR="00000000" w:rsidRDefault="00B83F21">
      <w:pPr>
        <w:pStyle w:val="ConsPlusNormal"/>
        <w:jc w:val="center"/>
      </w:pPr>
      <w:r>
        <w:t>3.3.4. Расчет</w:t>
      </w:r>
      <w:r>
        <w:t>ная температура стенки</w:t>
      </w:r>
    </w:p>
    <w:p w:rsidR="00000000" w:rsidRDefault="00B83F21">
      <w:pPr>
        <w:pStyle w:val="ConsPlusNormal"/>
        <w:ind w:firstLine="540"/>
        <w:jc w:val="both"/>
      </w:pPr>
    </w:p>
    <w:p w:rsidR="00000000" w:rsidRDefault="00B83F21">
      <w:pPr>
        <w:pStyle w:val="ConsPlusNormal"/>
        <w:ind w:firstLine="540"/>
        <w:jc w:val="both"/>
      </w:pPr>
      <w:r>
        <w:t xml:space="preserve">3.3.4.1. Расчетная температура стенки труб поверхностей нагрева котлов всех систем должна </w:t>
      </w:r>
      <w:r>
        <w:lastRenderedPageBreak/>
        <w:t>определяться по нормативным методам теплового и гидравлического расчетов котлов. При этом должны быть рассмотрены различные участки пакета, им</w:t>
      </w:r>
      <w:r>
        <w:t>еющие как наивысшую температуру пара, так и наибольшую тепловую нагрузку, а также участки, конструктивные особенности которых могут обусловить наиболее высокую температуру стенки. При установке за пакетом, для которого определяется температура стенки, паро</w:t>
      </w:r>
      <w:r>
        <w:t>охладителя следует ввести прибавку к расчетной температуре среды, учитывающую возможное повышение фактического тепловосприятия пакета над расчетным. Величина прибавки должна выбираться конструкторской организацией в пределах от 0 до 10 °C.</w:t>
      </w:r>
    </w:p>
    <w:p w:rsidR="00000000" w:rsidRDefault="00B83F21">
      <w:pPr>
        <w:pStyle w:val="ConsPlusNormal"/>
        <w:ind w:firstLine="540"/>
        <w:jc w:val="both"/>
      </w:pPr>
      <w:r>
        <w:t>3.3.4.2. Допуска</w:t>
      </w:r>
      <w:r>
        <w:t>ется определение расчетной температуры стенки труб поверхностей нагрева по упрощенным формулам:</w:t>
      </w:r>
    </w:p>
    <w:p w:rsidR="00000000" w:rsidRDefault="00B83F21">
      <w:pPr>
        <w:pStyle w:val="ConsPlusNormal"/>
        <w:ind w:firstLine="540"/>
        <w:jc w:val="both"/>
      </w:pPr>
      <w:r>
        <w:t>для вертикальных и слабонаклонных (до 30° от вертикали) котельных труб котлов с естественной и принудительной циркуляцией при рабочем давлении не более 16 МПа и</w:t>
      </w:r>
      <w:r>
        <w:t xml:space="preserve"> при максимальных удельных тепловосприятиях поверхности нагрева по наружной поверхности труб </w:t>
      </w:r>
      <w:r>
        <w:rPr>
          <w:noProof/>
          <w:position w:val="-12"/>
        </w:rPr>
        <w:drawing>
          <wp:inline distT="0" distB="0" distL="0" distR="0">
            <wp:extent cx="275590"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&lt; 407 кВт/м2 (</w:t>
      </w:r>
      <w:r>
        <w:rPr>
          <w:noProof/>
          <w:position w:val="-6"/>
        </w:rPr>
        <w:drawing>
          <wp:inline distT="0" distB="0" distL="0" distR="0">
            <wp:extent cx="533400" cy="19939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3400" cy="199390"/>
                    </a:xfrm>
                    <a:prstGeom prst="rect">
                      <a:avLst/>
                    </a:prstGeom>
                    <a:noFill/>
                    <a:ln>
                      <a:noFill/>
                    </a:ln>
                  </pic:spPr>
                </pic:pic>
              </a:graphicData>
            </a:graphic>
          </wp:inline>
        </w:drawing>
      </w:r>
      <w:r>
        <w:t xml:space="preserve"> </w:t>
      </w:r>
      <w:r>
        <w:rPr>
          <w:noProof/>
          <w:position w:val="-10"/>
        </w:rPr>
        <w:drawing>
          <wp:inline distT="0" distB="0" distL="0" distR="0">
            <wp:extent cx="803275" cy="228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032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труб конвективных перегревателей котлов с рабочим давлением не более 2,5 МПа и температурой пара не выше 425 °C при максимальных удельных значениях тепловосприятия </w:t>
      </w:r>
      <w:r>
        <w:rPr>
          <w:noProof/>
          <w:position w:val="-12"/>
        </w:rPr>
        <w:drawing>
          <wp:inline distT="0" distB="0" distL="0" distR="0">
            <wp:extent cx="275590" cy="2286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&lt;= 70 кВт/м2 (</w:t>
      </w:r>
      <w:r>
        <w:rPr>
          <w:noProof/>
          <w:position w:val="-6"/>
        </w:rPr>
        <w:drawing>
          <wp:inline distT="0" distB="0" distL="0" distR="0">
            <wp:extent cx="462915" cy="19939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2915" cy="199390"/>
                    </a:xfrm>
                    <a:prstGeom prst="rect">
                      <a:avLst/>
                    </a:prstGeom>
                    <a:noFill/>
                    <a:ln>
                      <a:noFill/>
                    </a:ln>
                  </pic:spPr>
                </pic:pic>
              </a:graphicData>
            </a:graphic>
          </wp:inline>
        </w:drawing>
      </w:r>
      <w:r>
        <w:t xml:space="preserve"> </w:t>
      </w:r>
      <w:r>
        <w:rPr>
          <w:noProof/>
          <w:position w:val="-10"/>
        </w:rPr>
        <w:drawing>
          <wp:inline distT="0" distB="0" distL="0" distR="0">
            <wp:extent cx="803275" cy="2286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032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труб участков первичных перегревателей, расположенных в зоне температур газов менее 650 °C, независимо от рабочего давления котлов (если коэффициент гидравлической разверки не ме</w:t>
      </w:r>
      <w:r>
        <w:t>нее 0,95)</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экономайзеров некипящего типа котлов с естественной и принудительной циркуляцией</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конвективных экономайзеров прямоточных котлов</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Температуру среды следует принимать равной определенной из теплового расчета температуре на выходе из пакета при номинальной про</w:t>
      </w:r>
      <w:r>
        <w:t>изводительности котла.</w:t>
      </w:r>
    </w:p>
    <w:p w:rsidR="00000000" w:rsidRDefault="00B83F21">
      <w:pPr>
        <w:pStyle w:val="ConsPlusNormal"/>
        <w:ind w:firstLine="540"/>
        <w:jc w:val="both"/>
      </w:pPr>
      <w:r>
        <w:t>3.3.4.3. Для необогреваемых труб расчетную температуру стенки следует принимать равной температуре среды на входе в трубу.</w:t>
      </w:r>
    </w:p>
    <w:p w:rsidR="00000000" w:rsidRDefault="00B83F21">
      <w:pPr>
        <w:pStyle w:val="ConsPlusNormal"/>
        <w:ind w:firstLine="540"/>
        <w:jc w:val="both"/>
      </w:pPr>
      <w:r>
        <w:t>Для необогреваемых параллельно включенных труб (количество труб две и более) учитываемую разверку температур н</w:t>
      </w:r>
      <w:r>
        <w:t xml:space="preserve">а входе следует принимать так же, как для коллекторов (см. </w:t>
      </w:r>
      <w:hyperlink w:anchor="Par1146" w:tooltip="3.2.4.2. Расчетную температуру стенки коллекторов экранов, экономайзеров и перегревателей допускается определять по упрощенным формулам:" w:history="1">
        <w:r>
          <w:rPr>
            <w:color w:val="0000FF"/>
          </w:rPr>
          <w:t>п. 3.2.4.2</w:t>
        </w:r>
      </w:hyperlink>
      <w:r>
        <w:t>).</w:t>
      </w:r>
    </w:p>
    <w:p w:rsidR="00000000" w:rsidRDefault="00B83F21">
      <w:pPr>
        <w:pStyle w:val="ConsPlusNormal"/>
        <w:ind w:firstLine="540"/>
        <w:jc w:val="both"/>
      </w:pPr>
      <w:r>
        <w:t>3.3.4.4. Расчетную температуру стенки труб поверхностей нагрева пароводяных теплообменников (пароохладителей и др.) следует принимать:</w:t>
      </w:r>
    </w:p>
    <w:p w:rsidR="00000000" w:rsidRDefault="00B83F21">
      <w:pPr>
        <w:pStyle w:val="ConsPlusNormal"/>
        <w:ind w:firstLine="540"/>
        <w:jc w:val="both"/>
      </w:pPr>
      <w:r>
        <w:t>для охладителей, расположенных в коллекторах насыщенного пара, равной температуре насыщения;</w:t>
      </w:r>
    </w:p>
    <w:p w:rsidR="00000000" w:rsidRDefault="00B83F21">
      <w:pPr>
        <w:pStyle w:val="ConsPlusNormal"/>
        <w:ind w:firstLine="540"/>
        <w:jc w:val="both"/>
      </w:pPr>
      <w:r>
        <w:t>для охладителей, размещенных</w:t>
      </w:r>
      <w:r>
        <w:t xml:space="preserve"> в коллекторах перегретого пара, равной температуре перегретого пара в данном коллекторе;</w:t>
      </w:r>
    </w:p>
    <w:p w:rsidR="00000000" w:rsidRDefault="00B83F21">
      <w:pPr>
        <w:pStyle w:val="ConsPlusNormal"/>
        <w:ind w:firstLine="540"/>
        <w:jc w:val="both"/>
      </w:pPr>
      <w:r>
        <w:t>для охладителей, расположенных в водяном пространстве барабана котла, а также для теплообменников двухконтурных котлов равной температуре более горячей среды, определ</w:t>
      </w:r>
      <w:r>
        <w:t>енной по тепловому расчету.</w:t>
      </w:r>
    </w:p>
    <w:p w:rsidR="00000000" w:rsidRDefault="00B83F21">
      <w:pPr>
        <w:pStyle w:val="ConsPlusNormal"/>
        <w:ind w:firstLine="540"/>
        <w:jc w:val="both"/>
      </w:pPr>
      <w:r>
        <w:t>3.3.4.5. Расчетную температуру стенки труб поверхностей нагрева пароводяных и газопаровых теплообменников следует определять по общей методике теплового расчета.</w:t>
      </w:r>
    </w:p>
    <w:p w:rsidR="00000000" w:rsidRDefault="00B83F21">
      <w:pPr>
        <w:pStyle w:val="ConsPlusNormal"/>
        <w:ind w:firstLine="540"/>
        <w:jc w:val="both"/>
      </w:pPr>
    </w:p>
    <w:p w:rsidR="00000000" w:rsidRDefault="00B83F21">
      <w:pPr>
        <w:pStyle w:val="ConsPlusNormal"/>
        <w:jc w:val="center"/>
      </w:pPr>
      <w:r>
        <w:t>3.3.5. Приведенное напряжение</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Нуме</w:t>
      </w:r>
      <w:r>
        <w:t>рация пунктов дана в соответствии с официальным текстом документа.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3.5.1. Приведенное напряжение от действия внутреннего давления в коленах труб и в прямых трубах котлов и трубопроводов следует определять по одной из следующих формул:</w:t>
      </w:r>
    </w:p>
    <w:p w:rsidR="00000000" w:rsidRDefault="00B83F21">
      <w:pPr>
        <w:pStyle w:val="ConsPlusNormal"/>
        <w:ind w:firstLine="540"/>
        <w:jc w:val="both"/>
      </w:pPr>
      <w:r>
        <w:t>по номинальной толщи</w:t>
      </w:r>
      <w:r>
        <w:t>не стенки</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676400" cy="486410"/>
            <wp:effectExtent l="0" t="0" r="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764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по фактической толщине стенки</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928495" cy="486410"/>
            <wp:effectExtent l="0" t="0" r="0" b="889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2849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колен следует принимать наибольшее из полученных трех значений </w:t>
      </w:r>
      <w:r>
        <w:rPr>
          <w:noProof/>
          <w:position w:val="-6"/>
        </w:rPr>
        <w:drawing>
          <wp:inline distT="0" distB="0" distL="0" distR="0">
            <wp:extent cx="152400" cy="146685"/>
            <wp:effectExtent l="0" t="0" r="0" b="571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w:t>
      </w:r>
    </w:p>
    <w:p w:rsidR="00000000" w:rsidRDefault="00B83F21">
      <w:pPr>
        <w:pStyle w:val="ConsPlusNormal"/>
        <w:ind w:firstLine="540"/>
        <w:jc w:val="both"/>
      </w:pPr>
      <w:r>
        <w:t xml:space="preserve">Значения величин </w:t>
      </w:r>
      <w:r>
        <w:rPr>
          <w:noProof/>
          <w:position w:val="-12"/>
        </w:rPr>
        <w:drawing>
          <wp:inline distT="0" distB="0" distL="0" distR="0">
            <wp:extent cx="199390" cy="228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w:t>
      </w:r>
      <w:r>
        <w:rPr>
          <w:noProof/>
          <w:position w:val="-12"/>
        </w:rPr>
        <w:drawing>
          <wp:inline distT="0" distB="0" distL="0" distR="0">
            <wp:extent cx="152400"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c следует принимать согласно </w:t>
      </w:r>
      <w:hyperlink w:anchor="Par1273" w:tooltip="3.3.3.1. Допустимое рабочее давление в коленах труб котлов и в прямых трубах трубопроводов следует определять по формуле" w:history="1">
        <w:r>
          <w:rPr>
            <w:color w:val="0000FF"/>
          </w:rPr>
          <w:t>п. 3.3.3.1</w:t>
        </w:r>
      </w:hyperlink>
      <w:r>
        <w:t>.</w:t>
      </w:r>
    </w:p>
    <w:p w:rsidR="00000000" w:rsidRDefault="00B83F21">
      <w:pPr>
        <w:pStyle w:val="ConsPlusNormal"/>
        <w:ind w:firstLine="540"/>
        <w:jc w:val="both"/>
      </w:pPr>
    </w:p>
    <w:p w:rsidR="00000000" w:rsidRDefault="00B83F21">
      <w:pPr>
        <w:pStyle w:val="ConsPlusNormal"/>
        <w:jc w:val="center"/>
      </w:pPr>
      <w:r>
        <w:t>3.3.6. Требования к конструкции</w:t>
      </w:r>
    </w:p>
    <w:p w:rsidR="00000000" w:rsidRDefault="00B83F21">
      <w:pPr>
        <w:pStyle w:val="ConsPlusNormal"/>
        <w:ind w:firstLine="540"/>
        <w:jc w:val="both"/>
      </w:pPr>
    </w:p>
    <w:p w:rsidR="00000000" w:rsidRDefault="00B83F21">
      <w:pPr>
        <w:pStyle w:val="ConsPlusNormal"/>
        <w:ind w:firstLine="540"/>
        <w:jc w:val="both"/>
      </w:pPr>
      <w:r>
        <w:t xml:space="preserve">3.3.6.1. Трубопроводы, имеющие неукрепленные и (или) укрепленные отверстия (тройниковые соединения и т.п.), должны удовлетворять соответствующим требованиям к конструкции, изложенным в </w:t>
      </w:r>
      <w:hyperlink w:anchor="Par1749" w:tooltip="4. ОПРЕДЕЛЕНИЕ КОЭФФИЦИЕНТОВ ПРОЧНОСТИ" w:history="1">
        <w:r>
          <w:rPr>
            <w:color w:val="0000FF"/>
          </w:rPr>
          <w:t>разделе 4</w:t>
        </w:r>
      </w:hyperlink>
      <w:r>
        <w:t>.</w:t>
      </w:r>
    </w:p>
    <w:p w:rsidR="00000000" w:rsidRDefault="00B83F21">
      <w:pPr>
        <w:pStyle w:val="ConsPlusNormal"/>
        <w:ind w:firstLine="540"/>
        <w:jc w:val="both"/>
      </w:pPr>
    </w:p>
    <w:p w:rsidR="00000000" w:rsidRDefault="00B83F21">
      <w:pPr>
        <w:pStyle w:val="ConsPlusNormal"/>
        <w:jc w:val="center"/>
      </w:pPr>
      <w:r>
        <w:t>3.3.7. Дополнительные напряжения</w:t>
      </w:r>
    </w:p>
    <w:p w:rsidR="00000000" w:rsidRDefault="00B83F21">
      <w:pPr>
        <w:pStyle w:val="ConsPlusNormal"/>
        <w:ind w:firstLine="540"/>
        <w:jc w:val="both"/>
      </w:pPr>
    </w:p>
    <w:p w:rsidR="00000000" w:rsidRDefault="00B83F21">
      <w:pPr>
        <w:pStyle w:val="ConsPlusNormal"/>
        <w:ind w:firstLine="540"/>
        <w:jc w:val="both"/>
      </w:pPr>
      <w:r>
        <w:t>3.3.7.1. Дополнительные напряжения от действия внешних нагрузок (осевой силы, изгибающих и крутящих моментов) и самокомпенсаций теплового расш</w:t>
      </w:r>
      <w:r>
        <w:t xml:space="preserve">ирения должны определяться и ограничиваться в соответствии с </w:t>
      </w:r>
      <w:hyperlink w:anchor="Par2400" w:tooltip="5.1. Расчет барабанов, коллекторов и труб поверхностей" w:history="1">
        <w:r>
          <w:rPr>
            <w:color w:val="0000FF"/>
          </w:rPr>
          <w:t>п. 5.1</w:t>
        </w:r>
      </w:hyperlink>
      <w:r>
        <w:t>.</w:t>
      </w:r>
    </w:p>
    <w:p w:rsidR="00000000" w:rsidRDefault="00B83F21">
      <w:pPr>
        <w:pStyle w:val="ConsPlusNormal"/>
        <w:ind w:firstLine="540"/>
        <w:jc w:val="both"/>
      </w:pPr>
    </w:p>
    <w:p w:rsidR="00000000" w:rsidRDefault="00B83F21">
      <w:pPr>
        <w:pStyle w:val="ConsPlusNormal"/>
        <w:jc w:val="center"/>
      </w:pPr>
      <w:r>
        <w:t>3.3.8. Поверочный расчет на усталость</w:t>
      </w:r>
    </w:p>
    <w:p w:rsidR="00000000" w:rsidRDefault="00B83F21">
      <w:pPr>
        <w:pStyle w:val="ConsPlusNormal"/>
        <w:ind w:firstLine="540"/>
        <w:jc w:val="both"/>
      </w:pPr>
    </w:p>
    <w:p w:rsidR="00000000" w:rsidRDefault="00B83F21">
      <w:pPr>
        <w:pStyle w:val="ConsPlusNormal"/>
        <w:ind w:firstLine="540"/>
        <w:jc w:val="both"/>
      </w:pPr>
      <w:r>
        <w:t>3.3.8.1. Поверочный расчет на малоцикловую усталость следует пр</w:t>
      </w:r>
      <w:r>
        <w:t xml:space="preserve">оизводить согласно </w:t>
      </w:r>
      <w:hyperlink w:anchor="Par2549" w:tooltip="5.1.5. Расчет на малоцикловую усталость" w:history="1">
        <w:r>
          <w:rPr>
            <w:color w:val="0000FF"/>
          </w:rPr>
          <w:t>п. 5.1.5</w:t>
        </w:r>
      </w:hyperlink>
      <w:r>
        <w:t>.</w:t>
      </w:r>
    </w:p>
    <w:p w:rsidR="00000000" w:rsidRDefault="00B83F21">
      <w:pPr>
        <w:pStyle w:val="ConsPlusNormal"/>
        <w:ind w:firstLine="540"/>
        <w:jc w:val="both"/>
      </w:pPr>
    </w:p>
    <w:p w:rsidR="00000000" w:rsidRDefault="00B83F21">
      <w:pPr>
        <w:pStyle w:val="ConsPlusNormal"/>
        <w:jc w:val="center"/>
        <w:outlineLvl w:val="1"/>
      </w:pPr>
      <w:r>
        <w:t>3.4. Конические переходы</w:t>
      </w:r>
    </w:p>
    <w:p w:rsidR="00000000" w:rsidRDefault="00B83F21">
      <w:pPr>
        <w:pStyle w:val="ConsPlusNormal"/>
        <w:ind w:firstLine="540"/>
        <w:jc w:val="both"/>
      </w:pPr>
    </w:p>
    <w:p w:rsidR="00000000" w:rsidRDefault="00B83F21">
      <w:pPr>
        <w:pStyle w:val="ConsPlusNormal"/>
        <w:jc w:val="center"/>
      </w:pPr>
      <w:r>
        <w:t>3.4.1. Расчет толщины стенки</w:t>
      </w:r>
    </w:p>
    <w:p w:rsidR="00000000" w:rsidRDefault="00B83F21">
      <w:pPr>
        <w:pStyle w:val="ConsPlusNormal"/>
        <w:ind w:firstLine="540"/>
        <w:jc w:val="both"/>
      </w:pPr>
    </w:p>
    <w:p w:rsidR="00000000" w:rsidRDefault="00B83F21">
      <w:pPr>
        <w:pStyle w:val="ConsPlusNormal"/>
        <w:ind w:firstLine="540"/>
        <w:jc w:val="both"/>
      </w:pPr>
      <w:r>
        <w:t>3.4.1.1. Номинальная толщина стенки конического перехода должна быть не менее определенной по одной и</w:t>
      </w:r>
      <w:r>
        <w:t>з следующих формул:</w:t>
      </w:r>
    </w:p>
    <w:p w:rsidR="00000000" w:rsidRDefault="00B83F21">
      <w:pPr>
        <w:pStyle w:val="ConsPlusNormal"/>
        <w:ind w:firstLine="540"/>
        <w:jc w:val="both"/>
      </w:pPr>
      <w:r>
        <w:t>для бесшовных (точеных, штампованных, обсаженных из труб, кованых и др.) конических переходов</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360170" cy="42799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6017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конических переходов с продольным сварным швом</w:t>
      </w:r>
    </w:p>
    <w:p w:rsidR="00000000" w:rsidRDefault="00B83F21">
      <w:pPr>
        <w:pStyle w:val="ConsPlusNormal"/>
        <w:ind w:firstLine="540"/>
        <w:jc w:val="both"/>
      </w:pPr>
    </w:p>
    <w:p w:rsidR="00000000" w:rsidRDefault="00B83F21">
      <w:pPr>
        <w:pStyle w:val="ConsPlusNormal"/>
        <w:jc w:val="center"/>
      </w:pPr>
      <w:r>
        <w:rPr>
          <w:noProof/>
          <w:position w:val="-30"/>
        </w:rPr>
        <w:lastRenderedPageBreak/>
        <w:drawing>
          <wp:inline distT="0" distB="0" distL="0" distR="0">
            <wp:extent cx="1524000" cy="42799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2400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D - внут</w:t>
      </w:r>
      <w:r>
        <w:t>ренний диаметр большего основания конического перехода, мм;</w:t>
      </w:r>
    </w:p>
    <w:p w:rsidR="00000000" w:rsidRDefault="00B83F21">
      <w:pPr>
        <w:pStyle w:val="ConsPlusNormal"/>
        <w:ind w:firstLine="540"/>
        <w:jc w:val="both"/>
      </w:pPr>
      <w:r>
        <w:rPr>
          <w:noProof/>
          <w:position w:val="-6"/>
        </w:rPr>
        <w:drawing>
          <wp:inline distT="0" distB="0" distL="0" distR="0">
            <wp:extent cx="152400" cy="146685"/>
            <wp:effectExtent l="0" t="0" r="0" b="571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 угол конусности, равный половине угла у вершины конического перехода, град (рис. 3.1).</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122170" cy="284289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122170" cy="28428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3.1. Схема конического переходного участка</w:t>
      </w:r>
    </w:p>
    <w:p w:rsidR="00000000" w:rsidRDefault="00B83F21">
      <w:pPr>
        <w:pStyle w:val="ConsPlusNormal"/>
        <w:ind w:firstLine="540"/>
        <w:jc w:val="both"/>
      </w:pPr>
    </w:p>
    <w:p w:rsidR="00000000" w:rsidRDefault="00B83F21">
      <w:pPr>
        <w:pStyle w:val="ConsPlusNormal"/>
        <w:ind w:firstLine="540"/>
        <w:jc w:val="both"/>
      </w:pPr>
      <w:r>
        <w:t>Формулы пригодны при соблюдении следующих условий:</w:t>
      </w:r>
    </w:p>
    <w:p w:rsidR="00000000" w:rsidRDefault="00B83F21">
      <w:pPr>
        <w:pStyle w:val="ConsPlusNormal"/>
        <w:ind w:firstLine="540"/>
        <w:jc w:val="both"/>
      </w:pPr>
      <w:r>
        <w:t>для </w:t>
      </w:r>
      <w:r>
        <w:rPr>
          <w:noProof/>
          <w:position w:val="-6"/>
        </w:rPr>
        <w:drawing>
          <wp:inline distT="0" distB="0" distL="0" distR="0">
            <wp:extent cx="462915" cy="19939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2915" cy="1993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295400" cy="38671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9540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w:t>
      </w:r>
      <w:r>
        <w:rPr>
          <w:noProof/>
          <w:position w:val="-6"/>
        </w:rPr>
        <w:drawing>
          <wp:inline distT="0" distB="0" distL="0" distR="0">
            <wp:extent cx="832485" cy="199390"/>
            <wp:effectExtent l="0" t="0" r="571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32485" cy="1993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254125" cy="386715"/>
            <wp:effectExtent l="0" t="0" r="317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54125" cy="386715"/>
                    </a:xfrm>
                    <a:prstGeom prst="rect">
                      <a:avLst/>
                    </a:prstGeom>
                    <a:noFill/>
                    <a:ln>
                      <a:noFill/>
                    </a:ln>
                  </pic:spPr>
                </pic:pic>
              </a:graphicData>
            </a:graphic>
          </wp:inline>
        </w:drawing>
      </w:r>
      <w:r>
        <w:t xml:space="preserve"> и </w:t>
      </w:r>
      <w:r>
        <w:rPr>
          <w:noProof/>
          <w:position w:val="-36"/>
        </w:rPr>
        <w:drawing>
          <wp:inline distT="0" distB="0" distL="0" distR="0">
            <wp:extent cx="2338705" cy="533400"/>
            <wp:effectExtent l="0" t="0" r="444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38705" cy="5334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9390" cy="2286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внутренний диаметр меньшего основания конического перехода, мм.</w:t>
      </w:r>
    </w:p>
    <w:p w:rsidR="00000000" w:rsidRDefault="00B83F21">
      <w:pPr>
        <w:pStyle w:val="ConsPlusNormal"/>
        <w:ind w:firstLine="540"/>
        <w:jc w:val="both"/>
      </w:pPr>
      <w:bookmarkStart w:id="45" w:name="Par1379"/>
      <w:bookmarkEnd w:id="45"/>
      <w:r>
        <w:t xml:space="preserve">3.4.1.2. Коэффициент прочности </w:t>
      </w:r>
      <w:r>
        <w:rPr>
          <w:noProof/>
          <w:position w:val="-12"/>
        </w:rPr>
        <w:drawing>
          <wp:inline distT="0" distB="0" distL="0" distR="0">
            <wp:extent cx="199390" cy="2286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продольного сварного соеди</w:t>
      </w:r>
      <w:r>
        <w:t xml:space="preserve">нения должен приниматься согласно </w:t>
      </w:r>
      <w:hyperlink w:anchor="Par1749" w:tooltip="4. ОПРЕДЕЛЕНИЕ КОЭФФИЦИЕНТОВ ПРОЧНОСТИ" w:history="1">
        <w:r>
          <w:rPr>
            <w:color w:val="0000FF"/>
          </w:rPr>
          <w:t>разделу 4</w:t>
        </w:r>
      </w:hyperlink>
      <w:r>
        <w:t>.</w:t>
      </w:r>
    </w:p>
    <w:p w:rsidR="00000000" w:rsidRDefault="00B83F21">
      <w:pPr>
        <w:pStyle w:val="ConsPlusNormal"/>
        <w:ind w:firstLine="540"/>
        <w:jc w:val="both"/>
      </w:pPr>
      <w:bookmarkStart w:id="46" w:name="Par1380"/>
      <w:bookmarkEnd w:id="46"/>
      <w:r>
        <w:t xml:space="preserve">3.4.1.3. Величина прибавки c должна определяться согласно </w:t>
      </w:r>
      <w:hyperlink w:anchor="Par1051" w:tooltip="3.2.1.4. Суммарная прибавка c должна приниматься согласно разделу 1." w:history="1">
        <w:r>
          <w:rPr>
            <w:color w:val="0000FF"/>
          </w:rPr>
          <w:t>п. 3.2.1.4</w:t>
        </w:r>
      </w:hyperlink>
      <w:r>
        <w:t xml:space="preserve">. Производственная прибавка </w:t>
      </w:r>
      <w:r>
        <w:rPr>
          <w:noProof/>
          <w:position w:val="-12"/>
        </w:rPr>
        <w:drawing>
          <wp:inline distT="0" distB="0" distL="0" distR="0">
            <wp:extent cx="146685" cy="228600"/>
            <wp:effectExtent l="0" t="0" r="571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должна приниматься равной:</w:t>
      </w:r>
    </w:p>
    <w:p w:rsidR="00000000" w:rsidRDefault="00B83F21">
      <w:pPr>
        <w:pStyle w:val="ConsPlusNormal"/>
        <w:ind w:firstLine="540"/>
        <w:jc w:val="both"/>
      </w:pPr>
      <w:r>
        <w:t>для бесшовных конических переходов - значению, установленному соответствующими техническими условиями для принятой технологии и</w:t>
      </w:r>
      <w:r>
        <w:t>зготовления конических переходов;</w:t>
      </w:r>
    </w:p>
    <w:p w:rsidR="00000000" w:rsidRDefault="00B83F21">
      <w:pPr>
        <w:pStyle w:val="ConsPlusNormal"/>
        <w:ind w:firstLine="540"/>
        <w:jc w:val="both"/>
      </w:pPr>
      <w:r>
        <w:t>для конических переходов с продольным сварным швом, изготовленных из листа, - наибольшему минусовому отклонению по толщине листа.</w:t>
      </w:r>
    </w:p>
    <w:p w:rsidR="00000000" w:rsidRDefault="00B83F21">
      <w:pPr>
        <w:pStyle w:val="ConsPlusNormal"/>
        <w:ind w:firstLine="540"/>
        <w:jc w:val="both"/>
      </w:pPr>
      <w:r>
        <w:t>3.4.1.4. Расчеты по приведенной методике применимы для кососимметричных конических переходов</w:t>
      </w:r>
      <w:r>
        <w:t xml:space="preserve">, у которых углы наклона образующей к диаметральной оси симметрии в различных плоскостях различны (в </w:t>
      </w:r>
      <w:r>
        <w:lastRenderedPageBreak/>
        <w:t>том числе один из них может быть равен нулю).</w:t>
      </w:r>
    </w:p>
    <w:p w:rsidR="00000000" w:rsidRDefault="00B83F21">
      <w:pPr>
        <w:pStyle w:val="ConsPlusNormal"/>
        <w:ind w:firstLine="540"/>
        <w:jc w:val="both"/>
      </w:pPr>
      <w:r>
        <w:t>В расчетных формулах следует использовать наибольшее значение угла конусности.</w:t>
      </w:r>
    </w:p>
    <w:p w:rsidR="00000000" w:rsidRDefault="00B83F21">
      <w:pPr>
        <w:pStyle w:val="ConsPlusNormal"/>
        <w:ind w:firstLine="540"/>
        <w:jc w:val="both"/>
      </w:pPr>
    </w:p>
    <w:p w:rsidR="00000000" w:rsidRDefault="00B83F21">
      <w:pPr>
        <w:pStyle w:val="ConsPlusNormal"/>
        <w:jc w:val="center"/>
      </w:pPr>
      <w:r>
        <w:t>3.4.2. Допустимое давление</w:t>
      </w:r>
    </w:p>
    <w:p w:rsidR="00000000" w:rsidRDefault="00B83F21">
      <w:pPr>
        <w:pStyle w:val="ConsPlusNormal"/>
        <w:ind w:firstLine="540"/>
        <w:jc w:val="both"/>
      </w:pPr>
    </w:p>
    <w:p w:rsidR="00000000" w:rsidRDefault="00B83F21">
      <w:pPr>
        <w:pStyle w:val="ConsPlusNormal"/>
        <w:ind w:firstLine="540"/>
        <w:jc w:val="both"/>
      </w:pPr>
      <w:bookmarkStart w:id="47" w:name="Par1388"/>
      <w:bookmarkEnd w:id="47"/>
      <w:r>
        <w:t>3.4.2.1. Допустимое рабочее давление при контрольных расчетах изготовленных конических переходов должно определяться по следующей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570990" cy="4222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7099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бесшовных переходов </w:t>
      </w:r>
      <w:r>
        <w:rPr>
          <w:noProof/>
          <w:position w:val="-12"/>
        </w:rPr>
        <w:drawing>
          <wp:inline distT="0" distB="0" distL="0" distR="0">
            <wp:extent cx="427990" cy="2286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27990" cy="228600"/>
                    </a:xfrm>
                    <a:prstGeom prst="rect">
                      <a:avLst/>
                    </a:prstGeom>
                    <a:noFill/>
                    <a:ln>
                      <a:noFill/>
                    </a:ln>
                  </pic:spPr>
                </pic:pic>
              </a:graphicData>
            </a:graphic>
          </wp:inline>
        </w:drawing>
      </w:r>
      <w:r>
        <w:t>.</w:t>
      </w:r>
    </w:p>
    <w:p w:rsidR="00000000" w:rsidRDefault="00B83F21">
      <w:pPr>
        <w:pStyle w:val="ConsPlusNormal"/>
        <w:ind w:firstLine="540"/>
        <w:jc w:val="both"/>
      </w:pPr>
      <w:r>
        <w:t>Зна</w:t>
      </w:r>
      <w:r>
        <w:t xml:space="preserve">чение прибавки c должно приниматься согласно </w:t>
      </w:r>
      <w:hyperlink w:anchor="Par1380" w:tooltip="3.4.1.3. Величина прибавки c должна определяться согласно п. 3.2.1.4. Производственная прибавка _ должна приниматься равной:" w:history="1">
        <w:r>
          <w:rPr>
            <w:color w:val="0000FF"/>
          </w:rPr>
          <w:t>п. 3.4.1.3</w:t>
        </w:r>
      </w:hyperlink>
      <w:r>
        <w:t>.</w:t>
      </w:r>
    </w:p>
    <w:p w:rsidR="00000000" w:rsidRDefault="00B83F21">
      <w:pPr>
        <w:pStyle w:val="ConsPlusNormal"/>
        <w:ind w:firstLine="540"/>
        <w:jc w:val="both"/>
      </w:pPr>
      <w:r>
        <w:t xml:space="preserve">3.4.2.2. Величина пробного давления при гидравлическом испытании не должна превышать значения, полученного согласно </w:t>
      </w:r>
      <w:hyperlink w:anchor="Par1388" w:tooltip="3.4.2.1. Допустимое рабочее давление при контрольных расчетах изготовленных конических переходов должно определяться по следующей формуле:" w:history="1">
        <w:r>
          <w:rPr>
            <w:color w:val="0000FF"/>
          </w:rPr>
          <w:t>п. 3.4.2.1</w:t>
        </w:r>
      </w:hyperlink>
      <w:r>
        <w:t xml:space="preserve"> при замене допускаемого напряжения </w:t>
      </w:r>
      <w:r>
        <w:rPr>
          <w:noProof/>
          <w:position w:val="-10"/>
        </w:rPr>
        <w:drawing>
          <wp:inline distT="0" distB="0" distL="0" distR="0">
            <wp:extent cx="234315" cy="19939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4315" cy="199390"/>
                    </a:xfrm>
                    <a:prstGeom prst="rect">
                      <a:avLst/>
                    </a:prstGeom>
                    <a:noFill/>
                    <a:ln>
                      <a:noFill/>
                    </a:ln>
                  </pic:spPr>
                </pic:pic>
              </a:graphicData>
            </a:graphic>
          </wp:inline>
        </w:drawing>
      </w:r>
      <w:r>
        <w:t xml:space="preserve"> на </w:t>
      </w:r>
      <w:r>
        <w:rPr>
          <w:noProof/>
          <w:position w:val="-12"/>
        </w:rPr>
        <w:drawing>
          <wp:inline distT="0" distB="0" distL="0" distR="0">
            <wp:extent cx="299085" cy="228600"/>
            <wp:effectExtent l="0" t="0" r="571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w:t>
      </w:r>
    </w:p>
    <w:p w:rsidR="00000000" w:rsidRDefault="00B83F21">
      <w:pPr>
        <w:pStyle w:val="ConsPlusNormal"/>
        <w:ind w:firstLine="540"/>
        <w:jc w:val="both"/>
      </w:pPr>
      <w:r>
        <w:t>3.4.2.3. Величина принятого рабочего или пробного давления в трубопроводе не должна превышать наименьшего</w:t>
      </w:r>
      <w:r>
        <w:t xml:space="preserve"> допустимого значения для каждой из деталей трубопровода, в частности для конических переходов.</w:t>
      </w:r>
    </w:p>
    <w:p w:rsidR="00000000" w:rsidRDefault="00B83F21">
      <w:pPr>
        <w:pStyle w:val="ConsPlusNormal"/>
        <w:ind w:firstLine="540"/>
        <w:jc w:val="both"/>
      </w:pPr>
    </w:p>
    <w:p w:rsidR="00000000" w:rsidRDefault="00B83F21">
      <w:pPr>
        <w:pStyle w:val="ConsPlusNormal"/>
        <w:jc w:val="center"/>
      </w:pPr>
      <w:r>
        <w:t>3.4.3. Приведенное напряжение</w:t>
      </w:r>
    </w:p>
    <w:p w:rsidR="00000000" w:rsidRDefault="00B83F21">
      <w:pPr>
        <w:pStyle w:val="ConsPlusNormal"/>
        <w:ind w:firstLine="540"/>
        <w:jc w:val="both"/>
      </w:pPr>
    </w:p>
    <w:p w:rsidR="00000000" w:rsidRDefault="00B83F21">
      <w:pPr>
        <w:pStyle w:val="ConsPlusNormal"/>
        <w:ind w:firstLine="540"/>
        <w:jc w:val="both"/>
      </w:pPr>
      <w:r>
        <w:t>3.4.3.1. Приведенное напряжение от внутреннего давления в коническом переходе должно определяться по следующей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295400" cy="42799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9540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Значение коэффициента прочности </w:t>
      </w:r>
      <w:r>
        <w:rPr>
          <w:noProof/>
          <w:position w:val="-12"/>
        </w:rPr>
        <w:drawing>
          <wp:inline distT="0" distB="0" distL="0" distR="0">
            <wp:extent cx="199390" cy="2286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должно приниматься согласно </w:t>
      </w:r>
      <w:hyperlink w:anchor="Par1379" w:tooltip="3.4.1.2. Коэффициент прочности _ продольного сварного соединения должен приниматься согласно разделу 4." w:history="1">
        <w:r>
          <w:rPr>
            <w:color w:val="0000FF"/>
          </w:rPr>
          <w:t>п. 3.4.1.2</w:t>
        </w:r>
      </w:hyperlink>
      <w:r>
        <w:t>.</w:t>
      </w:r>
    </w:p>
    <w:p w:rsidR="00000000" w:rsidRDefault="00B83F21">
      <w:pPr>
        <w:pStyle w:val="ConsPlusNormal"/>
        <w:ind w:firstLine="540"/>
        <w:jc w:val="both"/>
      </w:pPr>
    </w:p>
    <w:p w:rsidR="00000000" w:rsidRDefault="00B83F21">
      <w:pPr>
        <w:pStyle w:val="ConsPlusNormal"/>
        <w:jc w:val="center"/>
      </w:pPr>
      <w:r>
        <w:t>3.4.4. Расчетная температура стенки</w:t>
      </w:r>
    </w:p>
    <w:p w:rsidR="00000000" w:rsidRDefault="00B83F21">
      <w:pPr>
        <w:pStyle w:val="ConsPlusNormal"/>
        <w:ind w:firstLine="540"/>
        <w:jc w:val="both"/>
      </w:pPr>
    </w:p>
    <w:p w:rsidR="00000000" w:rsidRDefault="00B83F21">
      <w:pPr>
        <w:pStyle w:val="ConsPlusNormal"/>
        <w:ind w:firstLine="540"/>
        <w:jc w:val="both"/>
      </w:pPr>
      <w:r>
        <w:t>3.4.4.1. Расчетная температура стенки конического перехода должна приниматься равной наибольшей расчетной температуре стенки прямой трубы, к которой переход приваривается.</w:t>
      </w:r>
    </w:p>
    <w:p w:rsidR="00000000" w:rsidRDefault="00B83F21">
      <w:pPr>
        <w:pStyle w:val="ConsPlusNormal"/>
        <w:ind w:firstLine="540"/>
        <w:jc w:val="both"/>
      </w:pPr>
    </w:p>
    <w:p w:rsidR="00000000" w:rsidRDefault="00B83F21">
      <w:pPr>
        <w:pStyle w:val="ConsPlusNormal"/>
        <w:jc w:val="center"/>
      </w:pPr>
      <w:r>
        <w:t>3.4.5. Требования к конструк</w:t>
      </w:r>
      <w:r>
        <w:t>ции</w:t>
      </w:r>
    </w:p>
    <w:p w:rsidR="00000000" w:rsidRDefault="00B83F21">
      <w:pPr>
        <w:pStyle w:val="ConsPlusNormal"/>
        <w:ind w:firstLine="540"/>
        <w:jc w:val="both"/>
      </w:pPr>
    </w:p>
    <w:p w:rsidR="00000000" w:rsidRDefault="00B83F21">
      <w:pPr>
        <w:pStyle w:val="ConsPlusNormal"/>
        <w:ind w:firstLine="540"/>
        <w:jc w:val="both"/>
      </w:pPr>
      <w:r>
        <w:t xml:space="preserve">3.4.5.1. При угле конусности </w:t>
      </w:r>
      <w:r>
        <w:rPr>
          <w:noProof/>
          <w:position w:val="-6"/>
        </w:rPr>
        <w:drawing>
          <wp:inline distT="0" distB="0" distL="0" distR="0">
            <wp:extent cx="462915" cy="19939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2915" cy="199390"/>
                    </a:xfrm>
                    <a:prstGeom prst="rect">
                      <a:avLst/>
                    </a:prstGeom>
                    <a:noFill/>
                    <a:ln>
                      <a:noFill/>
                    </a:ln>
                  </pic:spPr>
                </pic:pic>
              </a:graphicData>
            </a:graphic>
          </wp:inline>
        </w:drawing>
      </w:r>
      <w:r>
        <w:t xml:space="preserve"> по концам конического перехода, приваренным к трубопроводу 1-й категории, рекомендуется обеспечить цилиндрические участки длиной не менее двукратной толщины стенки перехода.</w:t>
      </w:r>
    </w:p>
    <w:p w:rsidR="00000000" w:rsidRDefault="00B83F21">
      <w:pPr>
        <w:pStyle w:val="ConsPlusNormal"/>
        <w:ind w:firstLine="540"/>
        <w:jc w:val="both"/>
      </w:pPr>
      <w:r>
        <w:t>3.4.5.2. Соп</w:t>
      </w:r>
      <w:r>
        <w:t>ряжения конической и цилиндрической частей по внутренней и наружной поверхностям конического перехода, выполняемые механической обработкой, должны быть плавными (по радиусу не менее 3 мм), за исключением переходов от конической к меньшей цилиндрической час</w:t>
      </w:r>
      <w:r>
        <w:t>ти по внутренней поверхности и от конической к большей цилиндрической части по наружной поверхности.</w:t>
      </w:r>
    </w:p>
    <w:p w:rsidR="00000000" w:rsidRDefault="00B83F21">
      <w:pPr>
        <w:pStyle w:val="ConsPlusNormal"/>
        <w:ind w:firstLine="540"/>
        <w:jc w:val="both"/>
      </w:pPr>
    </w:p>
    <w:p w:rsidR="00000000" w:rsidRDefault="00B83F21">
      <w:pPr>
        <w:pStyle w:val="ConsPlusNormal"/>
        <w:jc w:val="center"/>
      </w:pPr>
      <w:r>
        <w:t>3.4.6. Поверочный расчет на усталость</w:t>
      </w:r>
    </w:p>
    <w:p w:rsidR="00000000" w:rsidRDefault="00B83F21">
      <w:pPr>
        <w:pStyle w:val="ConsPlusNormal"/>
        <w:ind w:firstLine="540"/>
        <w:jc w:val="both"/>
      </w:pPr>
    </w:p>
    <w:p w:rsidR="00000000" w:rsidRDefault="00B83F21">
      <w:pPr>
        <w:pStyle w:val="ConsPlusNormal"/>
        <w:ind w:firstLine="540"/>
        <w:jc w:val="both"/>
      </w:pPr>
      <w:r>
        <w:t xml:space="preserve">3.4.6.1. Поверочный расчет на малоцикловую усталость следует производить согласно </w:t>
      </w:r>
      <w:hyperlink w:anchor="Par2549" w:tooltip="5.1.5. Расчет на малоцикловую усталость" w:history="1">
        <w:r>
          <w:rPr>
            <w:color w:val="0000FF"/>
          </w:rPr>
          <w:t>п. 5.1.5</w:t>
        </w:r>
      </w:hyperlink>
      <w:r>
        <w:t>.</w:t>
      </w:r>
    </w:p>
    <w:p w:rsidR="00000000" w:rsidRDefault="00B83F21">
      <w:pPr>
        <w:pStyle w:val="ConsPlusNormal"/>
        <w:ind w:firstLine="540"/>
        <w:jc w:val="both"/>
      </w:pPr>
    </w:p>
    <w:p w:rsidR="00000000" w:rsidRDefault="00B83F21">
      <w:pPr>
        <w:pStyle w:val="ConsPlusNormal"/>
        <w:jc w:val="center"/>
        <w:outlineLvl w:val="1"/>
      </w:pPr>
      <w:r>
        <w:t>3.5. Выпуклые днища</w:t>
      </w:r>
    </w:p>
    <w:p w:rsidR="00000000" w:rsidRDefault="00B83F21">
      <w:pPr>
        <w:pStyle w:val="ConsPlusNormal"/>
        <w:ind w:firstLine="540"/>
        <w:jc w:val="both"/>
      </w:pPr>
    </w:p>
    <w:p w:rsidR="00000000" w:rsidRDefault="00B83F21">
      <w:pPr>
        <w:pStyle w:val="ConsPlusNormal"/>
        <w:jc w:val="center"/>
      </w:pPr>
      <w:bookmarkStart w:id="48" w:name="Par1420"/>
      <w:bookmarkEnd w:id="48"/>
      <w:r>
        <w:t>3.5.1. Расчет толщины стенки эллиптического</w:t>
      </w:r>
    </w:p>
    <w:p w:rsidR="00000000" w:rsidRDefault="00B83F21">
      <w:pPr>
        <w:pStyle w:val="ConsPlusNormal"/>
        <w:jc w:val="center"/>
      </w:pPr>
      <w:r>
        <w:t>и полусферического днища</w:t>
      </w:r>
    </w:p>
    <w:p w:rsidR="00000000" w:rsidRDefault="00B83F21">
      <w:pPr>
        <w:pStyle w:val="ConsPlusNormal"/>
        <w:ind w:firstLine="540"/>
        <w:jc w:val="both"/>
      </w:pPr>
    </w:p>
    <w:p w:rsidR="00000000" w:rsidRDefault="00B83F21">
      <w:pPr>
        <w:pStyle w:val="ConsPlusNormal"/>
        <w:ind w:firstLine="540"/>
        <w:jc w:val="both"/>
      </w:pPr>
      <w:bookmarkStart w:id="49" w:name="Par1423"/>
      <w:bookmarkEnd w:id="49"/>
      <w:r>
        <w:lastRenderedPageBreak/>
        <w:t xml:space="preserve">3.5.1.1. Номинальная толщина стенки днищ эллиптической или полусферической формы в соответствии с </w:t>
      </w:r>
      <w:hyperlink w:anchor="Par1447" w:tooltip="Рис. 3.2. Выпуклые днища:" w:history="1">
        <w:r>
          <w:rPr>
            <w:color w:val="0000FF"/>
          </w:rPr>
          <w:t>рис. 3.2</w:t>
        </w:r>
      </w:hyperlink>
      <w:r>
        <w:t xml:space="preserve">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15315"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531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при ра</w:t>
      </w:r>
      <w:r>
        <w:t>счете по внутреннему диаметру</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189990" cy="4222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8999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расчете по наружному диаметру</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230630" cy="427990"/>
            <wp:effectExtent l="0" t="0" r="762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3063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306830" cy="961390"/>
            <wp:effectExtent l="0" t="0" r="762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06830" cy="9613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306830" cy="1101725"/>
            <wp:effectExtent l="0" t="0" r="7620" b="317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06830" cy="11017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б)</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301115" cy="1019810"/>
            <wp:effectExtent l="0" t="0" r="0" b="889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01115" cy="10198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в)</w:t>
      </w:r>
    </w:p>
    <w:p w:rsidR="00000000" w:rsidRDefault="00B83F21">
      <w:pPr>
        <w:pStyle w:val="ConsPlusNormal"/>
        <w:ind w:firstLine="540"/>
        <w:jc w:val="both"/>
      </w:pPr>
    </w:p>
    <w:p w:rsidR="00000000" w:rsidRDefault="00B83F21">
      <w:pPr>
        <w:pStyle w:val="ConsPlusNormal"/>
        <w:jc w:val="center"/>
      </w:pPr>
      <w:bookmarkStart w:id="50" w:name="Par1447"/>
      <w:bookmarkEnd w:id="50"/>
      <w:r>
        <w:t>Рис. 3.2. Выпуклые днища:</w:t>
      </w:r>
    </w:p>
    <w:p w:rsidR="00000000" w:rsidRDefault="00B83F21">
      <w:pPr>
        <w:pStyle w:val="ConsPlusNormal"/>
        <w:jc w:val="center"/>
      </w:pPr>
      <w:r>
        <w:t>а - глухое эллиптическое днище;</w:t>
      </w:r>
    </w:p>
    <w:p w:rsidR="00000000" w:rsidRDefault="00B83F21">
      <w:pPr>
        <w:pStyle w:val="ConsPlusNormal"/>
        <w:jc w:val="center"/>
      </w:pPr>
      <w:r>
        <w:t>б - глухое полусферическое днище;</w:t>
      </w:r>
    </w:p>
    <w:p w:rsidR="00000000" w:rsidRDefault="00B83F21">
      <w:pPr>
        <w:pStyle w:val="ConsPlusNormal"/>
        <w:jc w:val="center"/>
      </w:pPr>
      <w:r>
        <w:t>в - эллиптическое днище с лазовым отверстием</w:t>
      </w:r>
    </w:p>
    <w:p w:rsidR="00000000" w:rsidRDefault="00B83F21">
      <w:pPr>
        <w:pStyle w:val="ConsPlusNormal"/>
        <w:ind w:firstLine="540"/>
        <w:jc w:val="both"/>
      </w:pPr>
    </w:p>
    <w:p w:rsidR="00000000" w:rsidRDefault="00B83F21">
      <w:pPr>
        <w:pStyle w:val="ConsPlusNormal"/>
        <w:ind w:firstLine="540"/>
        <w:jc w:val="both"/>
      </w:pPr>
      <w:r>
        <w:t>Формулы пригодны при соблюдении следующих условий:</w:t>
      </w:r>
    </w:p>
    <w:p w:rsidR="00000000" w:rsidRDefault="00B83F21">
      <w:pPr>
        <w:pStyle w:val="ConsPlusNormal"/>
        <w:ind w:firstLine="540"/>
        <w:jc w:val="both"/>
      </w:pPr>
    </w:p>
    <w:p w:rsidR="00000000" w:rsidRDefault="00B83F21">
      <w:pPr>
        <w:pStyle w:val="ConsPlusNormal"/>
        <w:jc w:val="center"/>
      </w:pPr>
      <w:r>
        <w:rPr>
          <w:noProof/>
          <w:position w:val="-8"/>
        </w:rPr>
        <w:drawing>
          <wp:inline distT="0" distB="0" distL="0" distR="0">
            <wp:extent cx="1043305" cy="193675"/>
            <wp:effectExtent l="0" t="0" r="444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43305" cy="193675"/>
                    </a:xfrm>
                    <a:prstGeom prst="rect">
                      <a:avLst/>
                    </a:prstGeom>
                    <a:noFill/>
                    <a:ln>
                      <a:noFill/>
                    </a:ln>
                  </pic:spPr>
                </pic:pic>
              </a:graphicData>
            </a:graphic>
          </wp:inline>
        </w:drawing>
      </w:r>
      <w:r>
        <w:t xml:space="preserve">; </w:t>
      </w:r>
      <w:r>
        <w:rPr>
          <w:noProof/>
          <w:position w:val="-12"/>
        </w:rPr>
        <w:drawing>
          <wp:inline distT="0" distB="0" distL="0" distR="0">
            <wp:extent cx="1143000" cy="2286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w:t>
      </w:r>
      <w:r>
        <w:rPr>
          <w:noProof/>
          <w:position w:val="-10"/>
        </w:rPr>
        <w:drawing>
          <wp:inline distT="0" distB="0" distL="0" distR="0">
            <wp:extent cx="1547495" cy="19939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47495" cy="1993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51" w:name="Par1456"/>
      <w:bookmarkEnd w:id="51"/>
      <w:r>
        <w:lastRenderedPageBreak/>
        <w:t xml:space="preserve">3.5.1.2. Коэффициент прочности </w:t>
      </w:r>
      <w:r>
        <w:rPr>
          <w:noProof/>
          <w:position w:val="-10"/>
        </w:rPr>
        <w:drawing>
          <wp:inline distT="0" distB="0" distL="0" distR="0">
            <wp:extent cx="146685" cy="158115"/>
            <wp:effectExtent l="0" t="0" r="571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t xml:space="preserve"> должен определяться согласно </w:t>
      </w:r>
      <w:hyperlink w:anchor="Par1749" w:tooltip="4. ОПРЕДЕЛЕНИЕ КОЭФФИЦИЕНТОВ ПРОЧНОСТИ" w:history="1">
        <w:r>
          <w:rPr>
            <w:color w:val="0000FF"/>
          </w:rPr>
          <w:t>разделу 4</w:t>
        </w:r>
      </w:hyperlink>
      <w:r>
        <w:t>.</w:t>
      </w:r>
    </w:p>
    <w:p w:rsidR="00000000" w:rsidRDefault="00B83F21">
      <w:pPr>
        <w:pStyle w:val="ConsPlusNormal"/>
        <w:ind w:firstLine="540"/>
        <w:jc w:val="both"/>
      </w:pPr>
      <w:bookmarkStart w:id="52" w:name="Par1457"/>
      <w:bookmarkEnd w:id="52"/>
      <w:r>
        <w:t xml:space="preserve">3.5.1.3. Значение прибавки c должно определяться согласно </w:t>
      </w:r>
      <w:hyperlink w:anchor="Par1051" w:tooltip="3.2.1.4. Суммарная прибавка c должна приниматься согласно разделу 1." w:history="1">
        <w:r>
          <w:rPr>
            <w:color w:val="0000FF"/>
          </w:rPr>
          <w:t>п. 3.2.1.4</w:t>
        </w:r>
      </w:hyperlink>
      <w:r>
        <w:t>.</w:t>
      </w:r>
    </w:p>
    <w:p w:rsidR="00000000" w:rsidRDefault="00B83F21">
      <w:pPr>
        <w:pStyle w:val="ConsPlusNormal"/>
        <w:ind w:firstLine="540"/>
        <w:jc w:val="both"/>
      </w:pPr>
      <w:r>
        <w:t xml:space="preserve">Технологическая прибавка </w:t>
      </w:r>
      <w:r>
        <w:rPr>
          <w:noProof/>
          <w:position w:val="-12"/>
        </w:rPr>
        <w:drawing>
          <wp:inline distT="0" distB="0" distL="0" distR="0">
            <wp:extent cx="193675" cy="2286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компенсирующая утонение листа при штамповке выпуклого днища, должна приниматься по данным НТД на изготовление днища.</w:t>
      </w:r>
    </w:p>
    <w:p w:rsidR="00000000" w:rsidRDefault="00B83F21">
      <w:pPr>
        <w:pStyle w:val="ConsPlusNormal"/>
        <w:ind w:firstLine="540"/>
        <w:jc w:val="both"/>
      </w:pPr>
      <w:r>
        <w:t xml:space="preserve">Если номинальная толщина листа неизвестна, то для предварительной оценки прибавку </w:t>
      </w:r>
      <w:r>
        <w:rPr>
          <w:noProof/>
          <w:position w:val="-12"/>
        </w:rPr>
        <w:drawing>
          <wp:inline distT="0" distB="0" distL="0" distR="0">
            <wp:extent cx="193675" cy="2286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допускается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348105" cy="427990"/>
            <wp:effectExtent l="0" t="0" r="444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481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Если номинальная толщина листа известна или предварительно принята, то прибавка </w:t>
      </w:r>
      <w:r>
        <w:rPr>
          <w:noProof/>
          <w:position w:val="-12"/>
        </w:rPr>
        <w:drawing>
          <wp:inline distT="0" distB="0" distL="0" distR="0">
            <wp:extent cx="193675" cy="228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должна определяться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85800" cy="38671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580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28600" cy="2286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утонение выпуклого днища при штамповке, принимаемое по НТД на изделие.</w:t>
      </w:r>
    </w:p>
    <w:p w:rsidR="00000000" w:rsidRDefault="00B83F21">
      <w:pPr>
        <w:pStyle w:val="ConsPlusNormal"/>
        <w:ind w:firstLine="540"/>
        <w:jc w:val="both"/>
      </w:pPr>
      <w:r>
        <w:t>Допускается не учитывать утонение днища, если оно не превышает 5% номинальной толщины листа. Если утонение больше 5%, то пр</w:t>
      </w:r>
      <w:r>
        <w:t xml:space="preserve">и определении прибавки </w:t>
      </w:r>
      <w:r>
        <w:rPr>
          <w:noProof/>
          <w:position w:val="-12"/>
        </w:rPr>
        <w:drawing>
          <wp:inline distT="0" distB="0" distL="0" distR="0">
            <wp:extent cx="193675" cy="228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учитывается разность между утонением </w:t>
      </w:r>
      <w:r>
        <w:rPr>
          <w:noProof/>
          <w:position w:val="-12"/>
        </w:rPr>
        <w:drawing>
          <wp:inline distT="0" distB="0" distL="0" distR="0">
            <wp:extent cx="228600" cy="228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утонением </w:t>
      </w:r>
      <w:r>
        <w:rPr>
          <w:noProof/>
          <w:position w:val="-4"/>
        </w:rPr>
        <w:drawing>
          <wp:inline distT="0" distB="0" distL="0" distR="0">
            <wp:extent cx="152400" cy="181610"/>
            <wp:effectExtent l="0" t="0" r="0" b="889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 равным 5% номинальной толщины листа.</w:t>
      </w:r>
    </w:p>
    <w:p w:rsidR="00000000" w:rsidRDefault="00B83F21">
      <w:pPr>
        <w:pStyle w:val="ConsPlusNormal"/>
        <w:ind w:firstLine="540"/>
        <w:jc w:val="both"/>
      </w:pPr>
      <w:r>
        <w:t>Соответственно формулы для определен</w:t>
      </w:r>
      <w:r>
        <w:t xml:space="preserve">ия прибавки </w:t>
      </w:r>
      <w:r>
        <w:rPr>
          <w:noProof/>
          <w:position w:val="-12"/>
        </w:rPr>
        <w:drawing>
          <wp:inline distT="0" distB="0" distL="0" distR="0">
            <wp:extent cx="193675" cy="2286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имеют вид:</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565275" cy="42799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652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номинальная толщина листа неизвестна, и</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914400" cy="38671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1440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номинальная толщина листа известна или предварительно принята.</w:t>
      </w:r>
    </w:p>
    <w:p w:rsidR="00000000" w:rsidRDefault="00B83F21">
      <w:pPr>
        <w:pStyle w:val="ConsPlusNormal"/>
        <w:ind w:firstLine="540"/>
        <w:jc w:val="both"/>
      </w:pPr>
      <w:r>
        <w:t xml:space="preserve">При расчетах максимальное утонение следует учитывать в средней части выпуклого днища (независимо от его формы) на площади, определяемой по внутренней поверхности величиной </w:t>
      </w:r>
      <w:r>
        <w:rPr>
          <w:noProof/>
          <w:position w:val="-14"/>
        </w:rPr>
        <w:drawing>
          <wp:inline distT="0" distB="0" distL="0" distR="0">
            <wp:extent cx="727075" cy="2698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27075" cy="269875"/>
                    </a:xfrm>
                    <a:prstGeom prst="rect">
                      <a:avLst/>
                    </a:prstGeom>
                    <a:noFill/>
                    <a:ln>
                      <a:noFill/>
                    </a:ln>
                  </pic:spPr>
                </pic:pic>
              </a:graphicData>
            </a:graphic>
          </wp:inline>
        </w:drawing>
      </w:r>
      <w:r>
        <w:t xml:space="preserve"> от кромки лазового отверстия или от центральной </w:t>
      </w:r>
      <w:r>
        <w:t>точки глухого днища, а также на участке перехода от цилиндрической части к выпуклой для эллиптических и торосферических днищ. Участок перехода должен рассматриваться по внутренней поверхности днища на длине не менее определяемой по формуле</w:t>
      </w:r>
    </w:p>
    <w:p w:rsidR="00000000" w:rsidRDefault="00B83F21">
      <w:pPr>
        <w:pStyle w:val="ConsPlusNormal"/>
        <w:ind w:firstLine="540"/>
        <w:jc w:val="both"/>
      </w:pPr>
    </w:p>
    <w:p w:rsidR="00000000" w:rsidRDefault="00B83F21">
      <w:pPr>
        <w:pStyle w:val="ConsPlusNormal"/>
        <w:jc w:val="center"/>
      </w:pPr>
      <w:r>
        <w:rPr>
          <w:noProof/>
          <w:position w:val="-8"/>
        </w:rPr>
        <w:drawing>
          <wp:inline distT="0" distB="0" distL="0" distR="0">
            <wp:extent cx="685800" cy="1936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85800" cy="1936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r = 0,095D для днищ эллиптической и торосферической формы.</w:t>
      </w:r>
    </w:p>
    <w:p w:rsidR="00000000" w:rsidRDefault="00B83F21">
      <w:pPr>
        <w:pStyle w:val="ConsPlusNormal"/>
        <w:ind w:firstLine="540"/>
        <w:jc w:val="both"/>
      </w:pPr>
      <w:r>
        <w:t>Допускается участок перехода рассматривать по наружной поверхности выпуклого днища. В этом случае формула имеет вид</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62000" cy="2286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580390" cy="2286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80390" cy="228600"/>
                    </a:xfrm>
                    <a:prstGeom prst="rect">
                      <a:avLst/>
                    </a:prstGeom>
                    <a:noFill/>
                    <a:ln>
                      <a:noFill/>
                    </a:ln>
                  </pic:spPr>
                </pic:pic>
              </a:graphicData>
            </a:graphic>
          </wp:inline>
        </w:drawing>
      </w:r>
      <w:r>
        <w:t xml:space="preserve"> (или </w:t>
      </w:r>
      <w:r>
        <w:rPr>
          <w:noProof/>
          <w:position w:val="-14"/>
        </w:rPr>
        <w:drawing>
          <wp:inline distT="0" distB="0" distL="0" distR="0">
            <wp:extent cx="638810" cy="234315"/>
            <wp:effectExtent l="0" t="0" r="889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Если по принятой технологии изготовления днища возможна потеря на окалину, то ее следует учесть </w:t>
      </w:r>
      <w:r>
        <w:lastRenderedPageBreak/>
        <w:t>при выборе толщины листа при толщине о</w:t>
      </w:r>
      <w:r>
        <w:t>калины более 0,5 мм.</w:t>
      </w:r>
    </w:p>
    <w:p w:rsidR="00000000" w:rsidRDefault="00B83F21">
      <w:pPr>
        <w:pStyle w:val="ConsPlusNormal"/>
        <w:ind w:firstLine="540"/>
        <w:jc w:val="both"/>
      </w:pPr>
      <w:r>
        <w:t xml:space="preserve">3.5.1.4. Номинальная толщина стенки днища должна приниматься не менее номинальной толщины стенки цилиндрического борта, определенной по расчетной толщине при </w:t>
      </w:r>
      <w:r>
        <w:rPr>
          <w:noProof/>
          <w:position w:val="-10"/>
        </w:rPr>
        <w:drawing>
          <wp:inline distT="0" distB="0" distL="0" distR="0">
            <wp:extent cx="346075" cy="19939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w:t>
      </w:r>
    </w:p>
    <w:p w:rsidR="00000000" w:rsidRDefault="00B83F21">
      <w:pPr>
        <w:pStyle w:val="ConsPlusNormal"/>
        <w:ind w:firstLine="540"/>
        <w:jc w:val="both"/>
      </w:pPr>
      <w:r>
        <w:t>Номинальная толщина стенки днища должна</w:t>
      </w:r>
      <w:r>
        <w:t xml:space="preserve"> быть не менее 6 мм.</w:t>
      </w:r>
    </w:p>
    <w:p w:rsidR="00000000" w:rsidRDefault="00B83F21">
      <w:pPr>
        <w:pStyle w:val="ConsPlusNormal"/>
        <w:ind w:firstLine="540"/>
        <w:jc w:val="both"/>
      </w:pPr>
      <w:r>
        <w:t>Для днищ с внутренним диаметром менее 500 мм допускается толщина стенки не менее 3 мм.</w:t>
      </w:r>
    </w:p>
    <w:p w:rsidR="00000000" w:rsidRDefault="00B83F21">
      <w:pPr>
        <w:pStyle w:val="ConsPlusNormal"/>
        <w:ind w:firstLine="540"/>
        <w:jc w:val="both"/>
      </w:pPr>
      <w:r>
        <w:t xml:space="preserve">3.5.1.5. Днища с переменной толщиной стенки из углеродистой стали (рис. 3.3) должны рассчитываться согласно </w:t>
      </w:r>
      <w:hyperlink w:anchor="Par1423" w:tooltip="3.5.1.1. Номинальная толщина стенки днищ эллиптической или полусферической формы в соответствии с рис. 3.2 должна быть не менее определенной по формуле" w:history="1">
        <w:r>
          <w:rPr>
            <w:color w:val="0000FF"/>
          </w:rPr>
          <w:t>п. 3.5.1.1</w:t>
        </w:r>
      </w:hyperlink>
      <w:r>
        <w:t>, при этом расчетная толщина стенки должна приниматься равной среднеарифметическому значению из наименьше</w:t>
      </w:r>
      <w:r>
        <w:t xml:space="preserve">й и наибольшей толщины: </w:t>
      </w:r>
      <w:r>
        <w:rPr>
          <w:noProof/>
          <w:position w:val="-12"/>
        </w:rPr>
        <w:drawing>
          <wp:inline distT="0" distB="0" distL="0" distR="0">
            <wp:extent cx="949325" cy="228600"/>
            <wp:effectExtent l="0" t="0" r="317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4932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520315" cy="160591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520315" cy="16059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3.3. Лазовое отверстие в выпуклом днище</w:t>
      </w:r>
    </w:p>
    <w:p w:rsidR="00000000" w:rsidRDefault="00B83F21">
      <w:pPr>
        <w:pStyle w:val="ConsPlusNormal"/>
        <w:jc w:val="center"/>
      </w:pPr>
      <w:r>
        <w:t>переменной толщины</w:t>
      </w:r>
    </w:p>
    <w:p w:rsidR="00000000" w:rsidRDefault="00B83F21">
      <w:pPr>
        <w:pStyle w:val="ConsPlusNormal"/>
        <w:ind w:firstLine="540"/>
        <w:jc w:val="both"/>
      </w:pPr>
    </w:p>
    <w:p w:rsidR="00000000" w:rsidRDefault="00B83F21">
      <w:pPr>
        <w:pStyle w:val="ConsPlusNormal"/>
        <w:ind w:firstLine="540"/>
        <w:jc w:val="both"/>
      </w:pPr>
      <w:r>
        <w:t xml:space="preserve">Формула применима при </w:t>
      </w:r>
      <w:r>
        <w:rPr>
          <w:noProof/>
          <w:position w:val="-12"/>
        </w:rPr>
        <w:drawing>
          <wp:inline distT="0" distB="0" distL="0" distR="0">
            <wp:extent cx="422275" cy="2286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22275" cy="228600"/>
                    </a:xfrm>
                    <a:prstGeom prst="rect">
                      <a:avLst/>
                    </a:prstGeom>
                    <a:noFill/>
                    <a:ln>
                      <a:noFill/>
                    </a:ln>
                  </pic:spPr>
                </pic:pic>
              </a:graphicData>
            </a:graphic>
          </wp:inline>
        </w:drawing>
      </w:r>
      <w:r>
        <w:t xml:space="preserve">, при этом </w:t>
      </w:r>
      <w:r>
        <w:rPr>
          <w:noProof/>
          <w:position w:val="-12"/>
        </w:rPr>
        <w:drawing>
          <wp:inline distT="0" distB="0" distL="0" distR="0">
            <wp:extent cx="498475" cy="2286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9847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При наличии в днище подреза для уплотнения лазового затвора остающаяся в месте подреза толщина стенки </w:t>
      </w:r>
      <w:r>
        <w:rPr>
          <w:noProof/>
          <w:position w:val="-12"/>
        </w:rPr>
        <w:drawing>
          <wp:inline distT="0" distB="0" distL="0" distR="0">
            <wp:extent cx="152400" cy="2286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должна быть не менее s.</w:t>
      </w:r>
    </w:p>
    <w:p w:rsidR="00000000" w:rsidRDefault="00B83F21">
      <w:pPr>
        <w:pStyle w:val="ConsPlusNormal"/>
        <w:ind w:firstLine="540"/>
        <w:jc w:val="both"/>
      </w:pPr>
      <w:r>
        <w:t>3.5.1.6. Для днищ с постоянной толщиной стенки минимальная толщина стенки в мест</w:t>
      </w:r>
      <w:r>
        <w:t xml:space="preserve">е подреза для уплотнения лазового затвора </w:t>
      </w:r>
      <w:r>
        <w:rPr>
          <w:noProof/>
          <w:position w:val="-12"/>
        </w:rPr>
        <w:drawing>
          <wp:inline distT="0" distB="0" distL="0" distR="0">
            <wp:extent cx="152400" cy="2286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(см. рис. 3.3) должна быть не менее расчетной толщины стенки днища, определенной согласно </w:t>
      </w:r>
      <w:hyperlink w:anchor="Par1423" w:tooltip="3.5.1.1. Номинальная толщина стенки днищ эллиптической или полусферической формы в соответствии с рис. 3.2 должна быть не менее определенной по формуле" w:history="1">
        <w:r>
          <w:rPr>
            <w:color w:val="0000FF"/>
          </w:rPr>
          <w:t>п. 3.5.1.1</w:t>
        </w:r>
      </w:hyperlink>
      <w:r>
        <w:t xml:space="preserve">, при </w:t>
      </w:r>
      <w:r>
        <w:rPr>
          <w:noProof/>
          <w:position w:val="-10"/>
        </w:rPr>
        <w:drawing>
          <wp:inline distT="0" distB="0" distL="0" distR="0">
            <wp:extent cx="346075" cy="19939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w:t>
      </w:r>
    </w:p>
    <w:p w:rsidR="00000000" w:rsidRDefault="00B83F21">
      <w:pPr>
        <w:pStyle w:val="ConsPlusNormal"/>
        <w:ind w:firstLine="540"/>
        <w:jc w:val="both"/>
      </w:pPr>
      <w:r>
        <w:t xml:space="preserve">Для днищ с постоянной и переменной толщиной стенки указанное значение толщины стенки </w:t>
      </w:r>
      <w:r>
        <w:rPr>
          <w:noProof/>
          <w:position w:val="-12"/>
        </w:rPr>
        <w:drawing>
          <wp:inline distT="0" distB="0" distL="0" distR="0">
            <wp:extent cx="152400" cy="2286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допускается уменьшить, если это подтверждено поверочным расчетом на прочность с обоснованием ресурса эксплуатации.</w:t>
      </w:r>
    </w:p>
    <w:p w:rsidR="00000000" w:rsidRDefault="00B83F21">
      <w:pPr>
        <w:pStyle w:val="ConsPlusNormal"/>
        <w:ind w:firstLine="540"/>
        <w:jc w:val="both"/>
      </w:pPr>
    </w:p>
    <w:p w:rsidR="00000000" w:rsidRDefault="00B83F21">
      <w:pPr>
        <w:pStyle w:val="ConsPlusNormal"/>
        <w:jc w:val="center"/>
      </w:pPr>
      <w:bookmarkStart w:id="53" w:name="Par1504"/>
      <w:bookmarkEnd w:id="53"/>
      <w:r>
        <w:t>3.5.2. Расчет толщины стенки торосферического днища</w:t>
      </w:r>
    </w:p>
    <w:p w:rsidR="00000000" w:rsidRDefault="00B83F21">
      <w:pPr>
        <w:pStyle w:val="ConsPlusNormal"/>
        <w:ind w:firstLine="540"/>
        <w:jc w:val="both"/>
      </w:pPr>
    </w:p>
    <w:p w:rsidR="00000000" w:rsidRDefault="00B83F21">
      <w:pPr>
        <w:pStyle w:val="ConsPlusNormal"/>
        <w:ind w:firstLine="540"/>
        <w:jc w:val="both"/>
      </w:pPr>
      <w:r>
        <w:t>3.5.2.1. Толщина стенки торосферического днища выполняется по формулам для эллиптических днищ настоящих Норм.</w:t>
      </w:r>
    </w:p>
    <w:p w:rsidR="00000000" w:rsidRDefault="00B83F21">
      <w:pPr>
        <w:pStyle w:val="ConsPlusNormal"/>
        <w:ind w:firstLine="540"/>
        <w:jc w:val="both"/>
      </w:pPr>
      <w:r>
        <w:t>Допускается расчет на прочность торосферического днища производить по формулам ГОСТ 14249.</w:t>
      </w:r>
    </w:p>
    <w:p w:rsidR="00000000" w:rsidRDefault="00B83F21">
      <w:pPr>
        <w:pStyle w:val="ConsPlusNormal"/>
        <w:ind w:firstLine="540"/>
        <w:jc w:val="both"/>
      </w:pPr>
      <w:r>
        <w:t xml:space="preserve">3.5.2.2. Коэффициент прочности днища </w:t>
      </w:r>
      <w:r>
        <w:rPr>
          <w:noProof/>
          <w:position w:val="-10"/>
        </w:rPr>
        <w:drawing>
          <wp:inline distT="0" distB="0" distL="0" distR="0">
            <wp:extent cx="146685" cy="158115"/>
            <wp:effectExtent l="0" t="0" r="571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t xml:space="preserve"> должен определяться согласно </w:t>
      </w:r>
      <w:hyperlink w:anchor="Par1749" w:tooltip="4. ОПРЕДЕЛЕНИЕ КОЭФФИЦИЕНТОВ ПРОЧНОСТИ" w:history="1">
        <w:r>
          <w:rPr>
            <w:color w:val="0000FF"/>
          </w:rPr>
          <w:t>разделу 4</w:t>
        </w:r>
      </w:hyperlink>
      <w:r>
        <w:t>.</w:t>
      </w:r>
    </w:p>
    <w:p w:rsidR="00000000" w:rsidRDefault="00B83F21">
      <w:pPr>
        <w:pStyle w:val="ConsPlusNormal"/>
        <w:ind w:firstLine="540"/>
        <w:jc w:val="both"/>
      </w:pPr>
      <w:r>
        <w:t xml:space="preserve">3.5.2.3. Величина прибавки днища c должна определяться согласно </w:t>
      </w:r>
      <w:hyperlink w:anchor="Par1051" w:tooltip="3.2.1.4. Суммарная прибавка c должна приниматься согласно разделу 1." w:history="1">
        <w:r>
          <w:rPr>
            <w:color w:val="0000FF"/>
          </w:rPr>
          <w:t>п. 3.2.1.4</w:t>
        </w:r>
      </w:hyperlink>
      <w:r>
        <w:t>.</w:t>
      </w:r>
    </w:p>
    <w:p w:rsidR="00000000" w:rsidRDefault="00B83F21">
      <w:pPr>
        <w:pStyle w:val="ConsPlusNormal"/>
        <w:ind w:firstLine="540"/>
        <w:jc w:val="both"/>
      </w:pPr>
    </w:p>
    <w:p w:rsidR="00000000" w:rsidRDefault="00B83F21">
      <w:pPr>
        <w:pStyle w:val="ConsPlusNormal"/>
        <w:jc w:val="center"/>
      </w:pPr>
      <w:r>
        <w:t>3.5.3. Допустимое давление</w:t>
      </w:r>
    </w:p>
    <w:p w:rsidR="00000000" w:rsidRDefault="00B83F21">
      <w:pPr>
        <w:pStyle w:val="ConsPlusNormal"/>
        <w:ind w:firstLine="540"/>
        <w:jc w:val="both"/>
      </w:pPr>
    </w:p>
    <w:p w:rsidR="00000000" w:rsidRDefault="00B83F21">
      <w:pPr>
        <w:pStyle w:val="ConsPlusNormal"/>
        <w:ind w:firstLine="540"/>
        <w:jc w:val="both"/>
      </w:pPr>
      <w:bookmarkStart w:id="54" w:name="Par1513"/>
      <w:bookmarkEnd w:id="54"/>
      <w:r>
        <w:t>3.5.3.1. Допустимое рабочее давление при контрольных расчетах изготовленных эллиптических, полусферических и торосферических днищ должно быть не менее определенного по ф</w:t>
      </w:r>
      <w:r>
        <w:t>ормулам:</w:t>
      </w:r>
    </w:p>
    <w:p w:rsidR="00000000" w:rsidRDefault="00B83F21">
      <w:pPr>
        <w:pStyle w:val="ConsPlusNormal"/>
        <w:ind w:firstLine="540"/>
        <w:jc w:val="both"/>
      </w:pPr>
    </w:p>
    <w:p w:rsidR="00000000" w:rsidRDefault="00B83F21">
      <w:pPr>
        <w:pStyle w:val="ConsPlusNormal"/>
        <w:jc w:val="center"/>
      </w:pPr>
      <w:r>
        <w:rPr>
          <w:noProof/>
          <w:position w:val="-54"/>
        </w:rPr>
        <w:drawing>
          <wp:inline distT="0" distB="0" distL="0" distR="0">
            <wp:extent cx="1436370" cy="58039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36370" cy="5803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номинальным является внутренний диаметр;</w:t>
      </w:r>
    </w:p>
    <w:p w:rsidR="00000000" w:rsidRDefault="00B83F21">
      <w:pPr>
        <w:pStyle w:val="ConsPlusNormal"/>
        <w:ind w:firstLine="540"/>
        <w:jc w:val="both"/>
      </w:pPr>
    </w:p>
    <w:p w:rsidR="00000000" w:rsidRDefault="00B83F21">
      <w:pPr>
        <w:pStyle w:val="ConsPlusNormal"/>
        <w:jc w:val="center"/>
      </w:pPr>
      <w:r>
        <w:rPr>
          <w:noProof/>
          <w:position w:val="-60"/>
        </w:rPr>
        <w:drawing>
          <wp:inline distT="0" distB="0" distL="0" distR="0">
            <wp:extent cx="1623695" cy="61531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23695" cy="615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номинальным является наружный диаметр.</w:t>
      </w:r>
    </w:p>
    <w:p w:rsidR="00000000" w:rsidRDefault="00B83F21">
      <w:pPr>
        <w:pStyle w:val="ConsPlusNormal"/>
        <w:ind w:firstLine="540"/>
        <w:jc w:val="both"/>
      </w:pPr>
      <w:r>
        <w:t xml:space="preserve">Значение коэффициента прочности </w:t>
      </w:r>
      <w:r>
        <w:rPr>
          <w:noProof/>
          <w:position w:val="-10"/>
        </w:rPr>
        <w:drawing>
          <wp:inline distT="0" distB="0" distL="0" distR="0">
            <wp:extent cx="146685" cy="158115"/>
            <wp:effectExtent l="0" t="0" r="571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6685" cy="158115"/>
                    </a:xfrm>
                    <a:prstGeom prst="rect">
                      <a:avLst/>
                    </a:prstGeom>
                    <a:noFill/>
                    <a:ln>
                      <a:noFill/>
                    </a:ln>
                  </pic:spPr>
                </pic:pic>
              </a:graphicData>
            </a:graphic>
          </wp:inline>
        </w:drawing>
      </w:r>
      <w:r>
        <w:t xml:space="preserve"> и значение</w:t>
      </w:r>
      <w:r>
        <w:t xml:space="preserve"> прибавки c должны определяться согласно </w:t>
      </w:r>
      <w:hyperlink w:anchor="Par1456" w:tooltip="3.5.1.2. Коэффициент прочности _ должен определяться согласно разделу 4." w:history="1">
        <w:r>
          <w:rPr>
            <w:color w:val="0000FF"/>
          </w:rPr>
          <w:t>пп. 3.5.1.2</w:t>
        </w:r>
      </w:hyperlink>
      <w:r>
        <w:t xml:space="preserve"> и </w:t>
      </w:r>
      <w:hyperlink w:anchor="Par1457" w:tooltip="3.5.1.3. Значение прибавки c должно определяться согласно п. 3.2.1.4." w:history="1">
        <w:r>
          <w:rPr>
            <w:color w:val="0000FF"/>
          </w:rPr>
          <w:t>3.5</w:t>
        </w:r>
        <w:r>
          <w:rPr>
            <w:color w:val="0000FF"/>
          </w:rPr>
          <w:t>.1.3</w:t>
        </w:r>
      </w:hyperlink>
      <w:r>
        <w:t>.</w:t>
      </w:r>
    </w:p>
    <w:p w:rsidR="00000000" w:rsidRDefault="00B83F21">
      <w:pPr>
        <w:pStyle w:val="ConsPlusNormal"/>
        <w:ind w:firstLine="540"/>
        <w:jc w:val="both"/>
      </w:pPr>
      <w:r>
        <w:t>3.5.3.2. Допустимое рабочее давление для торосферических днищ может определяться согласно ГОСТ 14249.</w:t>
      </w:r>
    </w:p>
    <w:p w:rsidR="00000000" w:rsidRDefault="00B83F21">
      <w:pPr>
        <w:pStyle w:val="ConsPlusNormal"/>
        <w:ind w:firstLine="540"/>
        <w:jc w:val="both"/>
      </w:pPr>
      <w:r>
        <w:t xml:space="preserve">3.5.3.3. Величина пробного давления при гидравлическом испытании не должна превышать значения, полученного согласно </w:t>
      </w:r>
      <w:hyperlink w:anchor="Par1513" w:tooltip="3.5.3.1. Допустимое рабочее давление при контрольных расчетах изготовленных эллиптических, полусферических и торосферических днищ должно быть не менее определенного по формулам:" w:history="1">
        <w:r>
          <w:rPr>
            <w:color w:val="0000FF"/>
          </w:rPr>
          <w:t>пп. 3.5.3.1</w:t>
        </w:r>
      </w:hyperlink>
      <w:r>
        <w:t xml:space="preserve"> и 3.5.3.2 при замене в расчетных формулах допускаемого напря</w:t>
      </w:r>
      <w:r>
        <w:t xml:space="preserve">жения </w:t>
      </w:r>
      <w:r>
        <w:rPr>
          <w:noProof/>
          <w:position w:val="-10"/>
        </w:rPr>
        <w:drawing>
          <wp:inline distT="0" distB="0" distL="0" distR="0">
            <wp:extent cx="234315" cy="19939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4315" cy="199390"/>
                    </a:xfrm>
                    <a:prstGeom prst="rect">
                      <a:avLst/>
                    </a:prstGeom>
                    <a:noFill/>
                    <a:ln>
                      <a:noFill/>
                    </a:ln>
                  </pic:spPr>
                </pic:pic>
              </a:graphicData>
            </a:graphic>
          </wp:inline>
        </w:drawing>
      </w:r>
      <w:r>
        <w:t xml:space="preserve"> на </w:t>
      </w:r>
      <w:r>
        <w:rPr>
          <w:noProof/>
          <w:position w:val="-12"/>
        </w:rPr>
        <w:drawing>
          <wp:inline distT="0" distB="0" distL="0" distR="0">
            <wp:extent cx="299085" cy="228600"/>
            <wp:effectExtent l="0" t="0" r="571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3.5.4. Приведенное напряжение от внутреннего давления</w:t>
      </w:r>
    </w:p>
    <w:p w:rsidR="00000000" w:rsidRDefault="00B83F21">
      <w:pPr>
        <w:pStyle w:val="ConsPlusNormal"/>
        <w:ind w:firstLine="540"/>
        <w:jc w:val="both"/>
      </w:pPr>
    </w:p>
    <w:p w:rsidR="00000000" w:rsidRDefault="00B83F21">
      <w:pPr>
        <w:pStyle w:val="ConsPlusNormal"/>
        <w:ind w:firstLine="540"/>
        <w:jc w:val="both"/>
      </w:pPr>
      <w:r>
        <w:t xml:space="preserve">3.5.4.1. Приведенное напряжение от внутреннего давления эллиптических, полусферических и торосферических днищ должно </w:t>
      </w:r>
      <w:r>
        <w:t>определяться по формулам:</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635125" cy="638810"/>
            <wp:effectExtent l="0" t="0" r="3175" b="889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35125" cy="6388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номинальным является внутренний диаметр;</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817370" cy="6858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817370" cy="6858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номинальным является наружный диаметр.</w:t>
      </w:r>
    </w:p>
    <w:p w:rsidR="00000000" w:rsidRDefault="00B83F21">
      <w:pPr>
        <w:pStyle w:val="ConsPlusNormal"/>
        <w:ind w:firstLine="540"/>
        <w:jc w:val="both"/>
      </w:pPr>
      <w:r>
        <w:t xml:space="preserve">Значения коэффициента прочности </w:t>
      </w:r>
      <w:r>
        <w:rPr>
          <w:noProof/>
          <w:position w:val="-10"/>
        </w:rPr>
        <w:drawing>
          <wp:inline distT="0" distB="0" distL="0" distR="0">
            <wp:extent cx="146685" cy="181610"/>
            <wp:effectExtent l="0" t="0" r="5715" b="889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и величины прибавки c должны определяться согласно </w:t>
      </w:r>
      <w:hyperlink w:anchor="Par1456" w:tooltip="3.5.1.2. Коэффициент прочности _ должен определяться согласно разделу 4." w:history="1">
        <w:r>
          <w:rPr>
            <w:color w:val="0000FF"/>
          </w:rPr>
          <w:t>пп. 3.5.1.2</w:t>
        </w:r>
      </w:hyperlink>
      <w:r>
        <w:t xml:space="preserve"> и </w:t>
      </w:r>
      <w:hyperlink w:anchor="Par1457" w:tooltip="3.5.1.3. Значение прибавки c должно определяться согласно п. 3.2.1.4." w:history="1">
        <w:r>
          <w:rPr>
            <w:color w:val="0000FF"/>
          </w:rPr>
          <w:t>3.5.1.3</w:t>
        </w:r>
      </w:hyperlink>
      <w:r>
        <w:t>.</w:t>
      </w:r>
    </w:p>
    <w:p w:rsidR="00000000" w:rsidRDefault="00B83F21">
      <w:pPr>
        <w:pStyle w:val="ConsPlusNormal"/>
        <w:ind w:firstLine="540"/>
        <w:jc w:val="both"/>
      </w:pPr>
    </w:p>
    <w:p w:rsidR="00000000" w:rsidRDefault="00B83F21">
      <w:pPr>
        <w:pStyle w:val="ConsPlusNormal"/>
        <w:jc w:val="center"/>
      </w:pPr>
      <w:bookmarkStart w:id="55" w:name="Par1539"/>
      <w:bookmarkEnd w:id="55"/>
      <w:r>
        <w:t>3.5.5. Расчетная температура стенки</w:t>
      </w:r>
    </w:p>
    <w:p w:rsidR="00000000" w:rsidRDefault="00B83F21">
      <w:pPr>
        <w:pStyle w:val="ConsPlusNormal"/>
        <w:ind w:firstLine="540"/>
        <w:jc w:val="both"/>
      </w:pPr>
    </w:p>
    <w:p w:rsidR="00000000" w:rsidRDefault="00B83F21">
      <w:pPr>
        <w:pStyle w:val="ConsPlusNormal"/>
        <w:ind w:firstLine="540"/>
        <w:jc w:val="both"/>
      </w:pPr>
      <w:r>
        <w:t>3.5.5.1. Расчетная температура стен</w:t>
      </w:r>
      <w:r>
        <w:t>ки необогреваемого днища должна приниматься равной температуре стенки детали, к которой днище приваривается.</w:t>
      </w:r>
    </w:p>
    <w:p w:rsidR="00000000" w:rsidRDefault="00B83F21">
      <w:pPr>
        <w:pStyle w:val="ConsPlusNormal"/>
        <w:ind w:firstLine="540"/>
        <w:jc w:val="both"/>
      </w:pPr>
      <w:r>
        <w:t xml:space="preserve">3.5.5.2. Для обогреваемого днища температура стенки должна приниматься согласно </w:t>
      </w:r>
      <w:hyperlink w:anchor="Par1128" w:tooltip="3.2.4.1. Расчетную температуру стенки барабанов и охлаждающих топку слоевого сжигания панелей из углеродистой или теплоустойчивой стали, содержащих воду, пароводяную смесь или насыщенный пар, допускается определять без теплотехнических расчетов по упрощенным формулам для средней температуры стенки:" w:history="1">
        <w:r>
          <w:rPr>
            <w:color w:val="0000FF"/>
          </w:rPr>
          <w:t>пп. 3.2.4.1</w:t>
        </w:r>
      </w:hyperlink>
      <w:r>
        <w:t xml:space="preserve"> и </w:t>
      </w:r>
      <w:hyperlink w:anchor="Par1146" w:tooltip="3.2.4.2. Расчетную температуру стенки коллекторов экранов, экономайзеров и перегревателей допускается определять по упрощенным формулам:" w:history="1">
        <w:r>
          <w:rPr>
            <w:color w:val="0000FF"/>
          </w:rPr>
          <w:t>3.2.4.2</w:t>
        </w:r>
      </w:hyperlink>
      <w:r>
        <w:t xml:space="preserve">, но не должна быть менее температуры стенки детали, к которой </w:t>
      </w:r>
      <w:r>
        <w:t>днище приваривается.</w:t>
      </w:r>
    </w:p>
    <w:p w:rsidR="00000000" w:rsidRDefault="00B83F21">
      <w:pPr>
        <w:pStyle w:val="ConsPlusNormal"/>
        <w:ind w:firstLine="540"/>
        <w:jc w:val="both"/>
      </w:pPr>
    </w:p>
    <w:p w:rsidR="00000000" w:rsidRDefault="00B83F21">
      <w:pPr>
        <w:pStyle w:val="ConsPlusNormal"/>
        <w:jc w:val="center"/>
      </w:pPr>
      <w:r>
        <w:t>3.5.6. Требование к конструкции</w:t>
      </w:r>
    </w:p>
    <w:p w:rsidR="00000000" w:rsidRDefault="00B83F21">
      <w:pPr>
        <w:pStyle w:val="ConsPlusNormal"/>
        <w:ind w:firstLine="540"/>
        <w:jc w:val="both"/>
      </w:pPr>
    </w:p>
    <w:p w:rsidR="00000000" w:rsidRDefault="00B83F21">
      <w:pPr>
        <w:pStyle w:val="ConsPlusNormal"/>
        <w:ind w:firstLine="540"/>
        <w:jc w:val="both"/>
      </w:pPr>
      <w:r>
        <w:t>3.5.6.1. Наибольший диаметр отверстия в выпуклых днищах должен удовлетворять условию d/D &lt;= 0,61, если номинальным является внутренний диаметр днища, и условию d/D &lt;= 0,6, если номинальным является нар</w:t>
      </w:r>
      <w:r>
        <w:t>ужный диаметр.</w:t>
      </w:r>
    </w:p>
    <w:p w:rsidR="00000000" w:rsidRDefault="00B83F21">
      <w:pPr>
        <w:pStyle w:val="ConsPlusNormal"/>
        <w:ind w:firstLine="540"/>
        <w:jc w:val="both"/>
      </w:pPr>
      <w:r>
        <w:t xml:space="preserve">3.5.6.2. Для выпуклых днищ толщина стенки цилиндрического борта должна быть не менее расчетной толщины стенки обечайки, рассчитанной в соответствии с </w:t>
      </w:r>
      <w:hyperlink w:anchor="Par1032" w:tooltip="3.2.1.1. Номинальная толщина стенки обечаек барабана (корпуса котла) или цилиндрической части коллектора должна быть не менее определенной по формуле" w:history="1">
        <w:r>
          <w:rPr>
            <w:color w:val="0000FF"/>
          </w:rPr>
          <w:t>пп. 3.2.1.1</w:t>
        </w:r>
      </w:hyperlink>
      <w:r>
        <w:t xml:space="preserve"> или </w:t>
      </w:r>
      <w:hyperlink w:anchor="Par1216" w:tooltip="3.3.2.1. Расчетная толщина стенки на внешней, внутренней и нейтральной сторонах (участках) колена и змеевика должна быть не менее определенной по формуле" w:history="1">
        <w:r>
          <w:rPr>
            <w:color w:val="0000FF"/>
          </w:rPr>
          <w:t>3.3.2.1</w:t>
        </w:r>
      </w:hyperlink>
      <w:r>
        <w:t xml:space="preserve"> при </w:t>
      </w:r>
      <w:r>
        <w:rPr>
          <w:noProof/>
          <w:position w:val="-10"/>
        </w:rPr>
        <w:drawing>
          <wp:inline distT="0" distB="0" distL="0" distR="0">
            <wp:extent cx="346075" cy="19939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w:t>
      </w:r>
    </w:p>
    <w:p w:rsidR="00000000" w:rsidRDefault="00B83F21">
      <w:pPr>
        <w:pStyle w:val="ConsPlusNormal"/>
        <w:ind w:firstLine="540"/>
        <w:jc w:val="both"/>
      </w:pPr>
      <w:r>
        <w:t xml:space="preserve">Если длина цилиндрической отбортованной части днища удовлетворяет условию: </w:t>
      </w:r>
      <w:r>
        <w:rPr>
          <w:noProof/>
          <w:position w:val="-14"/>
        </w:rPr>
        <w:drawing>
          <wp:inline distT="0" distB="0" distL="0" distR="0">
            <wp:extent cx="1143000" cy="2698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43000" cy="269875"/>
                    </a:xfrm>
                    <a:prstGeom prst="rect">
                      <a:avLst/>
                    </a:prstGeom>
                    <a:noFill/>
                    <a:ln>
                      <a:noFill/>
                    </a:ln>
                  </pic:spPr>
                </pic:pic>
              </a:graphicData>
            </a:graphic>
          </wp:inline>
        </w:drawing>
      </w:r>
      <w:r>
        <w:t xml:space="preserve"> - для эллиптического и торосферического днища или условию </w:t>
      </w:r>
      <w:r>
        <w:rPr>
          <w:noProof/>
          <w:position w:val="-14"/>
        </w:rPr>
        <w:drawing>
          <wp:inline distT="0" distB="0" distL="0" distR="0">
            <wp:extent cx="1143000" cy="2698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43000" cy="269875"/>
                    </a:xfrm>
                    <a:prstGeom prst="rect">
                      <a:avLst/>
                    </a:prstGeom>
                    <a:noFill/>
                    <a:ln>
                      <a:noFill/>
                    </a:ln>
                  </pic:spPr>
                </pic:pic>
              </a:graphicData>
            </a:graphic>
          </wp:inline>
        </w:drawing>
      </w:r>
      <w:r>
        <w:t xml:space="preserve"> - для полусферического </w:t>
      </w:r>
      <w:r>
        <w:lastRenderedPageBreak/>
        <w:t xml:space="preserve">днища, то толщина цилиндрического борта должна быть не менее толщины стенки обечайки, рассчитанной в соответствии с </w:t>
      </w:r>
      <w:hyperlink w:anchor="Par1032" w:tooltip="3.2.1.1. Номинальная толщина стенки обечаек барабана (корпуса котла) или цилиндрической части коллектора должна быть не менее определенной по формуле" w:history="1">
        <w:r>
          <w:rPr>
            <w:color w:val="0000FF"/>
          </w:rPr>
          <w:t>пп. 3.2.1.1</w:t>
        </w:r>
      </w:hyperlink>
      <w:r>
        <w:t xml:space="preserve"> или </w:t>
      </w:r>
      <w:hyperlink w:anchor="Par1183" w:tooltip="3.3.1.1. Номинальная толщина стенки прямой трубы поверхности нагрева или трубопровода должна быть не менее определенной по формуле" w:history="1">
        <w:r>
          <w:rPr>
            <w:color w:val="0000FF"/>
          </w:rPr>
          <w:t>3.3.1.1</w:t>
        </w:r>
      </w:hyperlink>
      <w:r>
        <w:t xml:space="preserve"> при </w:t>
      </w:r>
      <w:r>
        <w:rPr>
          <w:noProof/>
          <w:position w:val="-10"/>
        </w:rPr>
        <w:drawing>
          <wp:inline distT="0" distB="0" distL="0" distR="0">
            <wp:extent cx="346075" cy="19939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w:t>
      </w:r>
    </w:p>
    <w:p w:rsidR="00000000" w:rsidRDefault="00B83F21">
      <w:pPr>
        <w:pStyle w:val="ConsPlusNormal"/>
        <w:ind w:firstLine="540"/>
        <w:jc w:val="both"/>
      </w:pPr>
      <w:r>
        <w:t xml:space="preserve">Если длина цилиндрического борта равна указанным величинам или менее их, то допускается толщина стенки цилиндрического борта, принятая согласно </w:t>
      </w:r>
      <w:hyperlink w:anchor="Par1420" w:tooltip="3.5.1. Расчет толщины стенки эллиптического" w:history="1">
        <w:r>
          <w:rPr>
            <w:color w:val="0000FF"/>
          </w:rPr>
          <w:t>пп. 3.5.1</w:t>
        </w:r>
      </w:hyperlink>
      <w:r>
        <w:t xml:space="preserve"> и </w:t>
      </w:r>
      <w:hyperlink w:anchor="Par1504" w:tooltip="3.5.2. Расчет толщины стенки торосферического днища" w:history="1">
        <w:r>
          <w:rPr>
            <w:color w:val="0000FF"/>
          </w:rPr>
          <w:t>3.5.2</w:t>
        </w:r>
      </w:hyperlink>
      <w:r>
        <w:t>.</w:t>
      </w:r>
    </w:p>
    <w:p w:rsidR="00000000" w:rsidRDefault="00B83F21">
      <w:pPr>
        <w:pStyle w:val="ConsPlusNormal"/>
        <w:ind w:firstLine="540"/>
        <w:jc w:val="both"/>
      </w:pPr>
      <w:r>
        <w:t>3.5.6.3. Допускается применение полусферических днищ без цилиндрического борта, т.е. при l = 0.</w:t>
      </w:r>
    </w:p>
    <w:p w:rsidR="00000000" w:rsidRDefault="00B83F21">
      <w:pPr>
        <w:pStyle w:val="ConsPlusNormal"/>
        <w:ind w:firstLine="540"/>
        <w:jc w:val="both"/>
      </w:pPr>
    </w:p>
    <w:p w:rsidR="00000000" w:rsidRDefault="00B83F21">
      <w:pPr>
        <w:pStyle w:val="ConsPlusNormal"/>
        <w:jc w:val="center"/>
        <w:outlineLvl w:val="1"/>
      </w:pPr>
      <w:r>
        <w:t>3.6. Плоские крышки и днища</w:t>
      </w:r>
    </w:p>
    <w:p w:rsidR="00000000" w:rsidRDefault="00B83F21">
      <w:pPr>
        <w:pStyle w:val="ConsPlusNormal"/>
        <w:ind w:firstLine="540"/>
        <w:jc w:val="both"/>
      </w:pPr>
    </w:p>
    <w:p w:rsidR="00000000" w:rsidRDefault="00B83F21">
      <w:pPr>
        <w:pStyle w:val="ConsPlusNormal"/>
        <w:jc w:val="center"/>
      </w:pPr>
      <w:r>
        <w:t>3.6.1. Р</w:t>
      </w:r>
      <w:r>
        <w:t>асчет толщины круглых плоских днищ</w:t>
      </w:r>
    </w:p>
    <w:p w:rsidR="00000000" w:rsidRDefault="00B83F21">
      <w:pPr>
        <w:pStyle w:val="ConsPlusNormal"/>
        <w:ind w:firstLine="540"/>
        <w:jc w:val="both"/>
      </w:pPr>
    </w:p>
    <w:p w:rsidR="00000000" w:rsidRDefault="00B83F21">
      <w:pPr>
        <w:pStyle w:val="ConsPlusNormal"/>
        <w:ind w:firstLine="540"/>
        <w:jc w:val="both"/>
      </w:pPr>
      <w:r>
        <w:t>3.6.1.1. Номинальная толщина круглого днища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85800" cy="2286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2"/>
        </w:rPr>
        <w:drawing>
          <wp:inline distT="0" distB="0" distL="0" distR="0">
            <wp:extent cx="1143000" cy="486410"/>
            <wp:effectExtent l="0" t="0" r="0" b="889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43000" cy="486410"/>
                    </a:xfrm>
                    <a:prstGeom prst="rect">
                      <a:avLst/>
                    </a:prstGeom>
                    <a:noFill/>
                    <a:ln>
                      <a:noFill/>
                    </a:ln>
                  </pic:spPr>
                </pic:pic>
              </a:graphicData>
            </a:graphic>
          </wp:inline>
        </w:drawing>
      </w:r>
      <w:r>
        <w:t>.</w:t>
      </w:r>
    </w:p>
    <w:p w:rsidR="00000000" w:rsidRDefault="00B83F21">
      <w:pPr>
        <w:pStyle w:val="ConsPlusNormal"/>
        <w:ind w:firstLine="540"/>
        <w:jc w:val="both"/>
      </w:pPr>
      <w:r>
        <w:t>Для днищ с отбортованной цилиндрической частью, которые соответствуют рис. 3.4, е, вместо D в формулу следует подставлять величину (D - r).</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448810" cy="3575685"/>
            <wp:effectExtent l="0" t="0" r="8890" b="571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448810" cy="35756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56" w:name="Par1565"/>
      <w:bookmarkEnd w:id="56"/>
      <w:r>
        <w:t>Рис. 3.4. Типы плоских днищ</w:t>
      </w:r>
    </w:p>
    <w:p w:rsidR="00000000" w:rsidRDefault="00B83F21">
      <w:pPr>
        <w:pStyle w:val="ConsPlusNormal"/>
        <w:ind w:firstLine="540"/>
        <w:jc w:val="both"/>
      </w:pPr>
    </w:p>
    <w:p w:rsidR="00000000" w:rsidRDefault="00B83F21">
      <w:pPr>
        <w:pStyle w:val="ConsPlusNormal"/>
        <w:ind w:firstLine="540"/>
        <w:jc w:val="both"/>
      </w:pPr>
      <w:r>
        <w:t>Коэффициент K следует принимать равным:</w:t>
      </w:r>
    </w:p>
    <w:p w:rsidR="00000000" w:rsidRDefault="00B83F21">
      <w:pPr>
        <w:pStyle w:val="ConsPlusNormal"/>
        <w:ind w:firstLine="540"/>
        <w:jc w:val="both"/>
      </w:pPr>
      <w:r>
        <w:t xml:space="preserve">для днищ, конструкция которых дана на рис. 3.4, а, при </w:t>
      </w:r>
      <w:r>
        <w:rPr>
          <w:noProof/>
          <w:position w:val="-14"/>
        </w:rPr>
        <w:drawing>
          <wp:inline distT="0" distB="0" distL="0" distR="0">
            <wp:extent cx="609600" cy="2698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09600" cy="269875"/>
                    </a:xfrm>
                    <a:prstGeom prst="rect">
                      <a:avLst/>
                    </a:prstGeom>
                    <a:noFill/>
                    <a:ln>
                      <a:noFill/>
                    </a:ln>
                  </pic:spPr>
                </pic:pic>
              </a:graphicData>
            </a:graphic>
          </wp:inline>
        </w:drawing>
      </w:r>
      <w:r>
        <w:t xml:space="preserve"> </w:t>
      </w:r>
      <w:r>
        <w:rPr>
          <w:noProof/>
          <w:position w:val="-12"/>
        </w:rPr>
        <w:drawing>
          <wp:inline distT="0" distB="0" distL="0" distR="0">
            <wp:extent cx="732790" cy="2286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32790" cy="228600"/>
                    </a:xfrm>
                    <a:prstGeom prst="rect">
                      <a:avLst/>
                    </a:prstGeom>
                    <a:noFill/>
                    <a:ln>
                      <a:noFill/>
                    </a:ln>
                  </pic:spPr>
                </pic:pic>
              </a:graphicData>
            </a:graphic>
          </wp:inline>
        </w:drawing>
      </w:r>
      <w:r>
        <w:t>, но не менее 0,35;</w:t>
      </w:r>
    </w:p>
    <w:p w:rsidR="00000000" w:rsidRDefault="00B83F21">
      <w:pPr>
        <w:pStyle w:val="ConsPlusNormal"/>
        <w:ind w:firstLine="540"/>
        <w:jc w:val="both"/>
      </w:pPr>
      <w:r>
        <w:t xml:space="preserve">для днищ той же конструкции, но при </w:t>
      </w:r>
      <w:r>
        <w:rPr>
          <w:noProof/>
          <w:position w:val="-14"/>
        </w:rPr>
        <w:drawing>
          <wp:inline distT="0" distB="0" distL="0" distR="0">
            <wp:extent cx="609600" cy="2698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09600" cy="269875"/>
                    </a:xfrm>
                    <a:prstGeom prst="rect">
                      <a:avLst/>
                    </a:prstGeom>
                    <a:noFill/>
                    <a:ln>
                      <a:noFill/>
                    </a:ln>
                  </pic:spPr>
                </pic:pic>
              </a:graphicData>
            </a:graphic>
          </wp:inline>
        </w:drawing>
      </w:r>
      <w:r>
        <w:t xml:space="preserve">, а также для днищ конструкции, данной на рис. 3.4, б, в, </w:t>
      </w:r>
      <w:r>
        <w:rPr>
          <w:noProof/>
          <w:position w:val="-12"/>
        </w:rPr>
        <w:drawing>
          <wp:inline distT="0" distB="0" distL="0" distR="0">
            <wp:extent cx="732790" cy="2286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32790" cy="228600"/>
                    </a:xfrm>
                    <a:prstGeom prst="rect">
                      <a:avLst/>
                    </a:prstGeom>
                    <a:noFill/>
                    <a:ln>
                      <a:noFill/>
                    </a:ln>
                  </pic:spPr>
                </pic:pic>
              </a:graphicData>
            </a:graphic>
          </wp:inline>
        </w:drawing>
      </w:r>
      <w:r>
        <w:t>, но не менее 0,35;</w:t>
      </w:r>
    </w:p>
    <w:p w:rsidR="00000000" w:rsidRDefault="00B83F21">
      <w:pPr>
        <w:pStyle w:val="ConsPlusNormal"/>
        <w:ind w:firstLine="540"/>
        <w:jc w:val="both"/>
      </w:pPr>
      <w:r>
        <w:t xml:space="preserve">для днищ, конструкция которых дана на рис. 3.4, г, при полном проваре толщины днища </w:t>
      </w:r>
      <w:r>
        <w:lastRenderedPageBreak/>
        <w:t xml:space="preserve">односторонним швом </w:t>
      </w:r>
      <w:r>
        <w:rPr>
          <w:noProof/>
          <w:position w:val="-12"/>
        </w:rPr>
        <w:drawing>
          <wp:inline distT="0" distB="0" distL="0" distR="0">
            <wp:extent cx="727075" cy="2286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27075" cy="228600"/>
                    </a:xfrm>
                    <a:prstGeom prst="rect">
                      <a:avLst/>
                    </a:prstGeom>
                    <a:noFill/>
                    <a:ln>
                      <a:noFill/>
                    </a:ln>
                  </pic:spPr>
                </pic:pic>
              </a:graphicData>
            </a:graphic>
          </wp:inline>
        </w:drawing>
      </w:r>
      <w:r>
        <w:t xml:space="preserve"> и двусторонним швом </w:t>
      </w:r>
      <w:r>
        <w:rPr>
          <w:noProof/>
          <w:position w:val="-12"/>
        </w:rPr>
        <w:drawing>
          <wp:inline distT="0" distB="0" distL="0" distR="0">
            <wp:extent cx="732790"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3279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для днищ, конструкция которых дана на </w:t>
      </w:r>
      <w:hyperlink w:anchor="Par1565" w:tooltip="Рис. 3.4. Типы плоских днищ" w:history="1">
        <w:r>
          <w:rPr>
            <w:color w:val="0000FF"/>
          </w:rPr>
          <w:t>рис. 3.4, д</w:t>
        </w:r>
      </w:hyperlink>
      <w:r>
        <w:t>, K = 0,53;</w:t>
      </w:r>
    </w:p>
    <w:p w:rsidR="00000000" w:rsidRDefault="00B83F21">
      <w:pPr>
        <w:pStyle w:val="ConsPlusNormal"/>
        <w:ind w:firstLine="540"/>
        <w:jc w:val="both"/>
      </w:pPr>
      <w:r>
        <w:t xml:space="preserve">для днищ, конструкция которых дана на </w:t>
      </w:r>
      <w:hyperlink w:anchor="Par1565" w:tooltip="Рис. 3.4. Типы плоских днищ" w:history="1">
        <w:r>
          <w:rPr>
            <w:color w:val="0000FF"/>
          </w:rPr>
          <w:t>рис. 3.4, е</w:t>
        </w:r>
      </w:hyperlink>
      <w:r>
        <w:t>, K = 0,35.</w:t>
      </w:r>
    </w:p>
    <w:p w:rsidR="00000000" w:rsidRDefault="00B83F21">
      <w:pPr>
        <w:pStyle w:val="ConsPlusNormal"/>
        <w:ind w:firstLine="540"/>
        <w:jc w:val="both"/>
      </w:pPr>
      <w:r>
        <w:t xml:space="preserve">Коэффициент </w:t>
      </w:r>
      <w:r>
        <w:rPr>
          <w:noProof/>
          <w:position w:val="-12"/>
        </w:rPr>
        <w:drawing>
          <wp:inline distT="0" distB="0" distL="0" distR="0">
            <wp:extent cx="193675" cy="2286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2174875" cy="527685"/>
            <wp:effectExtent l="0" t="0" r="0" b="571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174875" cy="5276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99085" cy="228600"/>
            <wp:effectExtent l="0" t="0" r="571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 xml:space="preserve"> - номинальное допускаемое на</w:t>
      </w:r>
      <w:r>
        <w:t>пряжение для металла цилиндрической детали, МПа.</w:t>
      </w:r>
    </w:p>
    <w:p w:rsidR="00000000" w:rsidRDefault="00B83F21">
      <w:pPr>
        <w:pStyle w:val="ConsPlusNormal"/>
        <w:ind w:firstLine="540"/>
        <w:jc w:val="both"/>
      </w:pPr>
      <w:r>
        <w:t xml:space="preserve">Допускается коэффициент </w:t>
      </w:r>
      <w:r>
        <w:rPr>
          <w:noProof/>
          <w:position w:val="-12"/>
        </w:rPr>
        <w:drawing>
          <wp:inline distT="0" distB="0" distL="0" distR="0">
            <wp:extent cx="193675" cy="2286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определять по номограмме (рис. 3.5), если </w:t>
      </w:r>
      <w:r>
        <w:rPr>
          <w:noProof/>
          <w:position w:val="-12"/>
        </w:rPr>
        <w:drawing>
          <wp:inline distT="0" distB="0" distL="0" distR="0">
            <wp:extent cx="656590" cy="228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5659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624705" cy="2508885"/>
            <wp:effectExtent l="0" t="0" r="4445" b="571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624705" cy="25088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3.5. Номограмма для опре</w:t>
      </w:r>
      <w:r>
        <w:t>деления коэффициента </w:t>
      </w:r>
      <w:r>
        <w:rPr>
          <w:noProof/>
          <w:position w:val="-12"/>
        </w:rPr>
        <w:drawing>
          <wp:inline distT="0" distB="0" distL="0" distR="0">
            <wp:extent cx="193675" cy="2286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p>
    <w:p w:rsidR="00000000" w:rsidRDefault="00B83F21">
      <w:pPr>
        <w:pStyle w:val="ConsPlusNormal"/>
        <w:jc w:val="center"/>
      </w:pPr>
      <w:r>
        <w:t>при расчете круглых плоских днищ</w:t>
      </w:r>
    </w:p>
    <w:p w:rsidR="00000000" w:rsidRDefault="00B83F21">
      <w:pPr>
        <w:pStyle w:val="ConsPlusNormal"/>
        <w:ind w:firstLine="540"/>
        <w:jc w:val="both"/>
      </w:pPr>
    </w:p>
    <w:p w:rsidR="00000000" w:rsidRDefault="00B83F21">
      <w:pPr>
        <w:pStyle w:val="ConsPlusNormal"/>
        <w:ind w:firstLine="540"/>
        <w:jc w:val="both"/>
      </w:pPr>
      <w:r>
        <w:t xml:space="preserve">Значение коэффициента </w:t>
      </w:r>
      <w:r>
        <w:rPr>
          <w:noProof/>
          <w:position w:val="-12"/>
        </w:rPr>
        <w:drawing>
          <wp:inline distT="0" distB="0" distL="0" distR="0">
            <wp:extent cx="193675"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должно быть не менее 0,76.</w:t>
      </w:r>
    </w:p>
    <w:p w:rsidR="00000000" w:rsidRDefault="00B83F21">
      <w:pPr>
        <w:pStyle w:val="ConsPlusNormal"/>
        <w:ind w:firstLine="540"/>
        <w:jc w:val="both"/>
      </w:pPr>
      <w:r>
        <w:t xml:space="preserve">При отрицательном значении подкоренного выражения следует принять </w:t>
      </w:r>
      <w:r>
        <w:rPr>
          <w:noProof/>
          <w:position w:val="-12"/>
        </w:rPr>
        <w:drawing>
          <wp:inline distT="0" distB="0" distL="0" distR="0">
            <wp:extent cx="638810" cy="228600"/>
            <wp:effectExtent l="0" t="0" r="889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388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Минимальная толщина стенки </w:t>
      </w:r>
      <w:r>
        <w:rPr>
          <w:noProof/>
          <w:position w:val="-12"/>
        </w:rPr>
        <w:drawing>
          <wp:inline distT="0" distB="0" distL="0" distR="0">
            <wp:extent cx="152400" cy="2286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должна определяться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843915" cy="42227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Толщина стенки цилиндрической детали в месте присоединения плоского днища или цилиндрической части плоского днища должна быть не менее </w:t>
      </w:r>
      <w:r>
        <w:rPr>
          <w:noProof/>
          <w:position w:val="-12"/>
        </w:rPr>
        <w:drawing>
          <wp:inline distT="0" distB="0" distL="0" distR="0">
            <wp:extent cx="152400" cy="2286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Коэффициент </w:t>
      </w:r>
      <w:r>
        <w:rPr>
          <w:noProof/>
          <w:position w:val="-12"/>
        </w:rPr>
        <w:drawing>
          <wp:inline distT="0" distB="0" distL="0" distR="0">
            <wp:extent cx="199390" cy="2286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принимать равным следующим значениям:</w:t>
      </w:r>
    </w:p>
    <w:p w:rsidR="00000000" w:rsidRDefault="00B83F21">
      <w:pPr>
        <w:pStyle w:val="ConsPlusNormal"/>
        <w:ind w:firstLine="540"/>
        <w:jc w:val="both"/>
      </w:pPr>
      <w:r>
        <w:t xml:space="preserve">для днища без отверстия </w:t>
      </w:r>
      <w:r>
        <w:rPr>
          <w:noProof/>
          <w:position w:val="-12"/>
        </w:rPr>
        <w:drawing>
          <wp:inline distT="0" distB="0" distL="0" distR="0">
            <wp:extent cx="562610" cy="228600"/>
            <wp:effectExtent l="0" t="0" r="889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для днищ с отверстием</w:t>
      </w:r>
    </w:p>
    <w:p w:rsidR="00000000" w:rsidRDefault="00B83F21">
      <w:pPr>
        <w:pStyle w:val="ConsPlusNormal"/>
        <w:ind w:firstLine="540"/>
        <w:jc w:val="both"/>
      </w:pPr>
    </w:p>
    <w:p w:rsidR="00000000" w:rsidRDefault="00B83F21">
      <w:pPr>
        <w:pStyle w:val="ConsPlusNormal"/>
        <w:jc w:val="center"/>
      </w:pPr>
      <w:r>
        <w:rPr>
          <w:noProof/>
          <w:position w:val="-72"/>
        </w:rPr>
        <w:lastRenderedPageBreak/>
        <w:drawing>
          <wp:inline distT="0" distB="0" distL="0" distR="0">
            <wp:extent cx="1336675" cy="6858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36675" cy="6858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днища с двумя и более отверстиями</w:t>
      </w:r>
    </w:p>
    <w:p w:rsidR="00000000" w:rsidRDefault="00B83F21">
      <w:pPr>
        <w:pStyle w:val="ConsPlusNormal"/>
        <w:ind w:firstLine="540"/>
        <w:jc w:val="both"/>
      </w:pPr>
    </w:p>
    <w:p w:rsidR="00000000" w:rsidRDefault="00B83F21">
      <w:pPr>
        <w:pStyle w:val="ConsPlusNormal"/>
        <w:jc w:val="center"/>
      </w:pPr>
      <w:r>
        <w:rPr>
          <w:noProof/>
          <w:position w:val="-72"/>
        </w:rPr>
        <w:drawing>
          <wp:inline distT="0" distB="0" distL="0" distR="0">
            <wp:extent cx="1524000" cy="6858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Величина </w:t>
      </w:r>
      <w:r>
        <w:rPr>
          <w:noProof/>
          <w:position w:val="-12"/>
        </w:rPr>
        <w:drawing>
          <wp:inline distT="0" distB="0" distL="0" distR="0">
            <wp:extent cx="257810" cy="228600"/>
            <wp:effectExtent l="0" t="0" r="889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7810" cy="228600"/>
                    </a:xfrm>
                    <a:prstGeom prst="rect">
                      <a:avLst/>
                    </a:prstGeom>
                    <a:noFill/>
                    <a:ln>
                      <a:noFill/>
                    </a:ln>
                  </pic:spPr>
                </pic:pic>
              </a:graphicData>
            </a:graphic>
          </wp:inline>
        </w:drawing>
      </w:r>
      <w:r>
        <w:t xml:space="preserve"> должна приниматься как максимальная сумма диаметров отверстий или их хорд в наиболее ослабленном диаметральном сечении днища (рис. 3.6):</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489075" cy="486410"/>
            <wp:effectExtent l="0" t="0" r="0" b="889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89075" cy="4864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053715" cy="2719705"/>
            <wp:effectExtent l="0" t="0" r="0" b="444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053715" cy="271970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3.6. Выбор максимальной суммы диаметров отверстий</w:t>
      </w:r>
    </w:p>
    <w:p w:rsidR="00000000" w:rsidRDefault="00B83F21">
      <w:pPr>
        <w:pStyle w:val="ConsPlusNormal"/>
        <w:jc w:val="center"/>
      </w:pPr>
      <w:r>
        <w:t>и их хорд в диаметральном сечении днища</w:t>
      </w:r>
    </w:p>
    <w:p w:rsidR="00000000" w:rsidRDefault="00B83F21">
      <w:pPr>
        <w:pStyle w:val="ConsPlusNormal"/>
        <w:ind w:firstLine="540"/>
        <w:jc w:val="both"/>
      </w:pPr>
    </w:p>
    <w:p w:rsidR="00000000" w:rsidRDefault="00B83F21">
      <w:pPr>
        <w:pStyle w:val="ConsPlusNormal"/>
        <w:ind w:firstLine="540"/>
        <w:jc w:val="both"/>
      </w:pPr>
      <w:r>
        <w:t xml:space="preserve">Прибавка c должна приниматься согласно </w:t>
      </w:r>
      <w:hyperlink w:anchor="Par30" w:tooltip="1. ОБЩИЕ ПОЛОЖЕНИЯ" w:history="1">
        <w:r>
          <w:rPr>
            <w:color w:val="0000FF"/>
          </w:rPr>
          <w:t>разделу 1</w:t>
        </w:r>
      </w:hyperlink>
      <w:r>
        <w:t>.</w:t>
      </w:r>
    </w:p>
    <w:p w:rsidR="00000000" w:rsidRDefault="00B83F21">
      <w:pPr>
        <w:pStyle w:val="ConsPlusNormal"/>
        <w:ind w:firstLine="540"/>
        <w:jc w:val="both"/>
      </w:pPr>
      <w:r>
        <w:t>3.6.1.2. Для днищ, свар</w:t>
      </w:r>
      <w:r>
        <w:t xml:space="preserve">енных из двух частей, коэффициент прочности сварного соединения </w:t>
      </w:r>
      <w:r>
        <w:rPr>
          <w:noProof/>
          <w:position w:val="-12"/>
        </w:rPr>
        <w:drawing>
          <wp:inline distT="0" distB="0" distL="0" distR="0">
            <wp:extent cx="199390" cy="2286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определять согласно </w:t>
      </w:r>
      <w:hyperlink w:anchor="Par1749" w:tooltip="4. ОПРЕДЕЛЕНИЕ КОЭФФИЦИЕНТОВ ПРОЧНОСТИ" w:history="1">
        <w:r>
          <w:rPr>
            <w:color w:val="0000FF"/>
          </w:rPr>
          <w:t>разделу 4</w:t>
        </w:r>
      </w:hyperlink>
      <w:r>
        <w:t>.</w:t>
      </w:r>
    </w:p>
    <w:p w:rsidR="00000000" w:rsidRDefault="00B83F21">
      <w:pPr>
        <w:pStyle w:val="ConsPlusNormal"/>
        <w:ind w:firstLine="540"/>
        <w:jc w:val="both"/>
      </w:pPr>
      <w:r>
        <w:t>3.6.1.3. Толщина плоского днища должна быть не ме</w:t>
      </w:r>
      <w:r>
        <w:t xml:space="preserve">нее толщин стенки цилиндрической части, определенной согласно </w:t>
      </w:r>
      <w:hyperlink w:anchor="Par1183" w:tooltip="3.3.1.1. Номинальная толщина стенки прямой трубы поверхности нагрева или трубопровода должна быть не менее определенной по формуле" w:history="1">
        <w:r>
          <w:rPr>
            <w:color w:val="0000FF"/>
          </w:rPr>
          <w:t>п. 3.3.1.1</w:t>
        </w:r>
      </w:hyperlink>
      <w:r>
        <w:t>.</w:t>
      </w:r>
    </w:p>
    <w:p w:rsidR="00000000" w:rsidRDefault="00B83F21">
      <w:pPr>
        <w:pStyle w:val="ConsPlusNormal"/>
        <w:ind w:firstLine="540"/>
        <w:jc w:val="both"/>
      </w:pPr>
      <w:r>
        <w:t>3.6.1.4. Для днищ, кон</w:t>
      </w:r>
      <w:r>
        <w:t xml:space="preserve">струкция которых изображена на </w:t>
      </w:r>
      <w:hyperlink w:anchor="Par1565" w:tooltip="Рис. 3.4. Типы плоских днищ" w:history="1">
        <w:r>
          <w:rPr>
            <w:color w:val="0000FF"/>
          </w:rPr>
          <w:t>рис. 3.4, б</w:t>
        </w:r>
      </w:hyperlink>
      <w:r>
        <w:t xml:space="preserve"> и </w:t>
      </w:r>
      <w:hyperlink w:anchor="Par1565" w:tooltip="Рис. 3.4. Типы плоских днищ" w:history="1">
        <w:r>
          <w:rPr>
            <w:color w:val="0000FF"/>
          </w:rPr>
          <w:t>в</w:t>
        </w:r>
      </w:hyperlink>
      <w:r>
        <w:t>, толщина днища в месте кольцевой выточки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547495" cy="42799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4749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lastRenderedPageBreak/>
        <w:t xml:space="preserve">Указания по выбору величины r приведены на </w:t>
      </w:r>
      <w:hyperlink w:anchor="Par1565" w:tooltip="Рис. 3.4. Типы плоских днищ" w:history="1">
        <w:r>
          <w:rPr>
            <w:color w:val="0000FF"/>
          </w:rPr>
          <w:t>рис. 3.4, б</w:t>
        </w:r>
      </w:hyperlink>
      <w:r>
        <w:t>.</w:t>
      </w:r>
    </w:p>
    <w:p w:rsidR="00000000" w:rsidRDefault="00B83F21">
      <w:pPr>
        <w:pStyle w:val="ConsPlusNormal"/>
        <w:ind w:firstLine="540"/>
        <w:jc w:val="both"/>
      </w:pPr>
    </w:p>
    <w:p w:rsidR="00000000" w:rsidRDefault="00B83F21">
      <w:pPr>
        <w:pStyle w:val="ConsPlusNormal"/>
        <w:jc w:val="center"/>
      </w:pPr>
      <w:r>
        <w:t>3.6.2. Расчет толщины круглых плоских крышек</w:t>
      </w:r>
    </w:p>
    <w:p w:rsidR="00000000" w:rsidRDefault="00B83F21">
      <w:pPr>
        <w:pStyle w:val="ConsPlusNormal"/>
        <w:ind w:firstLine="540"/>
        <w:jc w:val="both"/>
      </w:pPr>
    </w:p>
    <w:p w:rsidR="00000000" w:rsidRDefault="00B83F21">
      <w:pPr>
        <w:pStyle w:val="ConsPlusNormal"/>
        <w:ind w:firstLine="540"/>
        <w:jc w:val="both"/>
      </w:pPr>
      <w:bookmarkStart w:id="57" w:name="Par1622"/>
      <w:bookmarkEnd w:id="57"/>
      <w:r>
        <w:t xml:space="preserve">3.6.2.1. Номинальная толщина круглой крышки </w:t>
      </w:r>
      <w:r>
        <w:t>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85800"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0"/>
        </w:rPr>
        <w:drawing>
          <wp:inline distT="0" distB="0" distL="0" distR="0">
            <wp:extent cx="1066800" cy="46291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inline>
        </w:drawing>
      </w:r>
      <w:r>
        <w:t>.</w:t>
      </w:r>
    </w:p>
    <w:p w:rsidR="00000000" w:rsidRDefault="00B83F21">
      <w:pPr>
        <w:pStyle w:val="ConsPlusNormal"/>
        <w:ind w:firstLine="540"/>
        <w:jc w:val="both"/>
      </w:pPr>
      <w:r>
        <w:t xml:space="preserve">Для крышек, конструкция которых соответствует </w:t>
      </w:r>
      <w:hyperlink w:anchor="Par1649" w:tooltip="Рис. 3.7. Круглые плоские крышки (заглушки)" w:history="1">
        <w:r>
          <w:rPr>
            <w:color w:val="0000FF"/>
          </w:rPr>
          <w:t>рис. 3.7</w:t>
        </w:r>
      </w:hyperlink>
      <w:r>
        <w:t>, ра</w:t>
      </w:r>
      <w:r>
        <w:t xml:space="preserve">счетный диаметр </w:t>
      </w:r>
      <w:r>
        <w:rPr>
          <w:noProof/>
          <w:position w:val="-12"/>
        </w:rPr>
        <w:drawing>
          <wp:inline distT="0" distB="0" distL="0" distR="0">
            <wp:extent cx="199390" cy="2286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и коэффициент </w:t>
      </w:r>
      <w:r>
        <w:rPr>
          <w:noProof/>
          <w:position w:val="-12"/>
        </w:rPr>
        <w:drawing>
          <wp:inline distT="0" distB="0" distL="0" distR="0">
            <wp:extent cx="228600" cy="2286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согласно </w:t>
      </w:r>
      <w:hyperlink w:anchor="Par1651" w:tooltip="Таблица 3.4" w:history="1">
        <w:r>
          <w:rPr>
            <w:color w:val="0000FF"/>
          </w:rPr>
          <w:t>табл. 3.4</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840230" cy="1242695"/>
            <wp:effectExtent l="0" t="0" r="762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40230" cy="12426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58" w:name="Par1631"/>
      <w:bookmarkEnd w:id="58"/>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955675" cy="76771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55675" cy="7677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59" w:name="Par1635"/>
      <w:bookmarkEnd w:id="59"/>
      <w:r>
        <w:t>б)</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453515" cy="908685"/>
            <wp:effectExtent l="0" t="0" r="0" b="571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53515" cy="9086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60" w:name="Par1639"/>
      <w:bookmarkEnd w:id="60"/>
      <w:r>
        <w:t>в)</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635125" cy="979170"/>
            <wp:effectExtent l="0" t="0" r="317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35125" cy="9791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61" w:name="Par1643"/>
      <w:bookmarkEnd w:id="61"/>
      <w:r>
        <w:t>г)</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1131570" cy="715010"/>
            <wp:effectExtent l="0" t="0" r="0" b="889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31570" cy="7150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62" w:name="Par1647"/>
      <w:bookmarkEnd w:id="62"/>
      <w:r>
        <w:t>д)</w:t>
      </w:r>
    </w:p>
    <w:p w:rsidR="00000000" w:rsidRDefault="00B83F21">
      <w:pPr>
        <w:pStyle w:val="ConsPlusNormal"/>
        <w:ind w:firstLine="540"/>
        <w:jc w:val="both"/>
      </w:pPr>
    </w:p>
    <w:p w:rsidR="00000000" w:rsidRDefault="00B83F21">
      <w:pPr>
        <w:pStyle w:val="ConsPlusNormal"/>
        <w:jc w:val="center"/>
      </w:pPr>
      <w:bookmarkStart w:id="63" w:name="Par1649"/>
      <w:bookmarkEnd w:id="63"/>
      <w:r>
        <w:t>Рис. 3.7. Круглые плоские крышки (заглушки)</w:t>
      </w:r>
    </w:p>
    <w:p w:rsidR="00000000" w:rsidRDefault="00B83F21">
      <w:pPr>
        <w:pStyle w:val="ConsPlusNormal"/>
        <w:ind w:firstLine="540"/>
        <w:jc w:val="both"/>
      </w:pPr>
    </w:p>
    <w:p w:rsidR="00000000" w:rsidRDefault="00B83F21">
      <w:pPr>
        <w:pStyle w:val="ConsPlusNormal"/>
        <w:jc w:val="right"/>
      </w:pPr>
      <w:bookmarkStart w:id="64" w:name="Par1651"/>
      <w:bookmarkEnd w:id="64"/>
      <w:r>
        <w:t>Таблица 3.4</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Тип конструкции  </w:t>
      </w:r>
      <w:r>
        <w:t>│</w:t>
      </w:r>
      <w:r>
        <w:t xml:space="preserve">          D           </w:t>
      </w:r>
      <w:r>
        <w:t>│</w:t>
      </w:r>
      <w:r>
        <w:t xml:space="preserve">     </w:t>
      </w:r>
      <w:r>
        <w:t xml:space="preserve">     K           </w:t>
      </w:r>
      <w:r>
        <w:t>│</w:t>
      </w:r>
    </w:p>
    <w:p w:rsidR="00000000" w:rsidRDefault="00B83F21">
      <w:pPr>
        <w:pStyle w:val="ConsPlusCell"/>
        <w:jc w:val="both"/>
      </w:pPr>
      <w:r>
        <w:t>│</w:t>
      </w:r>
      <w:r>
        <w:t>крышки по рис. 3.7</w:t>
      </w:r>
      <w:r>
        <w:t>│</w:t>
      </w:r>
      <w:r>
        <w:t xml:space="preserve">           k          </w:t>
      </w:r>
      <w:r>
        <w:t>│</w:t>
      </w:r>
      <w:r>
        <w:t xml:space="preserve">           m          </w:t>
      </w:r>
      <w:r>
        <w:t>│</w:t>
      </w:r>
    </w:p>
    <w:p w:rsidR="00000000" w:rsidRDefault="00B83F21">
      <w:pPr>
        <w:pStyle w:val="ConsPlusCell"/>
        <w:jc w:val="both"/>
      </w:pPr>
      <w:r>
        <w:t>├──────────────────┼──────────────────────┼──────────────────────┤</w:t>
      </w:r>
    </w:p>
    <w:p w:rsidR="00000000" w:rsidRDefault="00B83F21">
      <w:pPr>
        <w:pStyle w:val="ConsPlusCell"/>
        <w:jc w:val="both"/>
      </w:pPr>
      <w:r>
        <w:t>│</w:t>
      </w:r>
      <w:r>
        <w:t xml:space="preserve">      </w:t>
      </w:r>
      <w:hyperlink w:anchor="Par1631" w:tooltip="а)" w:history="1">
        <w:r>
          <w:rPr>
            <w:color w:val="0000FF"/>
          </w:rPr>
          <w:t>3.7, а</w:t>
        </w:r>
      </w:hyperlink>
      <w:r>
        <w:t xml:space="preserve">      </w:t>
      </w:r>
      <w:r>
        <w:t>│</w:t>
      </w:r>
      <w:r>
        <w:t xml:space="preserve">          D           </w:t>
      </w:r>
      <w:r>
        <w:t>│</w:t>
      </w:r>
      <w:r>
        <w:t xml:space="preserve">       0,5D /D        </w:t>
      </w:r>
      <w:r>
        <w:t>│</w:t>
      </w:r>
    </w:p>
    <w:p w:rsidR="00000000" w:rsidRDefault="00B83F21">
      <w:pPr>
        <w:pStyle w:val="ConsPlusCell"/>
        <w:jc w:val="both"/>
      </w:pPr>
      <w:r>
        <w:t>│</w:t>
      </w:r>
      <w:r>
        <w:t xml:space="preserve">                  </w:t>
      </w:r>
      <w:r>
        <w:t>│</w:t>
      </w:r>
      <w:r>
        <w:t xml:space="preserve">           u          </w:t>
      </w:r>
      <w:r>
        <w:t>│</w:t>
      </w:r>
      <w:r>
        <w:t xml:space="preserve">           b  u       </w:t>
      </w:r>
      <w:r>
        <w:t>│</w:t>
      </w:r>
    </w:p>
    <w:p w:rsidR="00000000" w:rsidRDefault="00B83F21">
      <w:pPr>
        <w:pStyle w:val="ConsPlusCell"/>
        <w:jc w:val="both"/>
      </w:pPr>
      <w:r>
        <w:t>├──────────────────┼──────────────────────┼──────────────────────┤</w:t>
      </w:r>
    </w:p>
    <w:p w:rsidR="00000000" w:rsidRDefault="00B83F21">
      <w:pPr>
        <w:pStyle w:val="ConsPlusCell"/>
        <w:jc w:val="both"/>
      </w:pPr>
      <w:r>
        <w:t>│</w:t>
      </w:r>
      <w:r>
        <w:t xml:space="preserve">      </w:t>
      </w:r>
      <w:hyperlink w:anchor="Par1635" w:tooltip="б)" w:history="1">
        <w:r>
          <w:rPr>
            <w:color w:val="0000FF"/>
          </w:rPr>
          <w:t>3.7, б</w:t>
        </w:r>
      </w:hyperlink>
      <w:r>
        <w:t xml:space="preserve">      </w:t>
      </w:r>
      <w:r>
        <w:t>│</w:t>
      </w:r>
      <w:r>
        <w:t xml:space="preserve">          D           </w:t>
      </w:r>
      <w:r>
        <w:t>│</w:t>
      </w:r>
      <w:r>
        <w:t xml:space="preserve">         0,41         </w:t>
      </w:r>
      <w:r>
        <w:t>│</w:t>
      </w:r>
    </w:p>
    <w:p w:rsidR="00000000" w:rsidRDefault="00B83F21">
      <w:pPr>
        <w:pStyle w:val="ConsPlusCell"/>
        <w:jc w:val="both"/>
      </w:pPr>
      <w:r>
        <w:t>│</w:t>
      </w:r>
      <w:r>
        <w:t xml:space="preserve">                  </w:t>
      </w:r>
      <w:r>
        <w:t>│</w:t>
      </w:r>
      <w:r>
        <w:t xml:space="preserve">    </w:t>
      </w:r>
      <w:r>
        <w:t xml:space="preserve">       u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w:t>
      </w:r>
      <w:hyperlink w:anchor="Par1639" w:tooltip="в)" w:history="1">
        <w:r>
          <w:rPr>
            <w:color w:val="0000FF"/>
          </w:rPr>
          <w:t>3.7, в</w:t>
        </w:r>
      </w:hyperlink>
      <w:r>
        <w:t xml:space="preserve">      </w:t>
      </w:r>
      <w:r>
        <w:t>│</w:t>
      </w:r>
      <w:r>
        <w:t xml:space="preserve">          D           </w:t>
      </w:r>
      <w:r>
        <w:t>│</w:t>
      </w:r>
      <w:r>
        <w:t xml:space="preserve">         0,53         </w:t>
      </w:r>
      <w:r>
        <w:t>│</w:t>
      </w:r>
    </w:p>
    <w:p w:rsidR="00000000" w:rsidRDefault="00B83F21">
      <w:pPr>
        <w:pStyle w:val="ConsPlusCell"/>
        <w:jc w:val="both"/>
      </w:pPr>
      <w:r>
        <w:t>│</w:t>
      </w:r>
      <w:r>
        <w:t xml:space="preserve">                  </w:t>
      </w:r>
      <w:r>
        <w:t>│</w:t>
      </w:r>
      <w:r>
        <w:t xml:space="preserve">           u          </w:t>
      </w:r>
      <w:r>
        <w:t>│</w:t>
      </w:r>
      <w:r>
        <w:t xml:space="preserve">    </w:t>
      </w:r>
      <w:r>
        <w:t xml:space="preserve">                  </w:t>
      </w:r>
      <w:r>
        <w:t>│</w:t>
      </w:r>
    </w:p>
    <w:p w:rsidR="00000000" w:rsidRDefault="00B83F21">
      <w:pPr>
        <w:pStyle w:val="ConsPlusCell"/>
        <w:jc w:val="both"/>
      </w:pPr>
      <w:r>
        <w:t>├──────────────────┼──────────────────────┼──────────────────────┤</w:t>
      </w:r>
    </w:p>
    <w:p w:rsidR="00000000" w:rsidRDefault="00B83F21">
      <w:pPr>
        <w:pStyle w:val="ConsPlusCell"/>
        <w:jc w:val="both"/>
      </w:pPr>
      <w:r>
        <w:t>│</w:t>
      </w:r>
      <w:r>
        <w:t xml:space="preserve">      </w:t>
      </w:r>
      <w:hyperlink w:anchor="Par1643" w:tooltip="г)" w:history="1">
        <w:r>
          <w:rPr>
            <w:color w:val="0000FF"/>
          </w:rPr>
          <w:t>3.7, г</w:t>
        </w:r>
      </w:hyperlink>
      <w:r>
        <w:t xml:space="preserve">      </w:t>
      </w:r>
      <w:r>
        <w:t>│</w:t>
      </w:r>
      <w:r>
        <w:t xml:space="preserve">          D           </w:t>
      </w:r>
      <w:r>
        <w:t>│</w:t>
      </w:r>
      <w:r>
        <w:t xml:space="preserve">         1,25         </w:t>
      </w:r>
      <w:r>
        <w:t>│</w:t>
      </w:r>
    </w:p>
    <w:p w:rsidR="00000000" w:rsidRDefault="00B83F21">
      <w:pPr>
        <w:pStyle w:val="ConsPlusCell"/>
        <w:jc w:val="both"/>
      </w:pPr>
      <w:r>
        <w:t>│</w:t>
      </w:r>
      <w:r>
        <w:t xml:space="preserve">                  </w:t>
      </w:r>
      <w:r>
        <w:t>│</w:t>
      </w:r>
      <w:r>
        <w:t xml:space="preserve">           u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w:t>
      </w:r>
      <w:hyperlink w:anchor="Par1647" w:tooltip="д)" w:history="1">
        <w:r>
          <w:rPr>
            <w:color w:val="0000FF"/>
          </w:rPr>
          <w:t>3.7, д</w:t>
        </w:r>
      </w:hyperlink>
      <w:r>
        <w:t xml:space="preserve">      </w:t>
      </w:r>
      <w:r>
        <w:t>│</w:t>
      </w:r>
      <w:r>
        <w:t xml:space="preserve">          D           </w:t>
      </w:r>
      <w:r>
        <w:t>│</w:t>
      </w:r>
      <w:r>
        <w:t xml:space="preserve">         0,41         </w:t>
      </w:r>
      <w:r>
        <w:t>│</w:t>
      </w:r>
    </w:p>
    <w:p w:rsidR="00000000" w:rsidRDefault="00B83F21">
      <w:pPr>
        <w:pStyle w:val="ConsPlusCell"/>
        <w:jc w:val="both"/>
      </w:pPr>
      <w:r>
        <w:t>│</w:t>
      </w:r>
      <w:r>
        <w:t xml:space="preserve">                  </w:t>
      </w:r>
      <w:r>
        <w:t>│</w:t>
      </w:r>
      <w:r>
        <w:t xml:space="preserve">           b          </w:t>
      </w:r>
      <w:r>
        <w:t>│</w:t>
      </w:r>
      <w:r>
        <w:t xml:space="preserve">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 xml:space="preserve">Прибавка c должна приниматься согласно </w:t>
      </w:r>
      <w:hyperlink w:anchor="Par30" w:tooltip="1. ОБЩИЕ ПОЛОЖЕНИЯ" w:history="1">
        <w:r>
          <w:rPr>
            <w:color w:val="0000FF"/>
          </w:rPr>
          <w:t>разделу 1</w:t>
        </w:r>
      </w:hyperlink>
      <w:r>
        <w:t>.</w:t>
      </w:r>
    </w:p>
    <w:p w:rsidR="00000000" w:rsidRDefault="00B83F21">
      <w:pPr>
        <w:pStyle w:val="ConsPlusNormal"/>
        <w:ind w:firstLine="540"/>
        <w:jc w:val="both"/>
      </w:pPr>
      <w:bookmarkStart w:id="65" w:name="Par1674"/>
      <w:bookmarkEnd w:id="65"/>
      <w:r>
        <w:t>3.6.2.2. Толщина крышки по кольцевому участку действия усилия от болтов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09600"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66" w:name="Par1678"/>
      <w:bookmarkEnd w:id="66"/>
      <w:r>
        <w:t xml:space="preserve">3.6.2.3. Конструкция крышки, показанная на </w:t>
      </w:r>
      <w:hyperlink w:anchor="Par1643" w:tooltip="г)" w:history="1">
        <w:r>
          <w:rPr>
            <w:color w:val="0000FF"/>
          </w:rPr>
          <w:t>рис. 3.7, г</w:t>
        </w:r>
      </w:hyperlink>
      <w:r>
        <w:t xml:space="preserve">, при </w:t>
      </w:r>
      <w:r>
        <w:rPr>
          <w:noProof/>
          <w:position w:val="-12"/>
        </w:rPr>
        <w:drawing>
          <wp:inline distT="0" distB="0" distL="0" distR="0">
            <wp:extent cx="199390" cy="2286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&gt; 500 мм к применению не рекомендуется.</w:t>
      </w:r>
    </w:p>
    <w:p w:rsidR="00000000" w:rsidRDefault="00B83F21">
      <w:pPr>
        <w:pStyle w:val="ConsPlusNormal"/>
        <w:ind w:firstLine="540"/>
        <w:jc w:val="both"/>
      </w:pPr>
      <w:bookmarkStart w:id="67" w:name="Par1679"/>
      <w:bookmarkEnd w:id="67"/>
      <w:r>
        <w:t>3.6.2.4. Для крышек, кон</w:t>
      </w:r>
      <w:r>
        <w:t xml:space="preserve">струкция которых соответствует </w:t>
      </w:r>
      <w:hyperlink w:anchor="Par1647" w:tooltip="д)" w:history="1">
        <w:r>
          <w:rPr>
            <w:color w:val="0000FF"/>
          </w:rPr>
          <w:t>рис. 3.7, д</w:t>
        </w:r>
      </w:hyperlink>
      <w:r>
        <w:t>, усилие затяга болтов не должно превышать двукратного усилия от внутреннего давления.</w:t>
      </w:r>
    </w:p>
    <w:p w:rsidR="00000000" w:rsidRDefault="00B83F21">
      <w:pPr>
        <w:pStyle w:val="ConsPlusNormal"/>
        <w:ind w:firstLine="540"/>
        <w:jc w:val="both"/>
      </w:pPr>
    </w:p>
    <w:p w:rsidR="00000000" w:rsidRDefault="00B83F21">
      <w:pPr>
        <w:pStyle w:val="ConsPlusNormal"/>
        <w:jc w:val="center"/>
      </w:pPr>
      <w:r>
        <w:t>3.6.3. Расчет толщины овальных и прямоугольных крышек</w:t>
      </w:r>
    </w:p>
    <w:p w:rsidR="00000000" w:rsidRDefault="00B83F21">
      <w:pPr>
        <w:pStyle w:val="ConsPlusNormal"/>
        <w:ind w:firstLine="540"/>
        <w:jc w:val="both"/>
      </w:pPr>
    </w:p>
    <w:p w:rsidR="00000000" w:rsidRDefault="00B83F21">
      <w:pPr>
        <w:pStyle w:val="ConsPlusNormal"/>
        <w:ind w:firstLine="540"/>
        <w:jc w:val="both"/>
      </w:pPr>
      <w:r>
        <w:t>3.6.3.1. Номинальная толщина овальной и</w:t>
      </w:r>
      <w:r>
        <w:t>ли прямоугольной крышки (</w:t>
      </w:r>
      <w:hyperlink w:anchor="Par1691" w:tooltip="Рис. 3.8. Овальная (прямоугольная) плоская крышка" w:history="1">
        <w:r>
          <w:rPr>
            <w:color w:val="0000FF"/>
          </w:rPr>
          <w:t>рис. 3.8</w:t>
        </w:r>
      </w:hyperlink>
      <w:r>
        <w:t>)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85800" cy="2286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0"/>
        </w:rPr>
        <w:drawing>
          <wp:inline distT="0" distB="0" distL="0" distR="0">
            <wp:extent cx="1090295" cy="46291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9029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194685" cy="2262505"/>
            <wp:effectExtent l="0" t="0" r="5715" b="444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194685" cy="226250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68" w:name="Par1691"/>
      <w:bookmarkEnd w:id="68"/>
      <w:r>
        <w:t>Рис. 3.8. Овальная (прямоугольная) плоская крышка</w:t>
      </w:r>
    </w:p>
    <w:p w:rsidR="00000000" w:rsidRDefault="00B83F21">
      <w:pPr>
        <w:pStyle w:val="ConsPlusNormal"/>
        <w:ind w:firstLine="540"/>
        <w:jc w:val="both"/>
      </w:pPr>
    </w:p>
    <w:p w:rsidR="00000000" w:rsidRDefault="00B83F21">
      <w:pPr>
        <w:pStyle w:val="ConsPlusNormal"/>
        <w:ind w:firstLine="540"/>
        <w:jc w:val="both"/>
      </w:pPr>
      <w:r>
        <w:t xml:space="preserve">Коэффициент </w:t>
      </w:r>
      <w:r>
        <w:rPr>
          <w:noProof/>
          <w:position w:val="-12"/>
        </w:rPr>
        <w:drawing>
          <wp:inline distT="0" distB="0" distL="0" distR="0">
            <wp:extent cx="228600" cy="2286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согласно </w:t>
      </w:r>
      <w:hyperlink w:anchor="Par1622" w:tooltip="3.6.2.1. Номинальная толщина круглой крышки должна быть не менее определенной по формуле" w:history="1">
        <w:r>
          <w:rPr>
            <w:color w:val="0000FF"/>
          </w:rPr>
          <w:t>п. 3.6.2.1</w:t>
        </w:r>
      </w:hyperlink>
      <w:r>
        <w:t>.</w:t>
      </w:r>
    </w:p>
    <w:p w:rsidR="00000000" w:rsidRDefault="00B83F21">
      <w:pPr>
        <w:pStyle w:val="ConsPlusNormal"/>
        <w:ind w:firstLine="540"/>
        <w:jc w:val="both"/>
      </w:pPr>
      <w:r>
        <w:t>Коэффициент Y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72"/>
        </w:rPr>
        <w:drawing>
          <wp:inline distT="0" distB="0" distL="0" distR="0">
            <wp:extent cx="990600" cy="6858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Прибавка c должна приниматься согласно </w:t>
      </w:r>
      <w:hyperlink w:anchor="Par30" w:tooltip="1. ОБЩИЕ ПОЛОЖЕНИЯ" w:history="1">
        <w:r>
          <w:rPr>
            <w:color w:val="0000FF"/>
          </w:rPr>
          <w:t>разделу 1</w:t>
        </w:r>
      </w:hyperlink>
      <w:r>
        <w:t>.</w:t>
      </w:r>
    </w:p>
    <w:p w:rsidR="00000000" w:rsidRDefault="00B83F21">
      <w:pPr>
        <w:pStyle w:val="ConsPlusNormal"/>
        <w:ind w:firstLine="540"/>
        <w:jc w:val="both"/>
      </w:pPr>
      <w:r>
        <w:t xml:space="preserve">3.6.3.2. Для овальных и прямоугольных крышек должны выполняться условия </w:t>
      </w:r>
      <w:hyperlink w:anchor="Par1674" w:tooltip="3.6.2.2. Толщина крышки по кольцевому участку действия усилия от болтов должна удовлетворять условию" w:history="1">
        <w:r>
          <w:rPr>
            <w:color w:val="0000FF"/>
          </w:rPr>
          <w:t>пп. 3.6.2.2</w:t>
        </w:r>
      </w:hyperlink>
      <w:r>
        <w:t xml:space="preserve"> - </w:t>
      </w:r>
      <w:hyperlink w:anchor="Par1679" w:tooltip="3.6.2.4. Для крышек, конструкция которых соответствует рис. 3.7, д, усилие затяга болтов не должно превышать двукратного усилия от внутреннего давления." w:history="1">
        <w:r>
          <w:rPr>
            <w:color w:val="0000FF"/>
          </w:rPr>
          <w:t>3.6.2.4</w:t>
        </w:r>
      </w:hyperlink>
      <w:r>
        <w:t xml:space="preserve">, при этом в </w:t>
      </w:r>
      <w:hyperlink w:anchor="Par1678" w:tooltip="3.6.2.3. Конструкция крышки, показанная на рис. 3.7, г, при _ &gt; 500 мм к применению не рекомендуется." w:history="1">
        <w:r>
          <w:rPr>
            <w:color w:val="0000FF"/>
          </w:rPr>
          <w:t>п. 3.6.2.3</w:t>
        </w:r>
      </w:hyperlink>
      <w:r>
        <w:t xml:space="preserve"> вместо среднего диаметра прокладки </w:t>
      </w:r>
      <w:r>
        <w:rPr>
          <w:noProof/>
          <w:position w:val="-12"/>
        </w:rPr>
        <w:drawing>
          <wp:inline distT="0" distB="0" distL="0" distR="0">
            <wp:extent cx="199390" cy="2286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принимать n + b, где b - ширина прокладки.</w:t>
      </w:r>
    </w:p>
    <w:p w:rsidR="00000000" w:rsidRDefault="00B83F21">
      <w:pPr>
        <w:pStyle w:val="ConsPlusNormal"/>
        <w:ind w:firstLine="540"/>
        <w:jc w:val="both"/>
      </w:pPr>
    </w:p>
    <w:p w:rsidR="00000000" w:rsidRDefault="00B83F21">
      <w:pPr>
        <w:pStyle w:val="ConsPlusNormal"/>
        <w:jc w:val="center"/>
      </w:pPr>
      <w:r>
        <w:t>3.6.4. Допустимое давление</w:t>
      </w:r>
    </w:p>
    <w:p w:rsidR="00000000" w:rsidRDefault="00B83F21">
      <w:pPr>
        <w:pStyle w:val="ConsPlusNormal"/>
        <w:ind w:firstLine="540"/>
        <w:jc w:val="both"/>
      </w:pPr>
    </w:p>
    <w:p w:rsidR="00000000" w:rsidRDefault="00B83F21">
      <w:pPr>
        <w:pStyle w:val="ConsPlusNormal"/>
        <w:ind w:firstLine="540"/>
        <w:jc w:val="both"/>
      </w:pPr>
      <w:bookmarkStart w:id="69" w:name="Par1703"/>
      <w:bookmarkEnd w:id="69"/>
      <w:r>
        <w:t>3.6.4.1. Допустимое рабочее давление изгот</w:t>
      </w:r>
      <w:r>
        <w:t>овленных днищ и крышек при контрольных расчетах следует определять по одной из следующих формул:</w:t>
      </w:r>
    </w:p>
    <w:p w:rsidR="00000000" w:rsidRDefault="00B83F21">
      <w:pPr>
        <w:pStyle w:val="ConsPlusNormal"/>
        <w:ind w:firstLine="540"/>
        <w:jc w:val="both"/>
      </w:pPr>
      <w:r>
        <w:t>для круглых днищ</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524000" cy="46291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524000"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круглых крышек</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395095" cy="50419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95095"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овальных и прямоугольных крышек</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489075" cy="50419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489075"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lastRenderedPageBreak/>
        <w:t xml:space="preserve">При выполнении контрольных расчетов по данным измерений толщины стенки вместо </w:t>
      </w:r>
      <w:r>
        <w:rPr>
          <w:noProof/>
          <w:position w:val="-12"/>
        </w:rPr>
        <w:drawing>
          <wp:inline distT="0" distB="0" distL="0" distR="0">
            <wp:extent cx="351790" cy="2286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t xml:space="preserve"> следует применять </w:t>
      </w:r>
      <w:r>
        <w:rPr>
          <w:noProof/>
          <w:position w:val="-14"/>
        </w:rPr>
        <w:drawing>
          <wp:inline distT="0" distB="0" distL="0" distR="0">
            <wp:extent cx="462915" cy="23431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62915" cy="234315"/>
                    </a:xfrm>
                    <a:prstGeom prst="rect">
                      <a:avLst/>
                    </a:prstGeom>
                    <a:noFill/>
                    <a:ln>
                      <a:noFill/>
                    </a:ln>
                  </pic:spPr>
                </pic:pic>
              </a:graphicData>
            </a:graphic>
          </wp:inline>
        </w:drawing>
      </w:r>
      <w:r>
        <w:t>.</w:t>
      </w:r>
    </w:p>
    <w:p w:rsidR="00000000" w:rsidRDefault="00B83F21">
      <w:pPr>
        <w:pStyle w:val="ConsPlusNormal"/>
        <w:ind w:firstLine="540"/>
        <w:jc w:val="both"/>
      </w:pPr>
      <w:r>
        <w:t>3.6.4.2. Величина проб</w:t>
      </w:r>
      <w:r>
        <w:t xml:space="preserve">ного давления при гидравлическом испытании не должна превышать значения, полученного согласно </w:t>
      </w:r>
      <w:hyperlink w:anchor="Par1703" w:tooltip="3.6.4.1. Допустимое рабочее давление изготовленных днищ и крышек при контрольных расчетах следует определять по одной из следующих формул:" w:history="1">
        <w:r>
          <w:rPr>
            <w:color w:val="0000FF"/>
          </w:rPr>
          <w:t>п. 3.6.4.1</w:t>
        </w:r>
      </w:hyperlink>
      <w:r>
        <w:t xml:space="preserve"> при замене </w:t>
      </w:r>
      <w:r>
        <w:rPr>
          <w:noProof/>
          <w:position w:val="-10"/>
        </w:rPr>
        <w:drawing>
          <wp:inline distT="0" distB="0" distL="0" distR="0">
            <wp:extent cx="234315" cy="19939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34315" cy="199390"/>
                    </a:xfrm>
                    <a:prstGeom prst="rect">
                      <a:avLst/>
                    </a:prstGeom>
                    <a:noFill/>
                    <a:ln>
                      <a:noFill/>
                    </a:ln>
                  </pic:spPr>
                </pic:pic>
              </a:graphicData>
            </a:graphic>
          </wp:inline>
        </w:drawing>
      </w:r>
      <w:r>
        <w:t xml:space="preserve"> на </w:t>
      </w:r>
      <w:r>
        <w:rPr>
          <w:noProof/>
          <w:position w:val="-12"/>
        </w:rPr>
        <w:drawing>
          <wp:inline distT="0" distB="0" distL="0" distR="0">
            <wp:extent cx="299085" cy="228600"/>
            <wp:effectExtent l="0" t="0" r="571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w:t>
      </w:r>
    </w:p>
    <w:p w:rsidR="00000000" w:rsidRDefault="00B83F21">
      <w:pPr>
        <w:pStyle w:val="ConsPlusNormal"/>
        <w:ind w:firstLine="540"/>
        <w:jc w:val="both"/>
      </w:pPr>
      <w:r>
        <w:t>3.6.4.3. Величина принятого рабочего или пробного давления в расчетном элементе (например, коллекторе) не должна превышать наименьшего допустимого знач</w:t>
      </w:r>
      <w:r>
        <w:t>ения для плоских днищ, крышек и цилиндрической части расчетного элемента.</w:t>
      </w:r>
    </w:p>
    <w:p w:rsidR="00000000" w:rsidRDefault="00B83F21">
      <w:pPr>
        <w:pStyle w:val="ConsPlusNormal"/>
        <w:ind w:firstLine="540"/>
        <w:jc w:val="both"/>
      </w:pPr>
    </w:p>
    <w:p w:rsidR="00000000" w:rsidRDefault="00B83F21">
      <w:pPr>
        <w:pStyle w:val="ConsPlusNormal"/>
        <w:jc w:val="center"/>
      </w:pPr>
      <w:r>
        <w:t>3.6.5. Расчетная температура стенки</w:t>
      </w:r>
    </w:p>
    <w:p w:rsidR="00000000" w:rsidRDefault="00B83F21">
      <w:pPr>
        <w:pStyle w:val="ConsPlusNormal"/>
        <w:ind w:firstLine="540"/>
        <w:jc w:val="both"/>
      </w:pPr>
    </w:p>
    <w:p w:rsidR="00000000" w:rsidRDefault="00B83F21">
      <w:pPr>
        <w:pStyle w:val="ConsPlusNormal"/>
        <w:ind w:firstLine="540"/>
        <w:jc w:val="both"/>
      </w:pPr>
      <w:r>
        <w:t xml:space="preserve">3.6.5.1. Расчетная температура стенки плоского днища или крышки должна приниматься так же, как для выпуклых днищ, согласно </w:t>
      </w:r>
      <w:hyperlink w:anchor="Par1539" w:tooltip="3.5.5. Расчетная температура стенки" w:history="1">
        <w:r>
          <w:rPr>
            <w:color w:val="0000FF"/>
          </w:rPr>
          <w:t>п. 3.5.5</w:t>
        </w:r>
      </w:hyperlink>
      <w:r>
        <w:t>.</w:t>
      </w:r>
    </w:p>
    <w:p w:rsidR="00000000" w:rsidRDefault="00B83F21">
      <w:pPr>
        <w:pStyle w:val="ConsPlusNormal"/>
        <w:ind w:firstLine="540"/>
        <w:jc w:val="both"/>
      </w:pPr>
    </w:p>
    <w:p w:rsidR="00000000" w:rsidRDefault="00B83F21">
      <w:pPr>
        <w:pStyle w:val="ConsPlusNormal"/>
        <w:jc w:val="center"/>
      </w:pPr>
      <w:r>
        <w:t>3.6.6. Требования к конструкции</w:t>
      </w:r>
    </w:p>
    <w:p w:rsidR="00000000" w:rsidRDefault="00B83F21">
      <w:pPr>
        <w:pStyle w:val="ConsPlusNormal"/>
        <w:ind w:firstLine="540"/>
        <w:jc w:val="both"/>
      </w:pPr>
    </w:p>
    <w:p w:rsidR="00000000" w:rsidRDefault="00B83F21">
      <w:pPr>
        <w:pStyle w:val="ConsPlusNormal"/>
        <w:ind w:firstLine="540"/>
        <w:jc w:val="both"/>
      </w:pPr>
      <w:r>
        <w:t xml:space="preserve">3.6.6.1. Радиусы закругления, глубина выточки, сечение сварных швов и другие величины для круглых плоских днищ должны удовлетворять требованиям, указанным на </w:t>
      </w:r>
      <w:hyperlink w:anchor="Par1565" w:tooltip="Рис. 3.4. Типы плоских днищ" w:history="1">
        <w:r>
          <w:rPr>
            <w:color w:val="0000FF"/>
          </w:rPr>
          <w:t>рис. 3.4</w:t>
        </w:r>
      </w:hyperlink>
      <w:r>
        <w:t>.</w:t>
      </w:r>
    </w:p>
    <w:p w:rsidR="00000000" w:rsidRDefault="00B83F21">
      <w:pPr>
        <w:pStyle w:val="ConsPlusNormal"/>
        <w:ind w:firstLine="540"/>
        <w:jc w:val="both"/>
      </w:pPr>
      <w:r>
        <w:t xml:space="preserve">3.6.6.2. Расстояние между кромками соседних отверстий в плоском днище должно быть не менее полусуммы диаметров этих отверстий; расстояние от кромки отверстия до внутренней поверхности цилиндрической </w:t>
      </w:r>
      <w:r>
        <w:t xml:space="preserve">части днища должно быть не менее 2r для днищ конструкции по </w:t>
      </w:r>
      <w:hyperlink w:anchor="Par1565" w:tooltip="Рис. 3.4. Типы плоских днищ" w:history="1">
        <w:r>
          <w:rPr>
            <w:color w:val="0000FF"/>
          </w:rPr>
          <w:t>рис. 3.4, е</w:t>
        </w:r>
      </w:hyperlink>
      <w:r>
        <w:t xml:space="preserve">, 3r - для днищ конструкции по </w:t>
      </w:r>
      <w:hyperlink w:anchor="Par1565" w:tooltip="Рис. 3.4. Типы плоских днищ" w:history="1">
        <w:r>
          <w:rPr>
            <w:color w:val="0000FF"/>
          </w:rPr>
          <w:t>рис. 3.4, б</w:t>
        </w:r>
      </w:hyperlink>
      <w:r>
        <w:t>, и 0,1D - для остальных конс</w:t>
      </w:r>
      <w:r>
        <w:t>трукций днищ.</w:t>
      </w:r>
    </w:p>
    <w:p w:rsidR="00000000" w:rsidRDefault="00B83F21">
      <w:pPr>
        <w:pStyle w:val="ConsPlusNormal"/>
        <w:ind w:firstLine="540"/>
        <w:jc w:val="both"/>
      </w:pPr>
      <w:r>
        <w:t xml:space="preserve">3.6.6.3. Применение круглых плоских днищ из аустенитной стали допускается только при выполнении их по типу, изображенному на </w:t>
      </w:r>
      <w:hyperlink w:anchor="Par1565" w:tooltip="Рис. 3.4. Типы плоских днищ" w:history="1">
        <w:r>
          <w:rPr>
            <w:color w:val="0000FF"/>
          </w:rPr>
          <w:t>рис. 3.4, а</w:t>
        </w:r>
      </w:hyperlink>
      <w:r>
        <w:t xml:space="preserve"> и </w:t>
      </w:r>
      <w:hyperlink w:anchor="Par1565" w:tooltip="Рис. 3.4. Типы плоских днищ" w:history="1">
        <w:r>
          <w:rPr>
            <w:color w:val="0000FF"/>
          </w:rPr>
          <w:t>б</w:t>
        </w:r>
      </w:hyperlink>
      <w:r>
        <w:t xml:space="preserve">, с соблюдением условия </w:t>
      </w:r>
      <w:r>
        <w:rPr>
          <w:noProof/>
          <w:position w:val="-14"/>
        </w:rPr>
        <w:drawing>
          <wp:inline distT="0" distB="0" distL="0" distR="0">
            <wp:extent cx="609600" cy="2698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09600" cy="269875"/>
                    </a:xfrm>
                    <a:prstGeom prst="rect">
                      <a:avLst/>
                    </a:prstGeom>
                    <a:noFill/>
                    <a:ln>
                      <a:noFill/>
                    </a:ln>
                  </pic:spPr>
                </pic:pic>
              </a:graphicData>
            </a:graphic>
          </wp:inline>
        </w:drawing>
      </w:r>
      <w:r>
        <w:t>.</w:t>
      </w:r>
    </w:p>
    <w:p w:rsidR="00000000" w:rsidRDefault="00B83F21">
      <w:pPr>
        <w:pStyle w:val="ConsPlusNormal"/>
        <w:ind w:firstLine="540"/>
        <w:jc w:val="both"/>
      </w:pPr>
      <w:r>
        <w:t xml:space="preserve">3.6.6.4. Разделка кромок штуцера под сварку должна обеспечить соединение его с плоским днищем по всей толщине штуцера. Приварка штуцера односторонним угловым швом без разделки кромок </w:t>
      </w:r>
      <w:r>
        <w:t>допускается только при толщине стенки штуцера не более 10 мм; минимальное сечение сварного шва приварки штуцера к днищу должно быть не менее толщины стенки штуцера.</w:t>
      </w:r>
    </w:p>
    <w:p w:rsidR="00000000" w:rsidRDefault="00B83F21">
      <w:pPr>
        <w:pStyle w:val="ConsPlusNormal"/>
        <w:ind w:firstLine="540"/>
        <w:jc w:val="both"/>
      </w:pPr>
      <w:r>
        <w:t>3.6.6.5. Толщину стенок днищ, к которым присоединяются трубы при помощи развальцовки, следу</w:t>
      </w:r>
      <w:r>
        <w:t>ет принимать не менее 13 мм.</w:t>
      </w:r>
    </w:p>
    <w:p w:rsidR="00000000" w:rsidRDefault="00B83F21">
      <w:pPr>
        <w:pStyle w:val="ConsPlusNormal"/>
        <w:ind w:firstLine="540"/>
        <w:jc w:val="both"/>
      </w:pPr>
      <w:r>
        <w:t xml:space="preserve">3.6.6.6. Для днищ, конструкция которых соответствует </w:t>
      </w:r>
      <w:hyperlink w:anchor="Par1565" w:tooltip="Рис. 3.4. Типы плоских днищ" w:history="1">
        <w:r>
          <w:rPr>
            <w:color w:val="0000FF"/>
          </w:rPr>
          <w:t>рис. 3.4, е</w:t>
        </w:r>
      </w:hyperlink>
      <w:r>
        <w:t>, радиус закругления должен приниматься в соответствии с табл. 3.5, но не менее r &gt;= s/3.</w:t>
      </w:r>
    </w:p>
    <w:p w:rsidR="00000000" w:rsidRDefault="00B83F21">
      <w:pPr>
        <w:pStyle w:val="ConsPlusNormal"/>
        <w:ind w:firstLine="540"/>
        <w:jc w:val="both"/>
      </w:pPr>
    </w:p>
    <w:p w:rsidR="00000000" w:rsidRDefault="00B83F21">
      <w:pPr>
        <w:pStyle w:val="ConsPlusNormal"/>
        <w:jc w:val="right"/>
      </w:pPr>
      <w:r>
        <w:t>Таблица 3.5</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978"/>
        <w:gridCol w:w="3861"/>
      </w:tblGrid>
      <w:tr w:rsidR="00000000">
        <w:trPr>
          <w:trHeight w:val="248"/>
        </w:trPr>
        <w:tc>
          <w:tcPr>
            <w:tcW w:w="3978"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w:t>
            </w:r>
            <w:r>
              <w:t xml:space="preserve">           D, мм              </w:t>
            </w:r>
          </w:p>
        </w:tc>
        <w:tc>
          <w:tcPr>
            <w:tcW w:w="3861"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r, мм, не менее        </w:t>
            </w:r>
          </w:p>
        </w:tc>
      </w:tr>
      <w:tr w:rsidR="00000000">
        <w:trPr>
          <w:trHeight w:val="248"/>
        </w:trPr>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До 500             </w:t>
            </w:r>
          </w:p>
        </w:tc>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               </w:t>
            </w:r>
          </w:p>
        </w:tc>
      </w:tr>
      <w:tr w:rsidR="00000000">
        <w:trPr>
          <w:trHeight w:val="248"/>
        </w:trPr>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От 500 до 1400         </w:t>
            </w:r>
          </w:p>
        </w:tc>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               </w:t>
            </w:r>
          </w:p>
        </w:tc>
      </w:tr>
      <w:tr w:rsidR="00000000">
        <w:trPr>
          <w:trHeight w:val="248"/>
        </w:trPr>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От 1400 до 1600         </w:t>
            </w:r>
          </w:p>
        </w:tc>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    </w:t>
            </w:r>
            <w:r>
              <w:t xml:space="preserve">           </w:t>
            </w:r>
          </w:p>
        </w:tc>
      </w:tr>
      <w:tr w:rsidR="00000000">
        <w:trPr>
          <w:trHeight w:val="248"/>
        </w:trPr>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От 1600 до 1900         </w:t>
            </w:r>
          </w:p>
        </w:tc>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45               </w:t>
            </w:r>
          </w:p>
        </w:tc>
      </w:tr>
      <w:tr w:rsidR="00000000">
        <w:trPr>
          <w:trHeight w:val="248"/>
        </w:trPr>
        <w:tc>
          <w:tcPr>
            <w:tcW w:w="397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Свыше 1900           </w:t>
            </w:r>
          </w:p>
        </w:tc>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50               </w:t>
            </w:r>
          </w:p>
        </w:tc>
      </w:tr>
    </w:tbl>
    <w:p w:rsidR="00000000" w:rsidRDefault="00B83F21">
      <w:pPr>
        <w:pStyle w:val="ConsPlusNormal"/>
        <w:ind w:firstLine="540"/>
        <w:jc w:val="both"/>
      </w:pPr>
    </w:p>
    <w:p w:rsidR="00000000" w:rsidRDefault="00B83F21">
      <w:pPr>
        <w:pStyle w:val="ConsPlusNormal"/>
        <w:jc w:val="center"/>
        <w:outlineLvl w:val="0"/>
      </w:pPr>
      <w:bookmarkStart w:id="70" w:name="Par1749"/>
      <w:bookmarkEnd w:id="70"/>
      <w:r>
        <w:t>4. ОПРЕДЕЛЕНИЕ КОЭФФИЦИЕНТОВ ПРОЧНОСТИ</w:t>
      </w:r>
    </w:p>
    <w:p w:rsidR="00000000" w:rsidRDefault="00B83F21">
      <w:pPr>
        <w:pStyle w:val="ConsPlusNormal"/>
        <w:ind w:firstLine="540"/>
        <w:jc w:val="both"/>
      </w:pPr>
    </w:p>
    <w:p w:rsidR="00000000" w:rsidRDefault="00B83F21">
      <w:pPr>
        <w:pStyle w:val="ConsPlusNormal"/>
        <w:jc w:val="center"/>
        <w:outlineLvl w:val="1"/>
      </w:pPr>
      <w:r>
        <w:t>4.1. Общие положения</w:t>
      </w:r>
    </w:p>
    <w:p w:rsidR="00000000" w:rsidRDefault="00B83F21">
      <w:pPr>
        <w:pStyle w:val="ConsPlusNormal"/>
        <w:ind w:firstLine="540"/>
        <w:jc w:val="both"/>
      </w:pPr>
    </w:p>
    <w:p w:rsidR="00000000" w:rsidRDefault="00B83F21">
      <w:pPr>
        <w:pStyle w:val="ConsPlusNormal"/>
        <w:jc w:val="center"/>
      </w:pPr>
      <w:r>
        <w:t>4.1.1. Условные обозначения</w:t>
      </w:r>
    </w:p>
    <w:p w:rsidR="00000000" w:rsidRDefault="00B83F21">
      <w:pPr>
        <w:pStyle w:val="ConsPlusNormal"/>
        <w:ind w:firstLine="540"/>
        <w:jc w:val="both"/>
      </w:pPr>
    </w:p>
    <w:p w:rsidR="00000000" w:rsidRDefault="00B83F21">
      <w:pPr>
        <w:pStyle w:val="ConsPlusNormal"/>
        <w:ind w:firstLine="540"/>
        <w:jc w:val="both"/>
      </w:pPr>
      <w:bookmarkStart w:id="71" w:name="Par1755"/>
      <w:bookmarkEnd w:id="71"/>
      <w:r>
        <w:t>4.1.1.1. В формулах приняты следующие обозначения, представленные в табл. 4.1.</w:t>
      </w:r>
    </w:p>
    <w:p w:rsidR="00000000" w:rsidRDefault="00B83F21">
      <w:pPr>
        <w:pStyle w:val="ConsPlusNormal"/>
        <w:ind w:firstLine="540"/>
        <w:jc w:val="both"/>
      </w:pPr>
    </w:p>
    <w:p w:rsidR="00000000" w:rsidRDefault="00B83F21">
      <w:pPr>
        <w:pStyle w:val="ConsPlusNormal"/>
        <w:jc w:val="right"/>
      </w:pPr>
      <w:r>
        <w:lastRenderedPageBreak/>
        <w:t>Таблица 4.1</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Средний диаметр детали                                    мм</w:t>
      </w:r>
    </w:p>
    <w:p w:rsidR="00000000" w:rsidRDefault="00B83F21">
      <w:pPr>
        <w:pStyle w:val="ConsPlusCell"/>
        <w:jc w:val="both"/>
      </w:pPr>
      <w:r>
        <w:t>───────────────────────────────────────────────────────────────────────────</w:t>
      </w:r>
    </w:p>
    <w:p w:rsidR="00000000" w:rsidRDefault="00B83F21">
      <w:pPr>
        <w:pStyle w:val="ConsPlusCell"/>
        <w:jc w:val="both"/>
      </w:pPr>
      <w:r>
        <w:t xml:space="preserve">     d    Диаметр отверстия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Диаметр гнезда под штуцер или крышку лючка в детали       мм</w:t>
      </w:r>
    </w:p>
    <w:p w:rsidR="00000000" w:rsidRDefault="00B83F21">
      <w:pPr>
        <w:pStyle w:val="ConsPlusCell"/>
        <w:jc w:val="both"/>
      </w:pPr>
      <w:r>
        <w:t>────────────────────────────────────────</w:t>
      </w:r>
      <w:r>
        <w:t>───────────────────────────────────</w:t>
      </w:r>
    </w:p>
    <w:p w:rsidR="00000000" w:rsidRDefault="00B83F21">
      <w:pPr>
        <w:pStyle w:val="ConsPlusCell"/>
        <w:jc w:val="both"/>
      </w:pPr>
      <w:r>
        <w:t xml:space="preserve">   t, </w:t>
      </w:r>
      <w:r>
        <w:rPr>
          <w:noProof/>
          <w:position w:val="-12"/>
        </w:rPr>
        <w:drawing>
          <wp:inline distT="0" distB="0" distL="0" distR="0">
            <wp:extent cx="134620" cy="246380"/>
            <wp:effectExtent l="0" t="0" r="0" b="127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 xml:space="preserve">  Расстояние между центрами соседних отверстий в            мм</w:t>
      </w:r>
    </w:p>
    <w:p w:rsidR="00000000" w:rsidRDefault="00B83F21">
      <w:pPr>
        <w:pStyle w:val="ConsPlusCell"/>
        <w:jc w:val="both"/>
      </w:pPr>
      <w:r>
        <w:t xml:space="preserve">          продольном (для выпуклых днищ в любом направлении) и</w:t>
      </w:r>
    </w:p>
    <w:p w:rsidR="00000000" w:rsidRDefault="00B83F21">
      <w:pPr>
        <w:pStyle w:val="ConsPlusCell"/>
        <w:jc w:val="both"/>
      </w:pPr>
      <w:r>
        <w:t xml:space="preserve">          поперечном направлениях, принимаемое по сре</w:t>
      </w:r>
      <w:r>
        <w:t>дней</w:t>
      </w:r>
    </w:p>
    <w:p w:rsidR="00000000" w:rsidRDefault="00B83F21">
      <w:pPr>
        <w:pStyle w:val="ConsPlusCell"/>
        <w:jc w:val="both"/>
      </w:pPr>
      <w:r>
        <w:t xml:space="preserve">          окружности</w:t>
      </w:r>
    </w:p>
    <w:p w:rsidR="00000000" w:rsidRDefault="00B83F21">
      <w:pPr>
        <w:pStyle w:val="ConsPlusCell"/>
        <w:jc w:val="both"/>
      </w:pPr>
      <w:r>
        <w:t>───────────────────────────────────────────────────────────────────────────</w:t>
      </w:r>
    </w:p>
    <w:p w:rsidR="00000000" w:rsidRDefault="00B83F21">
      <w:pPr>
        <w:pStyle w:val="ConsPlusCell"/>
        <w:jc w:val="both"/>
      </w:pPr>
      <w:r>
        <w:t xml:space="preserve">     h    Глубина гнезда под штуцер или крышку лючка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Расстояние от кромки отверстий до центра сварного шва     мм</w:t>
      </w:r>
    </w:p>
    <w:p w:rsidR="00000000" w:rsidRDefault="00B83F21">
      <w:pPr>
        <w:pStyle w:val="ConsPlusCell"/>
        <w:jc w:val="both"/>
      </w:pPr>
      <w:r>
        <w:t>───────────────────────────────────────────────────────────────────────────</w:t>
      </w:r>
    </w:p>
    <w:p w:rsidR="00000000" w:rsidRDefault="00B83F21">
      <w:pPr>
        <w:pStyle w:val="ConsPlusCell"/>
        <w:jc w:val="both"/>
      </w:pPr>
      <w:r>
        <w:t xml:space="preserve">    </w:t>
      </w:r>
      <w:r>
        <w:rPr>
          <w:noProof/>
          <w:position w:val="-10"/>
        </w:rPr>
        <w:drawing>
          <wp:inline distT="0" distB="0" distL="0" distR="0">
            <wp:extent cx="152400" cy="170180"/>
            <wp:effectExtent l="0" t="0" r="0" b="127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r>
        <w:t xml:space="preserve">    Расчетный коэффициент прочности детали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Коэффициент прочности сварных соединений при </w:t>
      </w:r>
      <w:r>
        <w:rPr>
          <w:noProof/>
          <w:position w:val="-12"/>
        </w:rPr>
        <w:drawing>
          <wp:inline distT="0" distB="0" distL="0" distR="0">
            <wp:extent cx="451485" cy="234315"/>
            <wp:effectExtent l="0" t="0" r="571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51485" cy="234315"/>
                    </a:xfrm>
                    <a:prstGeom prst="rect">
                      <a:avLst/>
                    </a:prstGeom>
                    <a:noFill/>
                    <a:ln>
                      <a:noFill/>
                    </a:ln>
                  </pic:spPr>
                </pic:pic>
              </a:graphicData>
            </a:graphic>
          </wp:inline>
        </w:drawing>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5209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a:ln>
                      <a:noFill/>
                    </a:ln>
                  </pic:spPr>
                </pic:pic>
              </a:graphicData>
            </a:graphic>
          </wp:inline>
        </w:drawing>
      </w:r>
      <w:r>
        <w:t xml:space="preserve">   Коэффициент прочности деталей, ослабленных</w:t>
      </w:r>
    </w:p>
    <w:p w:rsidR="00000000" w:rsidRDefault="00B83F21">
      <w:pPr>
        <w:pStyle w:val="ConsPlusCell"/>
        <w:jc w:val="both"/>
      </w:pPr>
      <w:r>
        <w:t xml:space="preserve">          неукрепленными отверстиями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698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10820" cy="269875"/>
                    </a:xfrm>
                    <a:prstGeom prst="rect">
                      <a:avLst/>
                    </a:prstGeom>
                    <a:noFill/>
                    <a:ln>
                      <a:noFill/>
                    </a:ln>
                  </pic:spPr>
                </pic:pic>
              </a:graphicData>
            </a:graphic>
          </wp:inline>
        </w:drawing>
      </w:r>
      <w:r>
        <w:t xml:space="preserve">   Коэффициент прочности деталей, ослабленных отверстиями</w:t>
      </w:r>
    </w:p>
    <w:p w:rsidR="00000000" w:rsidRDefault="00B83F21">
      <w:pPr>
        <w:pStyle w:val="ConsPlusCell"/>
        <w:jc w:val="both"/>
      </w:pPr>
      <w:r>
        <w:t xml:space="preserve">          с учетом укрепления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521970" cy="2286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21970" cy="228600"/>
                    </a:xfrm>
                    <a:prstGeom prst="rect">
                      <a:avLst/>
                    </a:prstGeom>
                    <a:noFill/>
                    <a:ln>
                      <a:noFill/>
                    </a:ln>
                  </pic:spPr>
                </pic:pic>
              </a:graphicData>
            </a:graphic>
          </wp:inline>
        </w:drawing>
      </w:r>
      <w:r>
        <w:t xml:space="preserve">  Коэффициенты прочности одиночного неукрепленного</w:t>
      </w:r>
    </w:p>
    <w:p w:rsidR="00000000" w:rsidRDefault="00B83F21">
      <w:pPr>
        <w:pStyle w:val="ConsPlusCell"/>
        <w:jc w:val="both"/>
      </w:pPr>
      <w:r>
        <w:t xml:space="preserve">    </w:t>
      </w:r>
      <w:r>
        <w:t xml:space="preserve">      и укрепленного отверстия соответственно</w:t>
      </w:r>
    </w:p>
    <w:p w:rsidR="00000000" w:rsidRDefault="00B83F21">
      <w:pPr>
        <w:pStyle w:val="ConsPlusCell"/>
        <w:jc w:val="both"/>
      </w:pPr>
      <w:r>
        <w:t>───────────────────────────────────────────────────────────────────────────</w:t>
      </w:r>
    </w:p>
    <w:p w:rsidR="00000000" w:rsidRDefault="00B83F21">
      <w:pPr>
        <w:pStyle w:val="ConsPlusCell"/>
        <w:jc w:val="both"/>
      </w:pPr>
      <w:r>
        <w:t xml:space="preserve">     z    Коэффициент, определяющий отношение диаметра</w:t>
      </w:r>
    </w:p>
    <w:p w:rsidR="00000000" w:rsidRDefault="00B83F21">
      <w:pPr>
        <w:pStyle w:val="ConsPlusCell"/>
        <w:jc w:val="both"/>
      </w:pPr>
      <w:r>
        <w:t xml:space="preserve">          отверстия к зоне его влияния</w:t>
      </w:r>
    </w:p>
    <w:p w:rsidR="00000000" w:rsidRDefault="00B83F21">
      <w:pPr>
        <w:pStyle w:val="ConsPlusCell"/>
        <w:jc w:val="both"/>
      </w:pPr>
      <w:r>
        <w:t>────────────────────────────────────────</w:t>
      </w:r>
      <w:r>
        <w:t>───────────────────────────────────</w:t>
      </w:r>
    </w:p>
    <w:p w:rsidR="00000000" w:rsidRDefault="00B83F21">
      <w:pPr>
        <w:pStyle w:val="ConsPlusCell"/>
        <w:jc w:val="both"/>
      </w:pPr>
      <w:r>
        <w:t xml:space="preserve">    </w:t>
      </w:r>
      <w:r>
        <w:rPr>
          <w:noProof/>
          <w:position w:val="-10"/>
        </w:rPr>
        <w:drawing>
          <wp:inline distT="0" distB="0" distL="0" distR="0">
            <wp:extent cx="222885" cy="210820"/>
            <wp:effectExtent l="0" t="0" r="571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22885" cy="210820"/>
                    </a:xfrm>
                    <a:prstGeom prst="rect">
                      <a:avLst/>
                    </a:prstGeom>
                    <a:noFill/>
                    <a:ln>
                      <a:noFill/>
                    </a:ln>
                  </pic:spPr>
                </pic:pic>
              </a:graphicData>
            </a:graphic>
          </wp:inline>
        </w:drawing>
      </w:r>
      <w:r>
        <w:t xml:space="preserve">   Сумма компенсирующих площадей укрепляющих деталей         мм2</w:t>
      </w:r>
    </w:p>
    <w:p w:rsidR="00000000" w:rsidRDefault="00B83F21">
      <w:pPr>
        <w:pStyle w:val="ConsPlusCell"/>
        <w:jc w:val="both"/>
      </w:pPr>
      <w:r>
        <w:t>───────────────────────────────────────────────────────────────────────────</w:t>
      </w:r>
    </w:p>
    <w:p w:rsidR="00000000" w:rsidRDefault="00B83F21">
      <w:pPr>
        <w:pStyle w:val="ConsPlusCell"/>
        <w:jc w:val="both"/>
      </w:pPr>
      <w:r>
        <w:t xml:space="preserve">     l    Протяженность зоны влияния отв</w:t>
      </w:r>
      <w:r>
        <w:t>ерстия по сечению           мм</w:t>
      </w:r>
    </w:p>
    <w:p w:rsidR="00000000" w:rsidRDefault="00B83F21">
      <w:pPr>
        <w:pStyle w:val="ConsPlusCell"/>
        <w:jc w:val="both"/>
      </w:pPr>
      <w:r>
        <w:t xml:space="preserve">          расчетной детали, учитываемая в укреплении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28905" cy="228600"/>
            <wp:effectExtent l="0" t="0" r="444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8905" cy="228600"/>
                    </a:xfrm>
                    <a:prstGeom prst="rect">
                      <a:avLst/>
                    </a:prstGeom>
                    <a:noFill/>
                    <a:ln>
                      <a:noFill/>
                    </a:ln>
                  </pic:spPr>
                </pic:pic>
              </a:graphicData>
            </a:graphic>
          </wp:inline>
        </w:drawing>
      </w:r>
      <w:r>
        <w:t xml:space="preserve">    Протяженность зоны влияния отверстия по сечению           мм</w:t>
      </w:r>
    </w:p>
    <w:p w:rsidR="00000000" w:rsidRDefault="00B83F21">
      <w:pPr>
        <w:pStyle w:val="ConsPlusCell"/>
        <w:jc w:val="both"/>
      </w:pPr>
      <w:r>
        <w:t xml:space="preserve">          штуцера, учитываемая в укреплении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609600" cy="2286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Минимальный и максимальный коэффиц</w:t>
      </w:r>
      <w:r>
        <w:t>иенты прочности</w:t>
      </w:r>
    </w:p>
    <w:p w:rsidR="00000000" w:rsidRDefault="00B83F21">
      <w:pPr>
        <w:pStyle w:val="ConsPlusCell"/>
        <w:jc w:val="both"/>
      </w:pPr>
      <w:r>
        <w:t xml:space="preserve">          при разных расстояниях между отверстиями ряда</w:t>
      </w:r>
    </w:p>
    <w:p w:rsidR="00000000" w:rsidRDefault="00B83F21">
      <w:pPr>
        <w:pStyle w:val="ConsPlusCell"/>
        <w:jc w:val="both"/>
      </w:pPr>
      <w:r>
        <w:t>───────────────────────────────────────────────────────────────────────────</w:t>
      </w:r>
    </w:p>
    <w:p w:rsidR="00000000" w:rsidRDefault="00B83F21">
      <w:pPr>
        <w:pStyle w:val="ConsPlusCell"/>
        <w:jc w:val="both"/>
      </w:pPr>
      <w:r>
        <w:lastRenderedPageBreak/>
        <w:t xml:space="preserve">    </w:t>
      </w:r>
      <w:r>
        <w:rPr>
          <w:noProof/>
          <w:position w:val="-12"/>
        </w:rPr>
        <w:drawing>
          <wp:inline distT="0" distB="0" distL="0" distR="0">
            <wp:extent cx="210820" cy="23431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Наружный диаметр расчетной детали                         мм</w:t>
      </w:r>
    </w:p>
    <w:p w:rsidR="00000000" w:rsidRDefault="00B83F21">
      <w:pPr>
        <w:pStyle w:val="ConsPlusCell"/>
        <w:jc w:val="both"/>
      </w:pPr>
      <w:r>
        <w:t>─────</w:t>
      </w:r>
      <w:r>
        <w:t>──────────────────────────────────────────────────────────────────────</w:t>
      </w:r>
    </w:p>
    <w:p w:rsidR="00000000" w:rsidRDefault="00B83F21">
      <w:pPr>
        <w:pStyle w:val="ConsPlusCell"/>
        <w:jc w:val="both"/>
      </w:pPr>
      <w:r>
        <w:t xml:space="preserve">     D    Внутренний диаметр расчетной детали                       мм</w:t>
      </w:r>
    </w:p>
    <w:p w:rsidR="00000000" w:rsidRDefault="00B83F21">
      <w:pPr>
        <w:pStyle w:val="ConsPlusCell"/>
        <w:jc w:val="both"/>
      </w:pPr>
      <w:r>
        <w:t>───────────────────────────────────────────────────────────────────────────</w:t>
      </w:r>
    </w:p>
    <w:p w:rsidR="00000000" w:rsidRDefault="00B83F21">
      <w:pPr>
        <w:pStyle w:val="ConsPlusCell"/>
        <w:jc w:val="both"/>
      </w:pPr>
      <w:r>
        <w:t xml:space="preserve">     s    Номинальная толщина стенки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81610" cy="240030"/>
            <wp:effectExtent l="0" t="0" r="8890" b="762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1610" cy="240030"/>
                    </a:xfrm>
                    <a:prstGeom prst="rect">
                      <a:avLst/>
                    </a:prstGeom>
                    <a:noFill/>
                    <a:ln>
                      <a:noFill/>
                    </a:ln>
                  </pic:spPr>
                </pic:pic>
              </a:graphicData>
            </a:graphic>
          </wp:inline>
        </w:drawing>
      </w:r>
      <w:r>
        <w:t xml:space="preserve">    Фактическая толщина стенки                                мм</w:t>
      </w:r>
    </w:p>
    <w:p w:rsidR="00000000" w:rsidRDefault="00B83F21">
      <w:pPr>
        <w:pStyle w:val="ConsPlusCell"/>
        <w:jc w:val="both"/>
      </w:pPr>
      <w:r>
        <w:t>───────────────────────────────────────────────────────────────────────────</w:t>
      </w:r>
    </w:p>
    <w:p w:rsidR="00000000" w:rsidRDefault="00B83F21">
      <w:pPr>
        <w:pStyle w:val="ConsPlusCell"/>
        <w:jc w:val="both"/>
      </w:pPr>
      <w:r>
        <w:t xml:space="preserve">     c    Суммарная прибавка к толщине стенки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Эксплуатационная прибавка к толщине стенки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52095" cy="2286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2095" cy="228600"/>
                    </a:xfrm>
                    <a:prstGeom prst="rect">
                      <a:avLst/>
                    </a:prstGeom>
                    <a:noFill/>
                    <a:ln>
                      <a:noFill/>
                    </a:ln>
                  </pic:spPr>
                </pic:pic>
              </a:graphicData>
            </a:graphic>
          </wp:inline>
        </w:drawing>
      </w:r>
      <w:r>
        <w:t xml:space="preserve">   Номинальное допускаемое напряжение                        МПа</w:t>
      </w:r>
    </w:p>
    <w:p w:rsidR="00000000" w:rsidRDefault="00B83F21">
      <w:pPr>
        <w:pStyle w:val="ConsPlusCell"/>
        <w:jc w:val="both"/>
      </w:pPr>
      <w:r>
        <w:t>───────────────────────────────────────────────────────────────────────────</w:t>
      </w:r>
    </w:p>
    <w:p w:rsidR="00000000" w:rsidRDefault="00B83F21">
      <w:pPr>
        <w:pStyle w:val="ConsPlusCell"/>
        <w:jc w:val="both"/>
      </w:pPr>
      <w:r>
        <w:t xml:space="preserve">     p    Расчетное давление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5895" cy="21717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5895" cy="217170"/>
                    </a:xfrm>
                    <a:prstGeom prst="rect">
                      <a:avLst/>
                    </a:prstGeom>
                    <a:noFill/>
                    <a:ln>
                      <a:noFill/>
                    </a:ln>
                  </pic:spPr>
                </pic:pic>
              </a:graphicData>
            </a:graphic>
          </wp:inline>
        </w:drawing>
      </w:r>
      <w:r>
        <w:t xml:space="preserve">    Наружный диаметр штуцера или трубы (ответвления)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17170"/>
            <wp:effectExtent l="0" t="0" r="127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70180" cy="217170"/>
                    </a:xfrm>
                    <a:prstGeom prst="rect">
                      <a:avLst/>
                    </a:prstGeom>
                    <a:noFill/>
                    <a:ln>
                      <a:noFill/>
                    </a:ln>
                  </pic:spPr>
                </pic:pic>
              </a:graphicData>
            </a:graphic>
          </wp:inline>
        </w:drawing>
      </w:r>
      <w:r>
        <w:t xml:space="preserve">    Внутренний диаметр штуцера или трубы (ответвления)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99390" cy="25209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9390" cy="252095"/>
                    </a:xfrm>
                    <a:prstGeom prst="rect">
                      <a:avLst/>
                    </a:prstGeom>
                    <a:noFill/>
                    <a:ln>
                      <a:noFill/>
                    </a:ln>
                  </pic:spPr>
                </pic:pic>
              </a:graphicData>
            </a:graphic>
          </wp:inline>
        </w:drawing>
      </w:r>
      <w:r>
        <w:t xml:space="preserve">   Условный диаметр отверстия, используемый в рас</w:t>
      </w:r>
      <w:r>
        <w:t>четах        мм</w:t>
      </w:r>
    </w:p>
    <w:p w:rsidR="00000000" w:rsidRDefault="00B83F21">
      <w:pPr>
        <w:pStyle w:val="ConsPlusCell"/>
        <w:jc w:val="both"/>
      </w:pPr>
      <w:r>
        <w:t xml:space="preserve">          при различных диаметрах расточки отверстия по толщине</w:t>
      </w:r>
    </w:p>
    <w:p w:rsidR="00000000" w:rsidRDefault="00B83F21">
      <w:pPr>
        <w:pStyle w:val="ConsPlusCell"/>
        <w:jc w:val="both"/>
      </w:pPr>
      <w:r>
        <w:t xml:space="preserve">          стенки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5895" cy="2286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Эквивалентный диаметр отверстия, исполь</w:t>
      </w:r>
      <w:r>
        <w:t>зуемый в рас-      мм</w:t>
      </w:r>
    </w:p>
    <w:p w:rsidR="00000000" w:rsidRDefault="00B83F21">
      <w:pPr>
        <w:pStyle w:val="ConsPlusCell"/>
        <w:jc w:val="both"/>
      </w:pPr>
      <w:r>
        <w:t xml:space="preserve">          четах при отбортованных кромках отверстия внутрь или</w:t>
      </w:r>
    </w:p>
    <w:p w:rsidR="00000000" w:rsidRDefault="00B83F21">
      <w:pPr>
        <w:pStyle w:val="ConsPlusCell"/>
        <w:jc w:val="both"/>
      </w:pPr>
      <w:r>
        <w:t xml:space="preserve">          наружу расчетной детали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Минимальная толщи</w:t>
      </w:r>
      <w:r>
        <w:t>на стенки без учета прибавок и           мм</w:t>
      </w:r>
    </w:p>
    <w:p w:rsidR="00000000" w:rsidRDefault="00B83F21">
      <w:pPr>
        <w:pStyle w:val="ConsPlusCell"/>
        <w:jc w:val="both"/>
      </w:pPr>
      <w:r>
        <w:t xml:space="preserve">          ослаблений отверстиями или сварными соединениями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Угол между направлением сварного ш</w:t>
      </w:r>
      <w:r>
        <w:t>ва и расчетным нап-    град</w:t>
      </w:r>
    </w:p>
    <w:p w:rsidR="00000000" w:rsidRDefault="00B83F21">
      <w:pPr>
        <w:pStyle w:val="ConsPlusCell"/>
        <w:jc w:val="both"/>
      </w:pPr>
      <w:r>
        <w:t xml:space="preserve">          равлением, т.е. продольным направлением для цилиндри-</w:t>
      </w:r>
    </w:p>
    <w:p w:rsidR="00000000" w:rsidRDefault="00B83F21">
      <w:pPr>
        <w:pStyle w:val="ConsPlusCell"/>
        <w:jc w:val="both"/>
      </w:pPr>
      <w:r>
        <w:t xml:space="preserve">          ческих деталей при расчете на внутреннее давление и</w:t>
      </w:r>
    </w:p>
    <w:p w:rsidR="00000000" w:rsidRDefault="00B83F21">
      <w:pPr>
        <w:pStyle w:val="ConsPlusCell"/>
        <w:jc w:val="both"/>
      </w:pPr>
      <w:r>
        <w:t xml:space="preserve">          поперечным направлением при расчете на осевое усилие</w:t>
      </w:r>
    </w:p>
    <w:p w:rsidR="00000000" w:rsidRDefault="00B83F21">
      <w:pPr>
        <w:pStyle w:val="ConsPlusCell"/>
        <w:jc w:val="both"/>
      </w:pPr>
      <w:r>
        <w:t>          </w:t>
      </w:r>
      <w:r>
        <w:rPr>
          <w:noProof/>
          <w:position w:val="-14"/>
        </w:rPr>
        <w:drawing>
          <wp:inline distT="0" distB="0" distL="0" distR="0">
            <wp:extent cx="861695" cy="25209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61695" cy="25209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Угол между расчетным (продольным) направлением и нап-    град</w:t>
      </w:r>
    </w:p>
    <w:p w:rsidR="00000000" w:rsidRDefault="00B83F21">
      <w:pPr>
        <w:pStyle w:val="ConsPlusCell"/>
        <w:jc w:val="both"/>
      </w:pPr>
      <w:r>
        <w:t xml:space="preserve">          равлением между центрами рассм</w:t>
      </w:r>
      <w:r>
        <w:t>атриваемых соседних</w:t>
      </w:r>
    </w:p>
    <w:p w:rsidR="00000000" w:rsidRDefault="00B83F21">
      <w:pPr>
        <w:pStyle w:val="ConsPlusCell"/>
        <w:jc w:val="both"/>
      </w:pPr>
      <w:r>
        <w:t xml:space="preserve">          отверстий </w:t>
      </w:r>
      <w:r>
        <w:rPr>
          <w:noProof/>
          <w:position w:val="-14"/>
        </w:rPr>
        <w:drawing>
          <wp:inline distT="0" distB="0" distL="0" distR="0">
            <wp:extent cx="849630" cy="252095"/>
            <wp:effectExtent l="0" t="0" r="762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849630" cy="25209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63830" cy="222885"/>
            <wp:effectExtent l="0" t="0" r="7620" b="571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3830" cy="222885"/>
                    </a:xfrm>
                    <a:prstGeom prst="rect">
                      <a:avLst/>
                    </a:prstGeom>
                    <a:noFill/>
                    <a:ln>
                      <a:noFill/>
                    </a:ln>
                  </pic:spPr>
                </pic:pic>
              </a:graphicData>
            </a:graphic>
          </wp:inline>
        </w:drawing>
      </w:r>
      <w:r>
        <w:t xml:space="preserve">    Площадь металла между кромками отверстий                  мм2</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8115" cy="222885"/>
            <wp:effectExtent l="0" t="0" r="0" b="571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8115" cy="222885"/>
                    </a:xfrm>
                    <a:prstGeom prst="rect">
                      <a:avLst/>
                    </a:prstGeom>
                    <a:noFill/>
                    <a:ln>
                      <a:noFill/>
                    </a:ln>
                  </pic:spPr>
                </pic:pic>
              </a:graphicData>
            </a:graphic>
          </wp:inline>
        </w:drawing>
      </w:r>
      <w:r>
        <w:t xml:space="preserve">    Полная площадь между центрами отверстий                   мм2</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 xml:space="preserve">4.1.1.2. В случае необходимости приведенные в </w:t>
      </w:r>
      <w:hyperlink w:anchor="Par1755" w:tooltip="4.1.1.1. В формулах приняты следующие обозначения, представленные в табл. 4.1." w:history="1">
        <w:r>
          <w:rPr>
            <w:color w:val="0000FF"/>
          </w:rPr>
          <w:t>п. 4.1.1.1</w:t>
        </w:r>
      </w:hyperlink>
      <w:r>
        <w:t xml:space="preserve"> обозначения следует дополнить индексами s, n и b, относящимися соответственно к штуцера</w:t>
      </w:r>
      <w:r>
        <w:t xml:space="preserve">м, накладкам и воротникам, а также к вытянутым </w:t>
      </w:r>
      <w:r>
        <w:lastRenderedPageBreak/>
        <w:t>горловинам.</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Нумерация пунктов дана в соответствии с официальным текстом документа.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4.1.3. Все значения используемых в расчетах величин следует принимать номинальными без учета до</w:t>
      </w:r>
      <w:r>
        <w:t>пускаемых отклонений.</w:t>
      </w:r>
    </w:p>
    <w:p w:rsidR="00000000" w:rsidRDefault="00B83F21">
      <w:pPr>
        <w:pStyle w:val="ConsPlusNormal"/>
        <w:ind w:firstLine="540"/>
        <w:jc w:val="both"/>
      </w:pPr>
    </w:p>
    <w:p w:rsidR="00000000" w:rsidRDefault="00B83F21">
      <w:pPr>
        <w:pStyle w:val="ConsPlusNormal"/>
        <w:jc w:val="center"/>
      </w:pPr>
      <w:r>
        <w:t>4.1.2. Средний диаметр цилиндрической детали</w:t>
      </w:r>
    </w:p>
    <w:p w:rsidR="00000000" w:rsidRDefault="00B83F21">
      <w:pPr>
        <w:pStyle w:val="ConsPlusNormal"/>
        <w:jc w:val="center"/>
      </w:pPr>
      <w:r>
        <w:t>или выпуклого днища</w:t>
      </w:r>
    </w:p>
    <w:p w:rsidR="00000000" w:rsidRDefault="00B83F21">
      <w:pPr>
        <w:pStyle w:val="ConsPlusNormal"/>
        <w:ind w:firstLine="540"/>
        <w:jc w:val="both"/>
      </w:pPr>
    </w:p>
    <w:p w:rsidR="00000000" w:rsidRDefault="00B83F21">
      <w:pPr>
        <w:pStyle w:val="ConsPlusNormal"/>
        <w:ind w:firstLine="540"/>
        <w:jc w:val="both"/>
      </w:pPr>
      <w:r>
        <w:t xml:space="preserve">4.1.2.1. Если номинальным диаметром детали является наружный диаметр, то средний диаметр следует определять по формуле </w:t>
      </w:r>
      <w:r>
        <w:rPr>
          <w:noProof/>
          <w:position w:val="-12"/>
        </w:rPr>
        <w:drawing>
          <wp:inline distT="0" distB="0" distL="0" distR="0">
            <wp:extent cx="791210" cy="228600"/>
            <wp:effectExtent l="0" t="0" r="889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91210" cy="228600"/>
                    </a:xfrm>
                    <a:prstGeom prst="rect">
                      <a:avLst/>
                    </a:prstGeom>
                    <a:noFill/>
                    <a:ln>
                      <a:noFill/>
                    </a:ln>
                  </pic:spPr>
                </pic:pic>
              </a:graphicData>
            </a:graphic>
          </wp:inline>
        </w:drawing>
      </w:r>
      <w:r>
        <w:t>.</w:t>
      </w:r>
    </w:p>
    <w:p w:rsidR="00000000" w:rsidRDefault="00B83F21">
      <w:pPr>
        <w:pStyle w:val="ConsPlusNormal"/>
        <w:ind w:firstLine="540"/>
        <w:jc w:val="both"/>
      </w:pPr>
      <w:r>
        <w:t>4.1.2.2. Ес</w:t>
      </w:r>
      <w:r>
        <w:t xml:space="preserve">ли номинальным диаметром детали является внутренний диаметр, то средний диаметр следует определять по формуле </w:t>
      </w:r>
      <w:r>
        <w:rPr>
          <w:noProof/>
          <w:position w:val="-12"/>
        </w:rPr>
        <w:drawing>
          <wp:inline distT="0" distB="0" distL="0" distR="0">
            <wp:extent cx="791210" cy="228600"/>
            <wp:effectExtent l="0" t="0" r="889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9121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4.1.3. Расчетный коэффициент прочности</w:t>
      </w:r>
    </w:p>
    <w:p w:rsidR="00000000" w:rsidRDefault="00B83F21">
      <w:pPr>
        <w:pStyle w:val="ConsPlusNormal"/>
        <w:ind w:firstLine="540"/>
        <w:jc w:val="both"/>
      </w:pPr>
    </w:p>
    <w:p w:rsidR="00000000" w:rsidRDefault="00B83F21">
      <w:pPr>
        <w:pStyle w:val="ConsPlusNormal"/>
        <w:ind w:firstLine="540"/>
        <w:jc w:val="both"/>
      </w:pPr>
      <w:r>
        <w:t xml:space="preserve">4.1.3.1. Расчетный коэффициент прочности </w:t>
      </w:r>
      <w:r>
        <w:rPr>
          <w:noProof/>
          <w:position w:val="-10"/>
        </w:rPr>
        <w:drawing>
          <wp:inline distT="0" distB="0" distL="0" distR="0">
            <wp:extent cx="146685" cy="181610"/>
            <wp:effectExtent l="0" t="0" r="5715" b="889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представляет собой относительную величину, используемую в формулах для определения толщины стенки расчетной детали и учитывающую ослабление отверстиями и сварными соединениями.</w:t>
      </w:r>
    </w:p>
    <w:p w:rsidR="00000000" w:rsidRDefault="00B83F21">
      <w:pPr>
        <w:pStyle w:val="ConsPlusNormal"/>
        <w:ind w:firstLine="540"/>
        <w:jc w:val="both"/>
      </w:pPr>
      <w:r>
        <w:t>4.1.3.2. Коэффициент прочности сварных соед</w:t>
      </w:r>
      <w:r>
        <w:t xml:space="preserve">инений </w:t>
      </w:r>
      <w:r>
        <w:rPr>
          <w:noProof/>
          <w:position w:val="-12"/>
        </w:rPr>
        <w:drawing>
          <wp:inline distT="0" distB="0" distL="0" distR="0">
            <wp:extent cx="199390" cy="2286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представляет собой отношение предельной нагрузки, действующей в направлении, перпендикулярном к направлению сварного соединения (т.е. при </w:t>
      </w:r>
      <w:r>
        <w:rPr>
          <w:noProof/>
          <w:position w:val="-12"/>
        </w:rPr>
        <w:drawing>
          <wp:inline distT="0" distB="0" distL="0" distR="0">
            <wp:extent cx="451485" cy="228600"/>
            <wp:effectExtent l="0" t="0" r="571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1485" cy="228600"/>
                    </a:xfrm>
                    <a:prstGeom prst="rect">
                      <a:avLst/>
                    </a:prstGeom>
                    <a:noFill/>
                    <a:ln>
                      <a:noFill/>
                    </a:ln>
                  </pic:spPr>
                </pic:pic>
              </a:graphicData>
            </a:graphic>
          </wp:inline>
        </w:drawing>
      </w:r>
      <w:r>
        <w:t>), к предельной нагрузке бесшовной дета</w:t>
      </w:r>
      <w:r>
        <w:t>ли.</w:t>
      </w:r>
    </w:p>
    <w:p w:rsidR="00000000" w:rsidRDefault="00B83F21">
      <w:pPr>
        <w:pStyle w:val="ConsPlusNormal"/>
        <w:ind w:firstLine="540"/>
        <w:jc w:val="both"/>
      </w:pPr>
      <w:r>
        <w:t xml:space="preserve">4.1.3.3. Коэффициент прочности </w:t>
      </w:r>
      <w:r>
        <w:rPr>
          <w:noProof/>
          <w:position w:val="-12"/>
        </w:rPr>
        <w:drawing>
          <wp:inline distT="0" distB="0" distL="0" distR="0">
            <wp:extent cx="193675" cy="2286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или </w:t>
      </w:r>
      <w:r>
        <w:rPr>
          <w:noProof/>
          <w:position w:val="-12"/>
        </w:rPr>
        <w:drawing>
          <wp:inline distT="0" distB="0" distL="0" distR="0">
            <wp:extent cx="181610" cy="228600"/>
            <wp:effectExtent l="0" t="0" r="889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учитывающий отверстия, представляет собой отношение предельной нагрузки детали с отверстиями к предельной нагрузке детали без отверстий.</w:t>
      </w:r>
    </w:p>
    <w:p w:rsidR="00000000" w:rsidRDefault="00B83F21">
      <w:pPr>
        <w:pStyle w:val="ConsPlusNormal"/>
        <w:ind w:firstLine="540"/>
        <w:jc w:val="both"/>
      </w:pPr>
      <w:r>
        <w:t>Указан</w:t>
      </w:r>
      <w:r>
        <w:t xml:space="preserve">ное отношение нагрузок допускается заменять отношением среднего напряжения в детали без отверстий к среднему напряжению детали с отверстиями или отношением соответствующих площадей тех же самых сечений (см. </w:t>
      </w:r>
      <w:hyperlink w:anchor="Par2111" w:tooltip="4.3.3.10. Если между отверстиями в расчетном сечении имеет место расточка или выборка металла, а также изменение толщины стенки за счет скоса внутренней или наружной поверхности, коэффициент прочности следует определять по общему правилу как отношение площади металла в сечении между кромками отверстий _ к полной площади между центрами отверстий _. В общем случае расчетный коэффициент прочности _ следует определять по формуле" w:history="1">
        <w:r>
          <w:rPr>
            <w:color w:val="0000FF"/>
          </w:rPr>
          <w:t>п. 4.3.3.10</w:t>
        </w:r>
      </w:hyperlink>
      <w:r>
        <w:t>). При этом рассматриваются напряжения или сечения между отверстиями или по отверстию, перпе</w:t>
      </w:r>
      <w:r>
        <w:t>ндикулярные направлению действия расчетной нагрузки или приведенные к этому направлению.</w:t>
      </w:r>
    </w:p>
    <w:p w:rsidR="00000000" w:rsidRDefault="00B83F21">
      <w:pPr>
        <w:pStyle w:val="ConsPlusNormal"/>
        <w:ind w:firstLine="540"/>
        <w:jc w:val="both"/>
      </w:pPr>
      <w:r>
        <w:t xml:space="preserve">4.1.3.4. Расчетный коэффициент прочности детали </w:t>
      </w:r>
      <w:r>
        <w:rPr>
          <w:noProof/>
          <w:position w:val="-10"/>
        </w:rPr>
        <w:drawing>
          <wp:inline distT="0" distB="0" distL="0" distR="0">
            <wp:extent cx="146685" cy="181610"/>
            <wp:effectExtent l="0" t="0" r="5715" b="889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принимается равным либо минимальному из значений коэффициентов прочности сварных с</w:t>
      </w:r>
      <w:r>
        <w:t xml:space="preserve">оединений </w:t>
      </w:r>
      <w:r>
        <w:rPr>
          <w:noProof/>
          <w:position w:val="-12"/>
        </w:rPr>
        <w:drawing>
          <wp:inline distT="0" distB="0" distL="0" distR="0">
            <wp:extent cx="199390" cy="2286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и отверстий </w:t>
      </w:r>
      <w:r>
        <w:rPr>
          <w:noProof/>
          <w:position w:val="-12"/>
        </w:rPr>
        <w:drawing>
          <wp:inline distT="0" distB="0" distL="0" distR="0">
            <wp:extent cx="193675" cy="2286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либо их произведению в зависимости от расстояния между кромкой ближайшего к сварному шву отверстия и центром сварного шва </w:t>
      </w:r>
      <w:r>
        <w:rPr>
          <w:noProof/>
          <w:position w:val="-12"/>
        </w:rPr>
        <w:drawing>
          <wp:inline distT="0" distB="0" distL="0" distR="0">
            <wp:extent cx="152400" cy="2286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w:t>
      </w:r>
    </w:p>
    <w:p w:rsidR="00000000" w:rsidRDefault="00B83F21">
      <w:pPr>
        <w:pStyle w:val="ConsPlusNormal"/>
        <w:ind w:firstLine="540"/>
        <w:jc w:val="both"/>
      </w:pPr>
      <w:r>
        <w:t>4</w:t>
      </w:r>
      <w:r>
        <w:t xml:space="preserve">.1.3.5. Если расстояние </w:t>
      </w:r>
      <w:r>
        <w:rPr>
          <w:noProof/>
          <w:position w:val="-12"/>
        </w:rPr>
        <w:drawing>
          <wp:inline distT="0" distB="0" distL="0" distR="0">
            <wp:extent cx="152400" cy="2286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равно или менее </w:t>
      </w:r>
      <w:r>
        <w:rPr>
          <w:noProof/>
          <w:position w:val="-14"/>
        </w:rPr>
        <w:drawing>
          <wp:inline distT="0" distB="0" distL="0" distR="0">
            <wp:extent cx="949325" cy="269875"/>
            <wp:effectExtent l="0" t="0" r="317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949325" cy="269875"/>
                    </a:xfrm>
                    <a:prstGeom prst="rect">
                      <a:avLst/>
                    </a:prstGeom>
                    <a:noFill/>
                    <a:ln>
                      <a:noFill/>
                    </a:ln>
                  </pic:spPr>
                </pic:pic>
              </a:graphicData>
            </a:graphic>
          </wp:inline>
        </w:drawing>
      </w:r>
      <w:r>
        <w:t>, или менее 50 мм, или кромка отверстия пересекает (полностью или частично) сварной шов (</w:t>
      </w:r>
      <w:hyperlink w:anchor="Par1879" w:tooltip="Рис. 4.1. I - I - расчетное направление (для цилиндрической" w:history="1">
        <w:r>
          <w:rPr>
            <w:color w:val="0000FF"/>
          </w:rPr>
          <w:t>рис. 4.1</w:t>
        </w:r>
      </w:hyperlink>
      <w:r>
        <w:t>), то расчетный коэффициент прочности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1512570" cy="46291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12570"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2795905" cy="3733800"/>
            <wp:effectExtent l="0" t="0" r="444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795905" cy="37338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72" w:name="Par1879"/>
      <w:bookmarkEnd w:id="72"/>
      <w:r>
        <w:t>Рис. 4.1. I - I - расчетное направление (для цилиндрическ</w:t>
      </w:r>
      <w:r>
        <w:t>ой</w:t>
      </w:r>
    </w:p>
    <w:p w:rsidR="00000000" w:rsidRDefault="00B83F21">
      <w:pPr>
        <w:pStyle w:val="ConsPlusNormal"/>
        <w:jc w:val="center"/>
      </w:pPr>
      <w:r>
        <w:t>детали при расчете на внутреннее давление - продольная ось);</w:t>
      </w:r>
    </w:p>
    <w:p w:rsidR="00000000" w:rsidRDefault="00B83F21">
      <w:pPr>
        <w:pStyle w:val="ConsPlusNormal"/>
        <w:jc w:val="center"/>
      </w:pPr>
      <w:r>
        <w:t>II - II - средняя линия сварного соединения;</w:t>
      </w:r>
    </w:p>
    <w:p w:rsidR="00000000" w:rsidRDefault="00B83F21">
      <w:pPr>
        <w:pStyle w:val="ConsPlusNormal"/>
        <w:jc w:val="center"/>
      </w:pPr>
      <w:r>
        <w:t>III - III - направление расчетной нагрузки</w:t>
      </w:r>
    </w:p>
    <w:p w:rsidR="00000000" w:rsidRDefault="00B83F21">
      <w:pPr>
        <w:pStyle w:val="ConsPlusNormal"/>
        <w:ind w:firstLine="540"/>
        <w:jc w:val="both"/>
      </w:pPr>
    </w:p>
    <w:p w:rsidR="00000000" w:rsidRDefault="00B83F21">
      <w:pPr>
        <w:pStyle w:val="ConsPlusNormal"/>
        <w:ind w:firstLine="540"/>
        <w:jc w:val="both"/>
      </w:pPr>
      <w:r>
        <w:t>В остальных случаях для расчетного коэффициента прочности должно выполняться условие</w:t>
      </w:r>
    </w:p>
    <w:p w:rsidR="00000000" w:rsidRDefault="00B83F21">
      <w:pPr>
        <w:pStyle w:val="ConsPlusNormal"/>
        <w:ind w:firstLine="540"/>
        <w:jc w:val="both"/>
      </w:pPr>
    </w:p>
    <w:p w:rsidR="00000000" w:rsidRDefault="00B83F21">
      <w:pPr>
        <w:pStyle w:val="ConsPlusNormal"/>
        <w:jc w:val="center"/>
      </w:pPr>
      <w:r>
        <w:rPr>
          <w:noProof/>
          <w:position w:val="-38"/>
        </w:rPr>
        <w:drawing>
          <wp:inline distT="0" distB="0" distL="0" distR="0">
            <wp:extent cx="2033905" cy="562610"/>
            <wp:effectExtent l="0" t="0" r="4445" b="889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033905" cy="5626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наличии укрепленных отверстий в формулах следует принимать </w:t>
      </w:r>
      <w:r>
        <w:rPr>
          <w:noProof/>
          <w:position w:val="-12"/>
        </w:rPr>
        <w:drawing>
          <wp:inline distT="0" distB="0" distL="0" distR="0">
            <wp:extent cx="181610" cy="228600"/>
            <wp:effectExtent l="0" t="0" r="889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взамен </w:t>
      </w:r>
      <w:r>
        <w:rPr>
          <w:noProof/>
          <w:position w:val="-12"/>
        </w:rPr>
        <w:drawing>
          <wp:inline distT="0" distB="0" distL="0" distR="0">
            <wp:extent cx="193675" cy="2286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4.1.3.6. Для бесшовных деталей расчетный коэффициент прочности </w:t>
      </w:r>
      <w:r>
        <w:rPr>
          <w:noProof/>
          <w:position w:val="-10"/>
        </w:rPr>
        <w:drawing>
          <wp:inline distT="0" distB="0" distL="0" distR="0">
            <wp:extent cx="146685" cy="181610"/>
            <wp:effectExtent l="0" t="0" r="5715" b="889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следует принимать равным коэффициенту прочности деталей, ослабленных отверстиями </w:t>
      </w:r>
      <w:r>
        <w:rPr>
          <w:noProof/>
          <w:position w:val="-12"/>
        </w:rPr>
        <w:drawing>
          <wp:inline distT="0" distB="0" distL="0" distR="0">
            <wp:extent cx="193675" cy="2286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или </w:t>
      </w:r>
      <w:r>
        <w:rPr>
          <w:noProof/>
          <w:position w:val="-12"/>
        </w:rPr>
        <w:drawing>
          <wp:inline distT="0" distB="0" distL="0" distR="0">
            <wp:extent cx="181610" cy="228600"/>
            <wp:effectExtent l="0" t="0" r="889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4.1.3.7. Для деталей, не имеющих отверстий, или с одиночным отверстием, размеры которого должны удовлетворять условию </w:t>
      </w:r>
      <w:r>
        <w:rPr>
          <w:noProof/>
          <w:position w:val="-14"/>
        </w:rPr>
        <w:drawing>
          <wp:inline distT="0" distB="0" distL="0" distR="0">
            <wp:extent cx="1254125" cy="269875"/>
            <wp:effectExtent l="0" t="0" r="317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254125" cy="269875"/>
                    </a:xfrm>
                    <a:prstGeom prst="rect">
                      <a:avLst/>
                    </a:prstGeom>
                    <a:noFill/>
                    <a:ln>
                      <a:noFill/>
                    </a:ln>
                  </pic:spPr>
                </pic:pic>
              </a:graphicData>
            </a:graphic>
          </wp:inline>
        </w:drawing>
      </w:r>
      <w:r>
        <w:t>, или с рядами полностью укрепленных отверстий (</w:t>
      </w:r>
      <w:r>
        <w:rPr>
          <w:noProof/>
          <w:position w:val="-12"/>
        </w:rPr>
        <w:drawing>
          <wp:inline distT="0" distB="0" distL="0" distR="0">
            <wp:extent cx="386715" cy="2286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86715" cy="228600"/>
                    </a:xfrm>
                    <a:prstGeom prst="rect">
                      <a:avLst/>
                    </a:prstGeom>
                    <a:noFill/>
                    <a:ln>
                      <a:noFill/>
                    </a:ln>
                  </pic:spPr>
                </pic:pic>
              </a:graphicData>
            </a:graphic>
          </wp:inline>
        </w:drawing>
      </w:r>
      <w:r>
        <w:t>), расчетный коэффи</w:t>
      </w:r>
      <w:r>
        <w:t xml:space="preserve">циент прочности </w:t>
      </w:r>
      <w:r>
        <w:rPr>
          <w:noProof/>
          <w:position w:val="-10"/>
        </w:rPr>
        <w:drawing>
          <wp:inline distT="0" distB="0" distL="0" distR="0">
            <wp:extent cx="146685" cy="181610"/>
            <wp:effectExtent l="0" t="0" r="5715" b="889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следует принимать равным коэффициенту прочности сварного соединения </w:t>
      </w:r>
      <w:r>
        <w:rPr>
          <w:noProof/>
          <w:position w:val="-36"/>
        </w:rPr>
        <w:drawing>
          <wp:inline distT="0" distB="0" distL="0" distR="0">
            <wp:extent cx="1090295" cy="46291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090295" cy="462915"/>
                    </a:xfrm>
                    <a:prstGeom prst="rect">
                      <a:avLst/>
                    </a:prstGeom>
                    <a:noFill/>
                    <a:ln>
                      <a:noFill/>
                    </a:ln>
                  </pic:spPr>
                </pic:pic>
              </a:graphicData>
            </a:graphic>
          </wp:inline>
        </w:drawing>
      </w:r>
      <w:r>
        <w:t>.</w:t>
      </w:r>
    </w:p>
    <w:p w:rsidR="00000000" w:rsidRDefault="00B83F21">
      <w:pPr>
        <w:pStyle w:val="ConsPlusNormal"/>
        <w:ind w:firstLine="540"/>
        <w:jc w:val="both"/>
      </w:pPr>
      <w:r>
        <w:t xml:space="preserve">4.1.3.8. Во всех случаях коэффициенты прочности </w:t>
      </w:r>
      <w:r>
        <w:rPr>
          <w:noProof/>
          <w:position w:val="-10"/>
        </w:rPr>
        <w:drawing>
          <wp:inline distT="0" distB="0" distL="0" distR="0">
            <wp:extent cx="146685" cy="181610"/>
            <wp:effectExtent l="0" t="0" r="5715" b="889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w:t>
      </w:r>
      <w:r>
        <w:rPr>
          <w:noProof/>
          <w:position w:val="-12"/>
        </w:rPr>
        <w:drawing>
          <wp:inline distT="0" distB="0" distL="0" distR="0">
            <wp:extent cx="205105" cy="228600"/>
            <wp:effectExtent l="0" t="0" r="444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а также </w:t>
      </w:r>
      <w:r>
        <w:rPr>
          <w:noProof/>
          <w:position w:val="-36"/>
        </w:rPr>
        <w:drawing>
          <wp:inline distT="0" distB="0" distL="0" distR="0">
            <wp:extent cx="1090295" cy="46291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090295" cy="462915"/>
                    </a:xfrm>
                    <a:prstGeom prst="rect">
                      <a:avLst/>
                    </a:prstGeom>
                    <a:noFill/>
                    <a:ln>
                      <a:noFill/>
                    </a:ln>
                  </pic:spPr>
                </pic:pic>
              </a:graphicData>
            </a:graphic>
          </wp:inline>
        </w:drawing>
      </w:r>
      <w:r>
        <w:t xml:space="preserve"> не должны приниматься более единицы.</w:t>
      </w:r>
    </w:p>
    <w:p w:rsidR="00000000" w:rsidRDefault="00B83F21">
      <w:pPr>
        <w:pStyle w:val="ConsPlusNormal"/>
        <w:ind w:firstLine="540"/>
        <w:jc w:val="both"/>
      </w:pPr>
      <w:r>
        <w:t xml:space="preserve">Сварные соединения с коэффициентом прочности </w:t>
      </w:r>
      <w:r>
        <w:rPr>
          <w:noProof/>
          <w:position w:val="-12"/>
        </w:rPr>
        <w:drawing>
          <wp:inline distT="0" distB="0" distL="0" distR="0">
            <wp:extent cx="205105" cy="228600"/>
            <wp:effectExtent l="0" t="0" r="444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менее 0,5 не допускаются.</w:t>
      </w:r>
    </w:p>
    <w:p w:rsidR="00000000" w:rsidRDefault="00B83F21">
      <w:pPr>
        <w:pStyle w:val="ConsPlusNormal"/>
        <w:ind w:firstLine="540"/>
        <w:jc w:val="both"/>
      </w:pPr>
      <w:r>
        <w:t>4.1.</w:t>
      </w:r>
      <w:r>
        <w:t xml:space="preserve">3.9. Линейным рядом отверстий (который для упрощения называется рядом отверстий) являются </w:t>
      </w:r>
      <w:r>
        <w:lastRenderedPageBreak/>
        <w:t>отверстия в количестве двух и более, расположенные в одном направлении (по одной линии) на поверхности детали. Отверстия, центры которых отстоят от указанного направл</w:t>
      </w:r>
      <w:r>
        <w:t>ения на 15° и менее, могут считаться входящими в ряд отверстий (рис. 4.2).</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073525" cy="1494790"/>
            <wp:effectExtent l="0" t="0" r="317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073525" cy="14947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Отверстие A в направлении слева направо входит в ряд</w:t>
      </w:r>
    </w:p>
    <w:p w:rsidR="00000000" w:rsidRDefault="00B83F21">
      <w:pPr>
        <w:pStyle w:val="ConsPlusNormal"/>
        <w:jc w:val="center"/>
      </w:pPr>
      <w:r>
        <w:t xml:space="preserve">отверстий, так как угол </w:t>
      </w:r>
      <w:r>
        <w:rPr>
          <w:noProof/>
          <w:position w:val="-6"/>
        </w:rPr>
        <w:drawing>
          <wp:inline distT="0" distB="0" distL="0" distR="0">
            <wp:extent cx="462915" cy="19939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62915" cy="199390"/>
                    </a:xfrm>
                    <a:prstGeom prst="rect">
                      <a:avLst/>
                    </a:prstGeom>
                    <a:noFill/>
                    <a:ln>
                      <a:noFill/>
                    </a:ln>
                  </pic:spPr>
                </pic:pic>
              </a:graphicData>
            </a:graphic>
          </wp:inline>
        </w:drawing>
      </w:r>
      <w:r>
        <w:t>, и расчет допускается</w:t>
      </w:r>
    </w:p>
    <w:p w:rsidR="00000000" w:rsidRDefault="00B83F21">
      <w:pPr>
        <w:pStyle w:val="ConsPlusNormal"/>
        <w:jc w:val="center"/>
      </w:pPr>
      <w:r>
        <w:t>производить без учета угла как для продольного ряда.</w:t>
      </w:r>
    </w:p>
    <w:p w:rsidR="00000000" w:rsidRDefault="00B83F21">
      <w:pPr>
        <w:pStyle w:val="ConsPlusNormal"/>
        <w:jc w:val="center"/>
      </w:pPr>
      <w:r>
        <w:t>Отверстие A в направлении справ</w:t>
      </w:r>
      <w:r>
        <w:t>а налево не входит</w:t>
      </w:r>
    </w:p>
    <w:p w:rsidR="00000000" w:rsidRDefault="00B83F21">
      <w:pPr>
        <w:pStyle w:val="ConsPlusNormal"/>
        <w:jc w:val="center"/>
      </w:pPr>
      <w:r>
        <w:t xml:space="preserve">в продольный ряд отверстий, так как угол </w:t>
      </w:r>
      <w:r>
        <w:rPr>
          <w:noProof/>
          <w:position w:val="-10"/>
        </w:rPr>
        <w:drawing>
          <wp:inline distT="0" distB="0" distL="0" distR="0">
            <wp:extent cx="486410" cy="228600"/>
            <wp:effectExtent l="0" t="0" r="889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86410" cy="228600"/>
                    </a:xfrm>
                    <a:prstGeom prst="rect">
                      <a:avLst/>
                    </a:prstGeom>
                    <a:noFill/>
                    <a:ln>
                      <a:noFill/>
                    </a:ln>
                  </pic:spPr>
                </pic:pic>
              </a:graphicData>
            </a:graphic>
          </wp:inline>
        </w:drawing>
      </w:r>
      <w:r>
        <w:t>,</w:t>
      </w:r>
    </w:p>
    <w:p w:rsidR="00000000" w:rsidRDefault="00B83F21">
      <w:pPr>
        <w:pStyle w:val="ConsPlusNormal"/>
        <w:jc w:val="center"/>
      </w:pPr>
      <w:r>
        <w:t>и расчет производят как для косого ряда</w:t>
      </w:r>
    </w:p>
    <w:p w:rsidR="00000000" w:rsidRDefault="00B83F21">
      <w:pPr>
        <w:pStyle w:val="ConsPlusNormal"/>
        <w:ind w:firstLine="540"/>
        <w:jc w:val="both"/>
      </w:pPr>
    </w:p>
    <w:p w:rsidR="00000000" w:rsidRDefault="00B83F21">
      <w:pPr>
        <w:pStyle w:val="ConsPlusNormal"/>
        <w:jc w:val="center"/>
      </w:pPr>
      <w:r>
        <w:t>Рис. 4.2</w:t>
      </w:r>
    </w:p>
    <w:p w:rsidR="00000000" w:rsidRDefault="00B83F21">
      <w:pPr>
        <w:pStyle w:val="ConsPlusNormal"/>
        <w:ind w:firstLine="540"/>
        <w:jc w:val="both"/>
      </w:pPr>
    </w:p>
    <w:p w:rsidR="00000000" w:rsidRDefault="00B83F21">
      <w:pPr>
        <w:pStyle w:val="ConsPlusNormal"/>
        <w:ind w:firstLine="540"/>
        <w:jc w:val="both"/>
      </w:pPr>
      <w:r>
        <w:t>4.1.3.10. Рядом одиночных отверстий называется ряд отверстий, расстояния между кромками которых составляют н</w:t>
      </w:r>
      <w:r>
        <w:t xml:space="preserve">е менее </w:t>
      </w:r>
      <w:r>
        <w:rPr>
          <w:noProof/>
          <w:position w:val="-14"/>
        </w:rPr>
        <w:drawing>
          <wp:inline distT="0" distB="0" distL="0" distR="0">
            <wp:extent cx="832485" cy="269875"/>
            <wp:effectExtent l="0" t="0" r="571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832485"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outlineLvl w:val="1"/>
      </w:pPr>
      <w:bookmarkStart w:id="73" w:name="Par1908"/>
      <w:bookmarkEnd w:id="73"/>
      <w:r>
        <w:t>4.2. Коэффициенты прочности сварных соединений</w:t>
      </w:r>
    </w:p>
    <w:p w:rsidR="00000000" w:rsidRDefault="00B83F21">
      <w:pPr>
        <w:pStyle w:val="ConsPlusNormal"/>
        <w:ind w:firstLine="540"/>
        <w:jc w:val="both"/>
      </w:pPr>
    </w:p>
    <w:p w:rsidR="00000000" w:rsidRDefault="00B83F21">
      <w:pPr>
        <w:pStyle w:val="ConsPlusNormal"/>
        <w:jc w:val="center"/>
      </w:pPr>
      <w:r>
        <w:t>4.2.1. Коэффициенты прочности стыковых соединений</w:t>
      </w:r>
    </w:p>
    <w:p w:rsidR="00000000" w:rsidRDefault="00B83F21">
      <w:pPr>
        <w:pStyle w:val="ConsPlusNormal"/>
        <w:ind w:firstLine="540"/>
        <w:jc w:val="both"/>
      </w:pPr>
    </w:p>
    <w:p w:rsidR="00000000" w:rsidRDefault="00B83F21">
      <w:pPr>
        <w:pStyle w:val="ConsPlusNormal"/>
        <w:ind w:firstLine="540"/>
        <w:jc w:val="both"/>
      </w:pPr>
      <w:bookmarkStart w:id="74" w:name="Par1912"/>
      <w:bookmarkEnd w:id="74"/>
      <w:r>
        <w:t>4.2.1.1. Коэффициент прочности стыковых сварных соединений, выполненных любым допущ</w:t>
      </w:r>
      <w:r>
        <w:t>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w:t>
      </w:r>
      <w:r>
        <w:t>лением и поперечного шва при растяжении должен приниматься следующим:</w:t>
      </w:r>
    </w:p>
    <w:p w:rsidR="00000000" w:rsidRDefault="00B83F21">
      <w:pPr>
        <w:pStyle w:val="ConsPlusNormal"/>
        <w:ind w:firstLine="540"/>
        <w:jc w:val="both"/>
      </w:pPr>
      <w:r>
        <w:t xml:space="preserve">для углеродистой, низколегированной марганцовистой, хромомолибденовой (в том числе 10CrMo910) и аустенитной сталей </w:t>
      </w:r>
      <w:r>
        <w:rPr>
          <w:noProof/>
          <w:position w:val="-12"/>
        </w:rPr>
        <w:drawing>
          <wp:inline distT="0" distB="0" distL="0" distR="0">
            <wp:extent cx="562610" cy="228600"/>
            <wp:effectExtent l="0" t="0" r="889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для хромомолибденованадиевой и вы</w:t>
      </w:r>
      <w:r>
        <w:t xml:space="preserve">сокохромистой сталей при ресурсе до </w:t>
      </w:r>
      <w:r>
        <w:rPr>
          <w:noProof/>
          <w:position w:val="-10"/>
        </w:rPr>
        <w:drawing>
          <wp:inline distT="0" distB="0" distL="0" distR="0">
            <wp:extent cx="527685" cy="228600"/>
            <wp:effectExtent l="0" t="0" r="571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при электрошлаковой сварке </w:t>
      </w:r>
      <w:r>
        <w:rPr>
          <w:noProof/>
          <w:position w:val="-12"/>
        </w:rPr>
        <w:drawing>
          <wp:inline distT="0" distB="0" distL="0" distR="0">
            <wp:extent cx="562610" cy="228600"/>
            <wp:effectExtent l="0" t="0" r="889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при ручной дуговой сварке, контактной стыковой сварке, автоматической стыковой сварке под флюсом:</w:t>
      </w:r>
    </w:p>
    <w:p w:rsidR="00000000" w:rsidRDefault="00B83F21">
      <w:pPr>
        <w:pStyle w:val="ConsPlusNormal"/>
        <w:ind w:firstLine="540"/>
        <w:jc w:val="both"/>
      </w:pPr>
      <w:r>
        <w:t>для расчетной темпера</w:t>
      </w:r>
      <w:r>
        <w:t xml:space="preserve">туры 510 °C и менее </w:t>
      </w:r>
      <w:r>
        <w:rPr>
          <w:noProof/>
          <w:position w:val="-12"/>
        </w:rPr>
        <w:drawing>
          <wp:inline distT="0" distB="0" distL="0" distR="0">
            <wp:extent cx="562610" cy="228600"/>
            <wp:effectExtent l="0" t="0" r="889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для расчетной температуры 530 °C и более </w:t>
      </w:r>
      <w:r>
        <w:rPr>
          <w:noProof/>
          <w:position w:val="-12"/>
        </w:rPr>
        <w:drawing>
          <wp:inline distT="0" distB="0" distL="0" distR="0">
            <wp:extent cx="574675" cy="2286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4675" cy="228600"/>
                    </a:xfrm>
                    <a:prstGeom prst="rect">
                      <a:avLst/>
                    </a:prstGeom>
                    <a:noFill/>
                    <a:ln>
                      <a:noFill/>
                    </a:ln>
                  </pic:spPr>
                </pic:pic>
              </a:graphicData>
            </a:graphic>
          </wp:inline>
        </w:drawing>
      </w:r>
      <w:r>
        <w:t>;</w:t>
      </w:r>
    </w:p>
    <w:p w:rsidR="00000000" w:rsidRDefault="00B83F21">
      <w:pPr>
        <w:pStyle w:val="ConsPlusNormal"/>
        <w:ind w:firstLine="540"/>
        <w:jc w:val="both"/>
      </w:pPr>
      <w:r>
        <w:t>при электронно-лучевой сварке:</w:t>
      </w:r>
    </w:p>
    <w:p w:rsidR="00000000" w:rsidRDefault="00B83F21">
      <w:pPr>
        <w:pStyle w:val="ConsPlusNormal"/>
        <w:ind w:firstLine="540"/>
        <w:jc w:val="both"/>
      </w:pPr>
      <w:r>
        <w:t xml:space="preserve">для расчетной температуры 510 °C и менее </w:t>
      </w:r>
      <w:r>
        <w:rPr>
          <w:noProof/>
          <w:position w:val="-12"/>
        </w:rPr>
        <w:drawing>
          <wp:inline distT="0" distB="0" distL="0" distR="0">
            <wp:extent cx="562610" cy="228600"/>
            <wp:effectExtent l="0" t="0" r="889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для расчетной температуры 530 °C и более </w:t>
      </w:r>
      <w:r>
        <w:rPr>
          <w:noProof/>
          <w:position w:val="-12"/>
        </w:rPr>
        <w:drawing>
          <wp:inline distT="0" distB="0" distL="0" distR="0">
            <wp:extent cx="574675" cy="2286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7467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При расчетной температуре от 510 до 530 °C значение коэффициента прочности сварного соединения </w:t>
      </w:r>
      <w:r>
        <w:rPr>
          <w:noProof/>
          <w:position w:val="-12"/>
        </w:rPr>
        <w:drawing>
          <wp:inline distT="0" distB="0" distL="0" distR="0">
            <wp:extent cx="205105" cy="228600"/>
            <wp:effectExtent l="0" t="0" r="444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определяется линейным интерполированием между указанными значениями коэффициента прочности.</w:t>
      </w:r>
    </w:p>
    <w:p w:rsidR="00000000" w:rsidRDefault="00B83F21">
      <w:pPr>
        <w:pStyle w:val="ConsPlusNormal"/>
        <w:ind w:firstLine="540"/>
        <w:jc w:val="both"/>
      </w:pPr>
      <w:r>
        <w:lastRenderedPageBreak/>
        <w:t>4.2.1.2. Коэффициент прочности стыкового сварного соединения, контроль качества которого УЗД или радиографией допускается производить не по всей длине каждого шва,</w:t>
      </w:r>
      <w:r>
        <w:t xml:space="preserve"> следует принимать равным значению, приведенному в </w:t>
      </w:r>
      <w:hyperlink w:anchor="Par1912" w:tooltip="4.2.1.1.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олжен приниматься следующим:" w:history="1">
        <w:r>
          <w:rPr>
            <w:color w:val="0000FF"/>
          </w:rPr>
          <w:t>п. 4.2.1.1</w:t>
        </w:r>
      </w:hyperlink>
      <w:r>
        <w:t xml:space="preserve"> и умноженном</w:t>
      </w:r>
      <w:r>
        <w:t>у на величину: 0,8 - при выборочном контроле не менее 10% длины данного шва; 0,7 - при отсутствии контроля или при выборочном контроле менее 10%.</w:t>
      </w:r>
    </w:p>
    <w:p w:rsidR="00000000" w:rsidRDefault="00B83F21">
      <w:pPr>
        <w:pStyle w:val="ConsPlusNormal"/>
        <w:ind w:firstLine="540"/>
        <w:jc w:val="both"/>
      </w:pPr>
      <w:r>
        <w:t>4.2.1.3. При наличии смещения кромок сварных труб коэффициент прочности сварного соединения, определенный в со</w:t>
      </w:r>
      <w:r>
        <w:t xml:space="preserve">ответствии с </w:t>
      </w:r>
      <w:hyperlink w:anchor="Par1912" w:tooltip="4.2.1.1.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олжен приниматься следующим:" w:history="1">
        <w:r>
          <w:rPr>
            <w:color w:val="0000FF"/>
          </w:rPr>
          <w:t>пп. 4.2.1.1</w:t>
        </w:r>
      </w:hyperlink>
      <w:r>
        <w:t xml:space="preserve"> и 4.2.1.2, должен быть уменьшен пропорционально с</w:t>
      </w:r>
      <w:r>
        <w:t>мещению кромок, например, при смещении кромок на 15% значение коэффициента должно быть умножено на 0,85.</w:t>
      </w:r>
    </w:p>
    <w:p w:rsidR="00000000" w:rsidRDefault="00B83F21">
      <w:pPr>
        <w:pStyle w:val="ConsPlusNormal"/>
        <w:ind w:firstLine="540"/>
        <w:jc w:val="both"/>
      </w:pPr>
      <w:r>
        <w:t>4.2.1.4. Если направление нагрузки совпадает с направлением сварного шва или отличается от него на угол не более 15° (</w:t>
      </w:r>
      <w:r>
        <w:rPr>
          <w:noProof/>
          <w:position w:val="-12"/>
        </w:rPr>
        <w:drawing>
          <wp:inline distT="0" distB="0" distL="0" distR="0">
            <wp:extent cx="879475" cy="23431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r>
        <w:t>), то коэффициент прочности сварного соединения при расчете на данную нагрузку не учитывается. Так, при расчете на внутреннее давление цилиндрических деталей не учитывается поперечный шов, а при расчете на осевое усилие не учитывается продольный шов.</w:t>
      </w:r>
    </w:p>
    <w:p w:rsidR="00000000" w:rsidRDefault="00B83F21">
      <w:pPr>
        <w:pStyle w:val="ConsPlusNormal"/>
        <w:ind w:firstLine="540"/>
        <w:jc w:val="both"/>
      </w:pPr>
      <w:r>
        <w:t>4.</w:t>
      </w:r>
      <w:r>
        <w:t>2.1.5. Усиление сварного шва при определении коэффициента прочности не учитывается.</w:t>
      </w:r>
    </w:p>
    <w:p w:rsidR="00000000" w:rsidRDefault="00B83F21">
      <w:pPr>
        <w:pStyle w:val="ConsPlusNormal"/>
        <w:ind w:firstLine="540"/>
        <w:jc w:val="both"/>
      </w:pPr>
      <w:bookmarkStart w:id="75" w:name="Par1927"/>
      <w:bookmarkEnd w:id="75"/>
      <w:r>
        <w:t>4.2.1.6. Если сварное соединение нагружено изгибающими нагрузками, то при определении изгибных напряжений, действующих в поперечном направлении сварного соеди</w:t>
      </w:r>
      <w:r>
        <w:t xml:space="preserve">нения, должны применяться коэффициенты прочности сварного соединения при изгибе </w:t>
      </w:r>
      <w:r>
        <w:rPr>
          <w:noProof/>
          <w:position w:val="-12"/>
        </w:rPr>
        <w:drawing>
          <wp:inline distT="0" distB="0" distL="0" distR="0">
            <wp:extent cx="234315" cy="2286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значения которых для катаных и кованосверленых или центробежнолитых труб с механически обработанной внутренней поверхностью должны принимат</w:t>
      </w:r>
      <w:r>
        <w:t>ься не более приведенных в табл. 4.2.</w:t>
      </w:r>
    </w:p>
    <w:p w:rsidR="00000000" w:rsidRDefault="00B83F21">
      <w:pPr>
        <w:pStyle w:val="ConsPlusNormal"/>
        <w:ind w:firstLine="540"/>
        <w:jc w:val="both"/>
      </w:pPr>
    </w:p>
    <w:p w:rsidR="00000000" w:rsidRDefault="00B83F21">
      <w:pPr>
        <w:pStyle w:val="ConsPlusNormal"/>
        <w:jc w:val="right"/>
      </w:pPr>
      <w:r>
        <w:t>Таблица 4.2</w:t>
      </w:r>
    </w:p>
    <w:p w:rsidR="00000000" w:rsidRDefault="00B83F21">
      <w:pPr>
        <w:pStyle w:val="ConsPlusNormal"/>
        <w:ind w:firstLine="540"/>
        <w:jc w:val="both"/>
      </w:pPr>
    </w:p>
    <w:p w:rsidR="00000000" w:rsidRDefault="00B83F21">
      <w:pPr>
        <w:pStyle w:val="ConsPlusNormal"/>
        <w:jc w:val="center"/>
      </w:pPr>
      <w:bookmarkStart w:id="76" w:name="Par1931"/>
      <w:bookmarkEnd w:id="76"/>
      <w:r>
        <w:t>Значения коэффициента </w:t>
      </w:r>
      <w:r>
        <w:rPr>
          <w:noProof/>
          <w:position w:val="-12"/>
        </w:rPr>
        <w:drawing>
          <wp:inline distT="0" distB="0" distL="0" distR="0">
            <wp:extent cx="234315" cy="2286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Сталь                       </w:t>
      </w:r>
      <w:r>
        <w:t>│</w:t>
      </w:r>
      <w:r>
        <w:t xml:space="preserve">  </w:t>
      </w:r>
      <w:r>
        <w:t xml:space="preserve">      Трубы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катаные </w:t>
      </w:r>
      <w:r>
        <w:t>│</w:t>
      </w:r>
      <w:r>
        <w:t xml:space="preserve">механически </w:t>
      </w:r>
      <w:r>
        <w:t>│</w:t>
      </w:r>
    </w:p>
    <w:p w:rsidR="00000000" w:rsidRDefault="00B83F21">
      <w:pPr>
        <w:pStyle w:val="ConsPlusCell"/>
        <w:jc w:val="both"/>
      </w:pPr>
      <w:r>
        <w:t>│</w:t>
      </w:r>
      <w:r>
        <w:t xml:space="preserve">                                                   </w:t>
      </w:r>
      <w:r>
        <w:t>│</w:t>
      </w:r>
      <w:r>
        <w:t xml:space="preserve">        </w:t>
      </w:r>
      <w:r>
        <w:t>│</w:t>
      </w:r>
      <w:r>
        <w:t>обработанные</w:t>
      </w:r>
      <w:r>
        <w:t>│</w:t>
      </w:r>
    </w:p>
    <w:p w:rsidR="00000000" w:rsidRDefault="00B83F21">
      <w:pPr>
        <w:pStyle w:val="ConsPlusCell"/>
        <w:jc w:val="both"/>
      </w:pPr>
      <w:r>
        <w:t>├──────</w:t>
      </w:r>
      <w:r>
        <w:t>─────────────────────────────────────────────┼────────┼────────────┤</w:t>
      </w:r>
    </w:p>
    <w:p w:rsidR="00000000" w:rsidRDefault="00B83F21">
      <w:pPr>
        <w:pStyle w:val="ConsPlusCell"/>
        <w:jc w:val="both"/>
      </w:pPr>
      <w:r>
        <w:t>│</w:t>
      </w:r>
      <w:r>
        <w:t xml:space="preserve">Аустенитная хромоникелевая и высокохромистая       </w:t>
      </w:r>
      <w:r>
        <w:t>│</w:t>
      </w:r>
      <w:r>
        <w:t xml:space="preserve">  0,6   </w:t>
      </w:r>
      <w:r>
        <w:t>│</w:t>
      </w:r>
      <w:r>
        <w:t xml:space="preserve">    0,7     </w:t>
      </w:r>
      <w:r>
        <w:t>│</w:t>
      </w:r>
    </w:p>
    <w:p w:rsidR="00000000" w:rsidRDefault="00B83F21">
      <w:pPr>
        <w:pStyle w:val="ConsPlusCell"/>
        <w:jc w:val="both"/>
      </w:pPr>
      <w:r>
        <w:t>├───────────────────────────────────────────────────┼────────┼────────────┤</w:t>
      </w:r>
    </w:p>
    <w:p w:rsidR="00000000" w:rsidRDefault="00B83F21">
      <w:pPr>
        <w:pStyle w:val="ConsPlusCell"/>
        <w:jc w:val="both"/>
      </w:pPr>
      <w:r>
        <w:t>│</w:t>
      </w:r>
      <w:r>
        <w:t>Хромомолибденованадиевая при расче</w:t>
      </w:r>
      <w:r>
        <w:t>тной температуре:</w:t>
      </w:r>
      <w:r>
        <w:t>│</w:t>
      </w:r>
      <w:r>
        <w:t xml:space="preserve">        </w:t>
      </w:r>
      <w:r>
        <w:t>│</w:t>
      </w:r>
      <w:r>
        <w:t xml:space="preserve">            </w:t>
      </w:r>
      <w:r>
        <w:t>│</w:t>
      </w:r>
    </w:p>
    <w:p w:rsidR="00000000" w:rsidRDefault="00B83F21">
      <w:pPr>
        <w:pStyle w:val="ConsPlusCell"/>
        <w:jc w:val="both"/>
      </w:pPr>
      <w:r>
        <w:t>│</w:t>
      </w:r>
      <w:r>
        <w:t xml:space="preserve">                                                   </w:t>
      </w:r>
      <w:r>
        <w:t>│</w:t>
      </w:r>
      <w:r>
        <w:t xml:space="preserve">  0,9   </w:t>
      </w:r>
      <w:r>
        <w:t>│</w:t>
      </w:r>
      <w:r>
        <w:t xml:space="preserve">    1,0     </w:t>
      </w:r>
      <w:r>
        <w:t>│</w:t>
      </w:r>
    </w:p>
    <w:p w:rsidR="00000000" w:rsidRDefault="00B83F21">
      <w:pPr>
        <w:pStyle w:val="ConsPlusCell"/>
        <w:jc w:val="both"/>
      </w:pPr>
      <w:r>
        <w:t>│</w:t>
      </w:r>
      <w:r>
        <w:t xml:space="preserve">   530 °C и более                                  </w:t>
      </w:r>
      <w:r>
        <w:t>│</w:t>
      </w:r>
      <w:r>
        <w:t xml:space="preserve">  0,6   </w:t>
      </w:r>
      <w:r>
        <w:t>│</w:t>
      </w:r>
      <w:r>
        <w:t xml:space="preserve">    0,7     </w:t>
      </w:r>
      <w:r>
        <w:t>│</w:t>
      </w:r>
    </w:p>
    <w:p w:rsidR="00000000" w:rsidRDefault="00B83F21">
      <w:pPr>
        <w:pStyle w:val="ConsPlusCell"/>
        <w:jc w:val="both"/>
      </w:pPr>
      <w:r>
        <w:t>├───────────────────────────────────────────────────┼────────┼─</w:t>
      </w:r>
      <w:r>
        <w:t>───────────┤</w:t>
      </w:r>
    </w:p>
    <w:p w:rsidR="00000000" w:rsidRDefault="00B83F21">
      <w:pPr>
        <w:pStyle w:val="ConsPlusCell"/>
        <w:jc w:val="both"/>
      </w:pPr>
      <w:r>
        <w:t>│</w:t>
      </w:r>
      <w:r>
        <w:t xml:space="preserve">Углеродистая, марганцовистая и хромомолибденовая   </w:t>
      </w:r>
      <w:r>
        <w:t>│</w:t>
      </w:r>
      <w:r>
        <w:t xml:space="preserve">  0,9   </w:t>
      </w:r>
      <w:r>
        <w:t>│</w:t>
      </w:r>
      <w:r>
        <w:t xml:space="preserve">    1,0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Примечание. При расчетной температуре от 510 до 530 °C коэффициент прочности сварного соединения при изгибе определяется линейным интерполированием между указанными значениями.</w:t>
      </w:r>
    </w:p>
    <w:p w:rsidR="00000000" w:rsidRDefault="00B83F21">
      <w:pPr>
        <w:pStyle w:val="ConsPlusNormal"/>
        <w:ind w:firstLine="540"/>
        <w:jc w:val="both"/>
      </w:pPr>
    </w:p>
    <w:p w:rsidR="00000000" w:rsidRDefault="00B83F21">
      <w:pPr>
        <w:pStyle w:val="ConsPlusNormal"/>
        <w:ind w:firstLine="540"/>
        <w:jc w:val="both"/>
      </w:pPr>
      <w:r>
        <w:t>Если расчетная деталь изготовлена из листа, то значения коэффициентов прочност</w:t>
      </w:r>
      <w:r>
        <w:t xml:space="preserve">и сварного соединения при изгибе допускается принимать по </w:t>
      </w:r>
      <w:hyperlink w:anchor="Par1931" w:tooltip="Значения коэффициента _" w:history="1">
        <w:r>
          <w:rPr>
            <w:color w:val="0000FF"/>
          </w:rPr>
          <w:t>табл. 4.2</w:t>
        </w:r>
      </w:hyperlink>
      <w:r>
        <w:t xml:space="preserve"> как для механически обработанных труб.</w:t>
      </w:r>
    </w:p>
    <w:p w:rsidR="00000000" w:rsidRDefault="00B83F21">
      <w:pPr>
        <w:pStyle w:val="ConsPlusNormal"/>
        <w:ind w:firstLine="540"/>
        <w:jc w:val="both"/>
      </w:pPr>
      <w:r>
        <w:t>При изготовлении деталей из полуфабрикатов с полем допусков толщины стенки более 10% коэффициент</w:t>
      </w:r>
      <w:r>
        <w:t xml:space="preserve">ы прочности сварного соединения при изгибе следует принимать по </w:t>
      </w:r>
      <w:hyperlink w:anchor="Par1931" w:tooltip="Значения коэффициента _" w:history="1">
        <w:r>
          <w:rPr>
            <w:color w:val="0000FF"/>
          </w:rPr>
          <w:t>табл. 4.2</w:t>
        </w:r>
      </w:hyperlink>
      <w:r>
        <w:t xml:space="preserve"> как для катаных труб.</w:t>
      </w:r>
    </w:p>
    <w:p w:rsidR="00000000" w:rsidRDefault="00B83F21">
      <w:pPr>
        <w:pStyle w:val="ConsPlusNormal"/>
        <w:ind w:firstLine="540"/>
        <w:jc w:val="both"/>
      </w:pPr>
      <w:bookmarkStart w:id="77" w:name="Par1952"/>
      <w:bookmarkEnd w:id="77"/>
      <w:r>
        <w:t>4.2.1.7. Для хромомолибденованадиевых и высокохромистых сталей при расчетной температуре боле</w:t>
      </w:r>
      <w:r>
        <w:t xml:space="preserve">е 510 °C и ресурсе </w:t>
      </w:r>
      <w:r>
        <w:rPr>
          <w:noProof/>
          <w:position w:val="-10"/>
        </w:rPr>
        <w:drawing>
          <wp:inline distT="0" distB="0" distL="0" distR="0">
            <wp:extent cx="504190" cy="2286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04190" cy="228600"/>
                    </a:xfrm>
                    <a:prstGeom prst="rect">
                      <a:avLst/>
                    </a:prstGeom>
                    <a:noFill/>
                    <a:ln>
                      <a:noFill/>
                    </a:ln>
                  </pic:spPr>
                </pic:pic>
              </a:graphicData>
            </a:graphic>
          </wp:inline>
        </w:drawing>
      </w:r>
      <w:r>
        <w:t xml:space="preserve"> значения коэффициентов прочности должны быть уменьшены на 0,1 и составят 0,6 и 0,8 вместо 0,7 и 0,9 согласно </w:t>
      </w:r>
      <w:hyperlink w:anchor="Par1912" w:tooltip="4.2.1.1.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олжен приниматься следующим:" w:history="1">
        <w:r>
          <w:rPr>
            <w:color w:val="0000FF"/>
          </w:rPr>
          <w:t>п. 4.2.1.1</w:t>
        </w:r>
      </w:hyperlink>
      <w:r>
        <w:t xml:space="preserve"> и 0,5 и 0,6 вместо 0,6 и 0,7 согласно </w:t>
      </w:r>
      <w:hyperlink w:anchor="Par1927" w:tooltip="4.2.1.6. Если сварное соединение нагружено изгибающими нагрузками, то при определении изгибных напряжений, действующих в поперечном направлении сварного соединения, должны применяться коэффициенты прочности сварного соединения при изгибе _, значения которых для катаных и кованосверленых или центробежнолитых труб с механически обработанной внутренней поверхностью должны приниматься не более приведенных в табл. 4.2." w:history="1">
        <w:r>
          <w:rPr>
            <w:color w:val="0000FF"/>
          </w:rPr>
          <w:t>п. 4.2.1.6</w:t>
        </w:r>
      </w:hyperlink>
      <w:r>
        <w:t xml:space="preserve">. Для ресурса от </w:t>
      </w:r>
      <w:r>
        <w:rPr>
          <w:noProof/>
          <w:position w:val="-6"/>
        </w:rPr>
        <w:drawing>
          <wp:inline distT="0" distB="0" distL="0" distR="0">
            <wp:extent cx="381000" cy="19939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81000" cy="199390"/>
                    </a:xfrm>
                    <a:prstGeom prst="rect">
                      <a:avLst/>
                    </a:prstGeom>
                    <a:noFill/>
                    <a:ln>
                      <a:noFill/>
                    </a:ln>
                  </pic:spPr>
                </pic:pic>
              </a:graphicData>
            </a:graphic>
          </wp:inline>
        </w:drawing>
      </w:r>
      <w:r>
        <w:t xml:space="preserve"> до </w:t>
      </w:r>
      <w:r>
        <w:rPr>
          <w:noProof/>
          <w:position w:val="-10"/>
        </w:rPr>
        <w:drawing>
          <wp:inline distT="0" distB="0" distL="0" distR="0">
            <wp:extent cx="504190" cy="2286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04190" cy="228600"/>
                    </a:xfrm>
                    <a:prstGeom prst="rect">
                      <a:avLst/>
                    </a:prstGeom>
                    <a:noFill/>
                    <a:ln>
                      <a:noFill/>
                    </a:ln>
                  </pic:spPr>
                </pic:pic>
              </a:graphicData>
            </a:graphic>
          </wp:inline>
        </w:drawing>
      </w:r>
      <w:r>
        <w:t xml:space="preserve"> значения коэффициентов прочности сварного соединения определяются линейным инт</w:t>
      </w:r>
      <w:r>
        <w:t>ерполированием между указанными значениями.</w:t>
      </w:r>
    </w:p>
    <w:p w:rsidR="00000000" w:rsidRDefault="00B83F21">
      <w:pPr>
        <w:pStyle w:val="ConsPlusNormal"/>
        <w:ind w:firstLine="540"/>
        <w:jc w:val="both"/>
      </w:pPr>
      <w:r>
        <w:t xml:space="preserve">4.2.1.8. Для хромомолибденованадиевых и высокохромистых сталей при расчетной температуре более 510 °C и ресурсе </w:t>
      </w:r>
      <w:r>
        <w:rPr>
          <w:noProof/>
          <w:position w:val="-10"/>
        </w:rPr>
        <w:drawing>
          <wp:inline distT="0" distB="0" distL="0" distR="0">
            <wp:extent cx="527685" cy="228600"/>
            <wp:effectExtent l="0" t="0" r="571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t xml:space="preserve"> значения коэффициентов прочности должны быть уменьшены на 0,1 по</w:t>
      </w:r>
      <w:r>
        <w:t xml:space="preserve"> сравнению со значениями, указанными при ресурсе </w:t>
      </w:r>
      <w:r>
        <w:rPr>
          <w:noProof/>
          <w:position w:val="-10"/>
        </w:rPr>
        <w:drawing>
          <wp:inline distT="0" distB="0" distL="0" distR="0">
            <wp:extent cx="504190" cy="2286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04190" cy="228600"/>
                    </a:xfrm>
                    <a:prstGeom prst="rect">
                      <a:avLst/>
                    </a:prstGeom>
                    <a:noFill/>
                    <a:ln>
                      <a:noFill/>
                    </a:ln>
                  </pic:spPr>
                </pic:pic>
              </a:graphicData>
            </a:graphic>
          </wp:inline>
        </w:drawing>
      </w:r>
      <w:r>
        <w:t xml:space="preserve"> в </w:t>
      </w:r>
      <w:hyperlink w:anchor="Par1952" w:tooltip="4.2.1.7. Для хромомолибденованадиевых и высокохромистых сталей при расчетной температуре более 510 °C и ресурсе _ значения коэффициентов прочности должны быть уменьшены на 0,1 и составят 0,6 и 0,8 вместо 0,7 и 0,9 согласно п. 4.2.1.1 и 0,5 и 0,6 вместо 0,6 и 0,7 согласно п. 4.2.1.6. Для ресурса от _ до _ значения коэффициентов прочности сварного соединения определяются линейным интерполированием между указанными значениями." w:history="1">
        <w:r>
          <w:rPr>
            <w:color w:val="0000FF"/>
          </w:rPr>
          <w:t>п. 4.2.1.7</w:t>
        </w:r>
      </w:hyperlink>
      <w:r>
        <w:t xml:space="preserve">. Значения коэффициентов </w:t>
      </w:r>
      <w:r>
        <w:lastRenderedPageBreak/>
        <w:t>прочности могут уточняться по мере накопления экспериментальных данных.</w:t>
      </w:r>
    </w:p>
    <w:p w:rsidR="00000000" w:rsidRDefault="00B83F21">
      <w:pPr>
        <w:pStyle w:val="ConsPlusNormal"/>
        <w:ind w:firstLine="540"/>
        <w:jc w:val="both"/>
      </w:pPr>
    </w:p>
    <w:p w:rsidR="00000000" w:rsidRDefault="00B83F21">
      <w:pPr>
        <w:pStyle w:val="ConsPlusNormal"/>
        <w:jc w:val="center"/>
      </w:pPr>
      <w:bookmarkStart w:id="78" w:name="Par1955"/>
      <w:bookmarkEnd w:id="78"/>
      <w:r>
        <w:t>4.2.2. Коэффициенты прочности угловых сварных соединений</w:t>
      </w:r>
    </w:p>
    <w:p w:rsidR="00000000" w:rsidRDefault="00B83F21">
      <w:pPr>
        <w:pStyle w:val="ConsPlusNormal"/>
        <w:jc w:val="center"/>
      </w:pPr>
      <w:r>
        <w:t>и соединений внахлестку</w:t>
      </w:r>
    </w:p>
    <w:p w:rsidR="00000000" w:rsidRDefault="00B83F21">
      <w:pPr>
        <w:pStyle w:val="ConsPlusNormal"/>
        <w:ind w:firstLine="540"/>
        <w:jc w:val="both"/>
      </w:pPr>
    </w:p>
    <w:p w:rsidR="00000000" w:rsidRDefault="00B83F21">
      <w:pPr>
        <w:pStyle w:val="ConsPlusNormal"/>
        <w:ind w:firstLine="540"/>
        <w:jc w:val="both"/>
      </w:pPr>
      <w:r>
        <w:t>4.2.2.1. При расчет</w:t>
      </w:r>
      <w:r>
        <w:t xml:space="preserve">е угловых и тавровых сварных соединений на все виды нагрузок (кроме сжатия) коэффициент прочности </w:t>
      </w:r>
      <w:r>
        <w:rPr>
          <w:noProof/>
          <w:position w:val="-12"/>
        </w:rPr>
        <w:drawing>
          <wp:inline distT="0" distB="0" distL="0" distR="0">
            <wp:extent cx="199390" cy="2286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принимать не более 0,8 при контроле радиографией или УЗК по всей длине шва и не более 0,6 при выборочном контроле </w:t>
      </w:r>
      <w:r>
        <w:t>или при отсутствии контроля.</w:t>
      </w:r>
    </w:p>
    <w:p w:rsidR="00000000" w:rsidRDefault="00B83F21">
      <w:pPr>
        <w:pStyle w:val="ConsPlusNormal"/>
        <w:ind w:firstLine="540"/>
        <w:jc w:val="both"/>
      </w:pPr>
      <w:r>
        <w:t xml:space="preserve">4.2.2.2. При расчете сварных соединений внахлестку на все виды нагрузок коэффициент прочности </w:t>
      </w:r>
      <w:r>
        <w:rPr>
          <w:noProof/>
          <w:position w:val="-12"/>
        </w:rPr>
        <w:drawing>
          <wp:inline distT="0" distB="0" distL="0" distR="0">
            <wp:extent cx="199390" cy="2286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принимать не более 0,6.</w:t>
      </w:r>
    </w:p>
    <w:p w:rsidR="00000000" w:rsidRDefault="00B83F21">
      <w:pPr>
        <w:pStyle w:val="ConsPlusNormal"/>
        <w:ind w:firstLine="540"/>
        <w:jc w:val="both"/>
      </w:pPr>
    </w:p>
    <w:p w:rsidR="00000000" w:rsidRDefault="00B83F21">
      <w:pPr>
        <w:pStyle w:val="ConsPlusNormal"/>
        <w:jc w:val="center"/>
        <w:outlineLvl w:val="1"/>
      </w:pPr>
      <w:r>
        <w:t>4.3. Коэффициенты прочности, учитывающие наличие отверстий</w:t>
      </w:r>
    </w:p>
    <w:p w:rsidR="00000000" w:rsidRDefault="00B83F21">
      <w:pPr>
        <w:pStyle w:val="ConsPlusNormal"/>
        <w:ind w:firstLine="540"/>
        <w:jc w:val="both"/>
      </w:pPr>
    </w:p>
    <w:p w:rsidR="00000000" w:rsidRDefault="00B83F21">
      <w:pPr>
        <w:pStyle w:val="ConsPlusNormal"/>
        <w:jc w:val="center"/>
      </w:pPr>
      <w:bookmarkStart w:id="79" w:name="Par1963"/>
      <w:bookmarkEnd w:id="79"/>
      <w:r>
        <w:t>4.3.1. Диаметр отверстия</w:t>
      </w:r>
    </w:p>
    <w:p w:rsidR="00000000" w:rsidRDefault="00B83F21">
      <w:pPr>
        <w:pStyle w:val="ConsPlusNormal"/>
        <w:ind w:firstLine="540"/>
        <w:jc w:val="both"/>
      </w:pPr>
    </w:p>
    <w:p w:rsidR="00000000" w:rsidRDefault="00B83F21">
      <w:pPr>
        <w:pStyle w:val="ConsPlusNormal"/>
        <w:ind w:firstLine="540"/>
        <w:jc w:val="both"/>
      </w:pPr>
      <w:bookmarkStart w:id="80" w:name="Par1965"/>
      <w:bookmarkEnd w:id="80"/>
      <w:r>
        <w:t xml:space="preserve">4.3.1.1. При определении коэффициентов прочности </w:t>
      </w:r>
      <w:r>
        <w:rPr>
          <w:noProof/>
          <w:position w:val="-12"/>
        </w:rPr>
        <w:drawing>
          <wp:inline distT="0" distB="0" distL="0" distR="0">
            <wp:extent cx="193675" cy="2286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или </w:t>
      </w:r>
      <w:r>
        <w:rPr>
          <w:noProof/>
          <w:position w:val="-12"/>
        </w:rPr>
        <w:drawing>
          <wp:inline distT="0" distB="0" distL="0" distR="0">
            <wp:extent cx="181610" cy="228600"/>
            <wp:effectExtent l="0" t="0" r="889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диаметр отверстия для каждого расчетного сечения следует принимать:</w:t>
      </w:r>
    </w:p>
    <w:p w:rsidR="00000000" w:rsidRDefault="00B83F21">
      <w:pPr>
        <w:pStyle w:val="ConsPlusNormal"/>
        <w:ind w:firstLine="540"/>
        <w:jc w:val="both"/>
      </w:pPr>
      <w:r>
        <w:t>для отверсти</w:t>
      </w:r>
      <w:r>
        <w:t>й, в которых трубы развальцованы или приварены к наружной поверхности детали без расточки гнезда или с углублением для установки штуцера менее 30% толщины стенки или с углублением 30% и более, но с обеспечением полного проплавления толщины стенки штуцера и</w:t>
      </w:r>
      <w:r>
        <w:t xml:space="preserve"> заполнением гнезда наплавленным металлом, а также для лючковых отверстий - равными диаметру отверстия в соответствии с </w:t>
      </w:r>
      <w:hyperlink w:anchor="Par1984" w:tooltip="Рис. 4.3. Типы соединения труб (штуцеров) с расчетной" w:history="1">
        <w:r>
          <w:rPr>
            <w:color w:val="0000FF"/>
          </w:rPr>
          <w:t>рис. 4.3</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732790" cy="1101725"/>
            <wp:effectExtent l="0" t="0" r="0" b="317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732790" cy="11017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732790" cy="111379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32790" cy="11137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б)</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955675" cy="114871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955675" cy="11487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в)</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1605915" cy="1025525"/>
            <wp:effectExtent l="0" t="0" r="0" b="317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605915" cy="10255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г)</w:t>
      </w:r>
    </w:p>
    <w:p w:rsidR="00000000" w:rsidRDefault="00B83F21">
      <w:pPr>
        <w:pStyle w:val="ConsPlusNormal"/>
        <w:ind w:firstLine="540"/>
        <w:jc w:val="both"/>
      </w:pPr>
    </w:p>
    <w:p w:rsidR="00000000" w:rsidRDefault="00B83F21">
      <w:pPr>
        <w:pStyle w:val="ConsPlusNormal"/>
        <w:jc w:val="center"/>
      </w:pPr>
      <w:bookmarkStart w:id="81" w:name="Par1984"/>
      <w:bookmarkEnd w:id="81"/>
      <w:r>
        <w:t>Рис. 4.3. Типы соединения труб (штуцеров) с расчетной</w:t>
      </w:r>
    </w:p>
    <w:p w:rsidR="00000000" w:rsidRDefault="00B83F21">
      <w:pPr>
        <w:pStyle w:val="ConsPlusNormal"/>
        <w:jc w:val="center"/>
      </w:pPr>
      <w:r>
        <w:t>деталью: а - отверстие с завальцованной трубой (штуцером);</w:t>
      </w:r>
    </w:p>
    <w:p w:rsidR="00000000" w:rsidRDefault="00B83F21">
      <w:pPr>
        <w:pStyle w:val="ConsPlusNormal"/>
        <w:jc w:val="center"/>
      </w:pPr>
      <w:r>
        <w:t>б - отверстие с приварным штуцером (трубой) без полного</w:t>
      </w:r>
    </w:p>
    <w:p w:rsidR="00000000" w:rsidRDefault="00B83F21">
      <w:pPr>
        <w:pStyle w:val="ConsPlusNormal"/>
        <w:jc w:val="center"/>
      </w:pPr>
      <w:r>
        <w:t>проплавления толщины стенки штуц</w:t>
      </w:r>
      <w:r>
        <w:t>ера (конструктивный зазор);</w:t>
      </w:r>
    </w:p>
    <w:p w:rsidR="00000000" w:rsidRDefault="00B83F21">
      <w:pPr>
        <w:pStyle w:val="ConsPlusNormal"/>
        <w:jc w:val="center"/>
      </w:pPr>
      <w:r>
        <w:t>в - отверстие с приварным штуцером (трубой) при полном</w:t>
      </w:r>
    </w:p>
    <w:p w:rsidR="00000000" w:rsidRDefault="00B83F21">
      <w:pPr>
        <w:pStyle w:val="ConsPlusNormal"/>
        <w:jc w:val="center"/>
      </w:pPr>
      <w:r>
        <w:t>проплавлении толщины стенки штуцера; г - отверстие</w:t>
      </w:r>
    </w:p>
    <w:p w:rsidR="00000000" w:rsidRDefault="00B83F21">
      <w:pPr>
        <w:pStyle w:val="ConsPlusNormal"/>
        <w:jc w:val="center"/>
      </w:pPr>
      <w:r>
        <w:t>с приварным штуцером (трубой) при полном проплавлении</w:t>
      </w:r>
    </w:p>
    <w:p w:rsidR="00000000" w:rsidRDefault="00B83F21">
      <w:pPr>
        <w:pStyle w:val="ConsPlusNormal"/>
        <w:jc w:val="center"/>
      </w:pPr>
      <w:r>
        <w:t>толщины стенки расчетной детали</w:t>
      </w:r>
    </w:p>
    <w:p w:rsidR="00000000" w:rsidRDefault="00B83F21">
      <w:pPr>
        <w:pStyle w:val="ConsPlusNormal"/>
        <w:ind w:firstLine="540"/>
        <w:jc w:val="both"/>
      </w:pPr>
    </w:p>
    <w:p w:rsidR="00000000" w:rsidRDefault="00B83F21">
      <w:pPr>
        <w:pStyle w:val="ConsPlusNormal"/>
        <w:ind w:firstLine="540"/>
        <w:jc w:val="both"/>
      </w:pPr>
      <w:r>
        <w:t>для отверстий, имеющих по толщине с</w:t>
      </w:r>
      <w:r>
        <w:t xml:space="preserve">тенки расточки с несколькими разными диаметрами, например с тремя диаметрами согласно </w:t>
      </w:r>
      <w:hyperlink w:anchor="Par2001" w:tooltip="Рис. 4.4. Отверстие с различными диаметрами" w:history="1">
        <w:r>
          <w:rPr>
            <w:color w:val="0000FF"/>
          </w:rPr>
          <w:t>рис. 4.4</w:t>
        </w:r>
      </w:hyperlink>
      <w:r>
        <w:t>, - равными условному диаметру, определенному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85800" cy="38671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8580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i = 1, 2, 3, ..., n. В случае, если штуцер устанавливается в гнезде с полным проплавлением на глубину не менее </w:t>
      </w:r>
      <w:r>
        <w:rPr>
          <w:noProof/>
          <w:position w:val="-12"/>
        </w:rPr>
        <w:drawing>
          <wp:inline distT="0" distB="0" distL="0" distR="0">
            <wp:extent cx="181610" cy="228600"/>
            <wp:effectExtent l="0" t="0" r="889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расчет условного диаметра отверстия (</w:t>
      </w:r>
      <w:r>
        <w:rPr>
          <w:noProof/>
          <w:position w:val="-14"/>
        </w:rPr>
        <w:drawing>
          <wp:inline distT="0" distB="0" distL="0" distR="0">
            <wp:extent cx="193675" cy="23431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допускается производи</w:t>
      </w:r>
      <w:r>
        <w:t>ть по значениям двух расточек (</w:t>
      </w:r>
      <w:r>
        <w:rPr>
          <w:noProof/>
          <w:position w:val="-12"/>
        </w:rPr>
        <w:drawing>
          <wp:inline distT="0" distB="0" distL="0" distR="0">
            <wp:extent cx="181610" cy="228600"/>
            <wp:effectExtent l="0" t="0" r="889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52400" cy="2286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12"/>
        </w:rPr>
        <w:drawing>
          <wp:inline distT="0" distB="0" distL="0" distR="0">
            <wp:extent cx="181610" cy="228600"/>
            <wp:effectExtent l="0" t="0" r="889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354830" cy="1570990"/>
            <wp:effectExtent l="0" t="0" r="762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354830" cy="15709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82" w:name="Par2001"/>
      <w:bookmarkEnd w:id="82"/>
      <w:r>
        <w:t>Рис. 4.4. Отверстие с различными диаметрами</w:t>
      </w:r>
    </w:p>
    <w:p w:rsidR="00000000" w:rsidRDefault="00B83F21">
      <w:pPr>
        <w:pStyle w:val="ConsPlusNormal"/>
        <w:jc w:val="center"/>
      </w:pPr>
      <w:r>
        <w:t>по толщине стенки</w:t>
      </w:r>
    </w:p>
    <w:p w:rsidR="00000000" w:rsidRDefault="00B83F21">
      <w:pPr>
        <w:pStyle w:val="ConsPlusNormal"/>
        <w:ind w:firstLine="540"/>
        <w:jc w:val="both"/>
      </w:pPr>
    </w:p>
    <w:p w:rsidR="00000000" w:rsidRDefault="00B83F21">
      <w:pPr>
        <w:pStyle w:val="ConsPlusNormal"/>
        <w:ind w:firstLine="540"/>
        <w:jc w:val="both"/>
      </w:pPr>
      <w:r>
        <w:t>для овальных отверстий - равными размеру отверстия в направлении ряда, рассматриваемого при определении коэффициента прочности;</w:t>
      </w:r>
    </w:p>
    <w:p w:rsidR="00000000" w:rsidRDefault="00B83F21">
      <w:pPr>
        <w:pStyle w:val="ConsPlusNormal"/>
        <w:ind w:firstLine="540"/>
        <w:jc w:val="both"/>
      </w:pPr>
      <w:r>
        <w:t>для соседних отверстий ряда, имеющих разные диаметры, - равными с</w:t>
      </w:r>
      <w:r>
        <w:t>реднеарифметическому значению диаметров;</w:t>
      </w:r>
    </w:p>
    <w:p w:rsidR="00000000" w:rsidRDefault="00B83F21">
      <w:pPr>
        <w:pStyle w:val="ConsPlusNormal"/>
        <w:ind w:firstLine="540"/>
        <w:jc w:val="both"/>
      </w:pPr>
      <w:r>
        <w:t>для цилиндрических деталей и выпуклых днищ с отбортованным внутрь или наружу воротником или с вытянутой горловиной - равными эквивалентному диаметру, определенному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914400"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r - радиус закругления воротника или горловины по внутренней поверхности (по отношению к </w:t>
      </w:r>
      <w:r>
        <w:lastRenderedPageBreak/>
        <w:t xml:space="preserve">отверстию), мм (рис. 4.5, </w:t>
      </w:r>
      <w:hyperlink w:anchor="Par2019" w:tooltip="Рис. 4.6. Отбортованный воротник" w:history="1">
        <w:r>
          <w:rPr>
            <w:color w:val="0000FF"/>
          </w:rPr>
          <w:t>4.6</w:t>
        </w:r>
      </w:hyperlink>
      <w:r>
        <w:t>); должно быть r &gt;= 5 мм;</w:t>
      </w:r>
    </w:p>
    <w:p w:rsidR="00000000" w:rsidRDefault="00B83F21">
      <w:pPr>
        <w:pStyle w:val="ConsPlusNormal"/>
        <w:ind w:firstLine="540"/>
        <w:jc w:val="both"/>
      </w:pPr>
      <w:r>
        <w:t>для отверстий, имеющих резьбу, - равными средн</w:t>
      </w:r>
      <w:r>
        <w:t>ему диаметру резьбы.</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833495" cy="219202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833495" cy="219202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4.5. Вытянутая горловина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839210" cy="2145030"/>
            <wp:effectExtent l="0" t="0" r="8890" b="762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839210" cy="21450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83" w:name="Par2019"/>
      <w:bookmarkEnd w:id="83"/>
      <w:r>
        <w:t>Рис. 4.6. Отбортованный воротник</w:t>
      </w:r>
    </w:p>
    <w:p w:rsidR="00000000" w:rsidRDefault="00B83F21">
      <w:pPr>
        <w:pStyle w:val="ConsPlusNormal"/>
        <w:ind w:firstLine="540"/>
        <w:jc w:val="both"/>
      </w:pPr>
    </w:p>
    <w:p w:rsidR="00000000" w:rsidRDefault="00B83F21">
      <w:pPr>
        <w:pStyle w:val="ConsPlusNormal"/>
        <w:ind w:firstLine="540"/>
        <w:jc w:val="both"/>
      </w:pPr>
      <w:r>
        <w:t>4.3.1.2. Снятие фасок или скругление кромок с внутренней поверхности детали допус</w:t>
      </w:r>
      <w:r>
        <w:t>кается не учитывать.</w:t>
      </w:r>
    </w:p>
    <w:p w:rsidR="00000000" w:rsidRDefault="00B83F21">
      <w:pPr>
        <w:pStyle w:val="ConsPlusNormal"/>
        <w:ind w:firstLine="540"/>
        <w:jc w:val="both"/>
      </w:pPr>
      <w:r>
        <w:t xml:space="preserve">4.3.1.3. Если одиночное отверстие в барабане, коллекторе или коническом переходе имеет форму, отличающуюся от круговой с максимальным размером </w:t>
      </w:r>
      <w:r>
        <w:rPr>
          <w:noProof/>
          <w:position w:val="-12"/>
        </w:rPr>
        <w:drawing>
          <wp:inline distT="0" distB="0" distL="0" distR="0">
            <wp:extent cx="175895" cy="2286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расположенным под углом </w:t>
      </w:r>
      <w:r>
        <w:rPr>
          <w:noProof/>
          <w:position w:val="-6"/>
        </w:rPr>
        <w:drawing>
          <wp:inline distT="0" distB="0" distL="0" distR="0">
            <wp:extent cx="152400" cy="146685"/>
            <wp:effectExtent l="0" t="0" r="0" b="571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к продольному направлению, то при расчете коэффициента прочности или укрепления отверстия за расчетный диаметр одиночного отверстия должно приниматься наибольшее из следующих значений:</w:t>
      </w:r>
    </w:p>
    <w:p w:rsidR="00000000" w:rsidRDefault="00B83F21">
      <w:pPr>
        <w:pStyle w:val="ConsPlusNormal"/>
        <w:ind w:firstLine="540"/>
        <w:jc w:val="both"/>
      </w:pPr>
      <w:r>
        <w:t>размера, расположенного в продольном направлении;</w:t>
      </w:r>
    </w:p>
    <w:p w:rsidR="00000000" w:rsidRDefault="00B83F21">
      <w:pPr>
        <w:pStyle w:val="ConsPlusNormal"/>
        <w:ind w:firstLine="540"/>
        <w:jc w:val="both"/>
      </w:pPr>
      <w:r>
        <w:t>размера, привед</w:t>
      </w:r>
      <w:r>
        <w:t>енного к продольному направлению и определенного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383030" cy="275590"/>
            <wp:effectExtent l="0" t="0" r="762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383030" cy="2755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эллиптической (или близкой к ней овальной) форме отверстия с максимальным размером </w:t>
      </w:r>
      <w:r>
        <w:rPr>
          <w:noProof/>
          <w:position w:val="-12"/>
        </w:rPr>
        <w:drawing>
          <wp:inline distT="0" distB="0" distL="0" distR="0">
            <wp:extent cx="175895" cy="2286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с минимальным </w:t>
      </w:r>
      <w:r>
        <w:rPr>
          <w:noProof/>
          <w:position w:val="-12"/>
        </w:rPr>
        <w:drawing>
          <wp:inline distT="0" distB="0" distL="0" distR="0">
            <wp:extent cx="181610" cy="228600"/>
            <wp:effectExtent l="0" t="0" r="889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hyperlink w:anchor="Par2034" w:tooltip="Рис. 4.7" w:history="1">
        <w:r>
          <w:rPr>
            <w:color w:val="0000FF"/>
          </w:rPr>
          <w:t>рис. 4.7</w:t>
        </w:r>
      </w:hyperlink>
      <w:r>
        <w:t>) за расчетный диаметр одиночного отверстия должно приниматься наибольшее из следующих значений, определяемых по формулам:</w:t>
      </w:r>
    </w:p>
    <w:p w:rsidR="00000000" w:rsidRDefault="00B83F21">
      <w:pPr>
        <w:pStyle w:val="ConsPlusNormal"/>
        <w:ind w:firstLine="540"/>
        <w:jc w:val="both"/>
      </w:pPr>
    </w:p>
    <w:p w:rsidR="00000000" w:rsidRDefault="00B83F21">
      <w:pPr>
        <w:pStyle w:val="ConsPlusNormal"/>
        <w:jc w:val="center"/>
      </w:pPr>
      <w:r>
        <w:rPr>
          <w:noProof/>
          <w:position w:val="-12"/>
        </w:rPr>
        <w:lastRenderedPageBreak/>
        <w:drawing>
          <wp:inline distT="0" distB="0" distL="0" distR="0">
            <wp:extent cx="1500505" cy="234315"/>
            <wp:effectExtent l="0" t="0" r="444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00505" cy="234315"/>
                    </a:xfrm>
                    <a:prstGeom prst="rect">
                      <a:avLst/>
                    </a:prstGeom>
                    <a:noFill/>
                    <a:ln>
                      <a:noFill/>
                    </a:ln>
                  </pic:spPr>
                </pic:pic>
              </a:graphicData>
            </a:graphic>
          </wp:inline>
        </w:drawing>
      </w:r>
      <w:r>
        <w:t xml:space="preserve"> или </w:t>
      </w:r>
      <w:r>
        <w:rPr>
          <w:noProof/>
          <w:position w:val="-12"/>
        </w:rPr>
        <w:drawing>
          <wp:inline distT="0" distB="0" distL="0" distR="0">
            <wp:extent cx="1383030" cy="275590"/>
            <wp:effectExtent l="0" t="0" r="762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383030" cy="2755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672715" cy="2280285"/>
            <wp:effectExtent l="0" t="0" r="0" b="571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72715" cy="22802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84" w:name="Par2034"/>
      <w:bookmarkEnd w:id="84"/>
      <w:r>
        <w:t>Рис. 4.7</w:t>
      </w:r>
    </w:p>
    <w:p w:rsidR="00000000" w:rsidRDefault="00B83F21">
      <w:pPr>
        <w:pStyle w:val="ConsPlusNormal"/>
        <w:ind w:firstLine="540"/>
        <w:jc w:val="both"/>
      </w:pPr>
    </w:p>
    <w:p w:rsidR="00000000" w:rsidRDefault="00B83F21">
      <w:pPr>
        <w:pStyle w:val="ConsPlusNormal"/>
        <w:ind w:firstLine="540"/>
        <w:jc w:val="both"/>
      </w:pPr>
      <w:r>
        <w:t>Для одиночных отверстий некруговой формы, расположенных в выпуклых днищах, за расчетный диаметр отверстия следует принимать наибольший размер независимо от его направления.</w:t>
      </w:r>
    </w:p>
    <w:p w:rsidR="00000000" w:rsidRDefault="00B83F21">
      <w:pPr>
        <w:pStyle w:val="ConsPlusNormal"/>
        <w:ind w:firstLine="540"/>
        <w:jc w:val="both"/>
      </w:pPr>
    </w:p>
    <w:p w:rsidR="00000000" w:rsidRDefault="00B83F21">
      <w:pPr>
        <w:pStyle w:val="ConsPlusNormal"/>
        <w:jc w:val="center"/>
      </w:pPr>
      <w:bookmarkStart w:id="85" w:name="Par2038"/>
      <w:bookmarkEnd w:id="85"/>
      <w:r>
        <w:t xml:space="preserve">4.3.2. </w:t>
      </w:r>
      <w:r>
        <w:t>Коэффициент прочности деталей с одиночным отверстием</w:t>
      </w:r>
    </w:p>
    <w:p w:rsidR="00000000" w:rsidRDefault="00B83F21">
      <w:pPr>
        <w:pStyle w:val="ConsPlusNormal"/>
        <w:ind w:firstLine="540"/>
        <w:jc w:val="both"/>
      </w:pPr>
    </w:p>
    <w:p w:rsidR="00000000" w:rsidRDefault="00B83F21">
      <w:pPr>
        <w:pStyle w:val="ConsPlusNormal"/>
        <w:ind w:firstLine="540"/>
        <w:jc w:val="both"/>
      </w:pPr>
      <w:r>
        <w:t xml:space="preserve">4.3.2.1. Одиночным следует считать отверстие, кромка которого удалена от кромки ближайшего отверстия на расстояние не менее </w:t>
      </w:r>
      <w:r>
        <w:rPr>
          <w:noProof/>
          <w:position w:val="-14"/>
        </w:rPr>
        <w:drawing>
          <wp:inline distT="0" distB="0" distL="0" distR="0">
            <wp:extent cx="832485" cy="269875"/>
            <wp:effectExtent l="0" t="0" r="571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832485" cy="269875"/>
                    </a:xfrm>
                    <a:prstGeom prst="rect">
                      <a:avLst/>
                    </a:prstGeom>
                    <a:noFill/>
                    <a:ln>
                      <a:noFill/>
                    </a:ln>
                  </pic:spPr>
                </pic:pic>
              </a:graphicData>
            </a:graphic>
          </wp:inline>
        </w:drawing>
      </w:r>
      <w:r>
        <w:t>.</w:t>
      </w:r>
    </w:p>
    <w:p w:rsidR="00000000" w:rsidRDefault="00B83F21">
      <w:pPr>
        <w:pStyle w:val="ConsPlusNormal"/>
        <w:ind w:firstLine="540"/>
        <w:jc w:val="both"/>
      </w:pPr>
      <w:bookmarkStart w:id="86" w:name="Par2041"/>
      <w:bookmarkEnd w:id="86"/>
      <w:r>
        <w:t>4.3.2.2. Коэффициент прочно</w:t>
      </w:r>
      <w:r>
        <w:t>сти цилиндрической детали или выпуклого днища, ослабленных одиночным неукрепленным отверстием,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879475" cy="4222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879475"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4"/>
        </w:rPr>
        <w:drawing>
          <wp:inline distT="0" distB="0" distL="0" distR="0">
            <wp:extent cx="990600" cy="486410"/>
            <wp:effectExtent l="0" t="0" r="0" b="889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990600" cy="486410"/>
                    </a:xfrm>
                    <a:prstGeom prst="rect">
                      <a:avLst/>
                    </a:prstGeom>
                    <a:noFill/>
                    <a:ln>
                      <a:noFill/>
                    </a:ln>
                  </pic:spPr>
                </pic:pic>
              </a:graphicData>
            </a:graphic>
          </wp:inline>
        </w:drawing>
      </w:r>
      <w:r>
        <w:t>.</w:t>
      </w:r>
    </w:p>
    <w:p w:rsidR="00000000" w:rsidRDefault="00B83F21">
      <w:pPr>
        <w:pStyle w:val="ConsPlusNormal"/>
        <w:ind w:firstLine="540"/>
        <w:jc w:val="both"/>
      </w:pPr>
      <w:bookmarkStart w:id="87" w:name="Par2046"/>
      <w:bookmarkEnd w:id="87"/>
      <w:r>
        <w:t>4.3.2.3. Коэффициент прочности цилинд</w:t>
      </w:r>
      <w:r>
        <w:t>рической детали или выпуклого днища, ослабленных одиночным укрепленным отверстием,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2122170" cy="5334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22170" cy="5334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Величину коэффициента </w:t>
      </w:r>
      <w:r>
        <w:rPr>
          <w:noProof/>
          <w:position w:val="-12"/>
        </w:rPr>
        <w:drawing>
          <wp:inline distT="0" distB="0" distL="0" distR="0">
            <wp:extent cx="234315" cy="2286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следует определять согласно </w:t>
      </w:r>
      <w:hyperlink w:anchor="Par2041" w:tooltip="4.3.2.2. Коэффициент прочности цилиндрической детали или выпуклого днища, ослабленных одиночным неукрепленным отверстием, следует определять по формуле" w:history="1">
        <w:r>
          <w:rPr>
            <w:color w:val="0000FF"/>
          </w:rPr>
          <w:t>п. 4.3.2.2</w:t>
        </w:r>
      </w:hyperlink>
      <w:r>
        <w:t>.</w:t>
      </w:r>
    </w:p>
    <w:p w:rsidR="00000000" w:rsidRDefault="00B83F21">
      <w:pPr>
        <w:pStyle w:val="ConsPlusNormal"/>
        <w:ind w:firstLine="540"/>
        <w:jc w:val="both"/>
      </w:pPr>
      <w:r>
        <w:t xml:space="preserve">Сумму компенсирующих площадей </w:t>
      </w:r>
      <w:r>
        <w:rPr>
          <w:noProof/>
          <w:position w:val="-10"/>
        </w:rPr>
        <w:drawing>
          <wp:inline distT="0" distB="0" distL="0" distR="0">
            <wp:extent cx="222885" cy="199390"/>
            <wp:effectExtent l="0" t="0" r="571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2885" cy="199390"/>
                    </a:xfrm>
                    <a:prstGeom prst="rect">
                      <a:avLst/>
                    </a:prstGeom>
                    <a:noFill/>
                    <a:ln>
                      <a:noFill/>
                    </a:ln>
                  </pic:spPr>
                </pic:pic>
              </a:graphicData>
            </a:graphic>
          </wp:inline>
        </w:drawing>
      </w:r>
      <w:r>
        <w:t xml:space="preserve"> следует опреде</w:t>
      </w:r>
      <w:r>
        <w:t xml:space="preserve">лять согласно </w:t>
      </w:r>
      <w:hyperlink w:anchor="Par2178" w:tooltip="4.3.6. Укрепление радиальных отверстий" w:history="1">
        <w:r>
          <w:rPr>
            <w:color w:val="0000FF"/>
          </w:rPr>
          <w:t>п. 4.3.6</w:t>
        </w:r>
      </w:hyperlink>
      <w:r>
        <w:t>.</w:t>
      </w:r>
    </w:p>
    <w:p w:rsidR="00000000" w:rsidRDefault="00B83F21">
      <w:pPr>
        <w:pStyle w:val="ConsPlusNormal"/>
        <w:ind w:firstLine="540"/>
        <w:jc w:val="both"/>
      </w:pPr>
      <w:bookmarkStart w:id="88" w:name="Par2052"/>
      <w:bookmarkEnd w:id="88"/>
      <w:r>
        <w:t>4.3.2.4. Если деталь ослаблена рядом одиночных отверстий, то за расчетный коэффициент прочности следует принимать наименьшее из значений коэффициентов</w:t>
      </w:r>
      <w:r>
        <w:t xml:space="preserve"> прочности для одиночного отверстия согласно </w:t>
      </w:r>
      <w:hyperlink w:anchor="Par2041" w:tooltip="4.3.2.2. Коэффициент прочности цилиндрической детали или выпуклого днища, ослабленных одиночным неукрепленным отверстием, следует определять по формуле" w:history="1">
        <w:r>
          <w:rPr>
            <w:color w:val="0000FF"/>
          </w:rPr>
          <w:t>пп. 4.3.2.2</w:t>
        </w:r>
      </w:hyperlink>
      <w:r>
        <w:t xml:space="preserve"> и </w:t>
      </w:r>
      <w:hyperlink w:anchor="Par2046" w:tooltip="4.3.2.3. Коэффициент прочности цилиндрической детали или выпуклого днища, ослабленных одиночным укрепленным отверстием, следует определять по формуле" w:history="1">
        <w:r>
          <w:rPr>
            <w:color w:val="0000FF"/>
          </w:rPr>
          <w:t>4.3.2.3</w:t>
        </w:r>
      </w:hyperlink>
      <w:r>
        <w:t xml:space="preserve">, а для ряда отверстий согласно пп. 4.3.3 - </w:t>
      </w:r>
      <w:hyperlink w:anchor="Par2288" w:tooltip="4.3.7. Коэффициент прочности конических деталей" w:history="1">
        <w:r>
          <w:rPr>
            <w:color w:val="0000FF"/>
          </w:rPr>
          <w:t>4.3.7</w:t>
        </w:r>
      </w:hyperlink>
      <w:r>
        <w:t>.</w:t>
      </w:r>
    </w:p>
    <w:p w:rsidR="00000000" w:rsidRDefault="00B83F21">
      <w:pPr>
        <w:pStyle w:val="ConsPlusNormal"/>
        <w:ind w:firstLine="540"/>
        <w:jc w:val="both"/>
      </w:pPr>
    </w:p>
    <w:p w:rsidR="00000000" w:rsidRDefault="00B83F21">
      <w:pPr>
        <w:pStyle w:val="ConsPlusNormal"/>
        <w:jc w:val="center"/>
      </w:pPr>
      <w:bookmarkStart w:id="89" w:name="Par2054"/>
      <w:bookmarkEnd w:id="89"/>
      <w:r>
        <w:t>4.3.3. Коэффициент прочности цилиндрических деталей,</w:t>
      </w:r>
    </w:p>
    <w:p w:rsidR="00000000" w:rsidRDefault="00B83F21">
      <w:pPr>
        <w:pStyle w:val="ConsPlusNormal"/>
        <w:jc w:val="center"/>
      </w:pPr>
      <w:r>
        <w:t>ослабленных неукрепленными отверстиями</w:t>
      </w:r>
    </w:p>
    <w:p w:rsidR="00000000" w:rsidRDefault="00B83F21">
      <w:pPr>
        <w:pStyle w:val="ConsPlusNormal"/>
        <w:ind w:firstLine="540"/>
        <w:jc w:val="both"/>
      </w:pPr>
    </w:p>
    <w:p w:rsidR="00000000" w:rsidRDefault="00B83F21">
      <w:pPr>
        <w:pStyle w:val="ConsPlusNormal"/>
        <w:ind w:firstLine="540"/>
        <w:jc w:val="both"/>
      </w:pPr>
      <w:bookmarkStart w:id="90" w:name="Par2057"/>
      <w:bookmarkEnd w:id="90"/>
      <w:r>
        <w:t>4.3.3.1. Коэффициент прочности деталей, ослабленных продольным рядом или коридорным полем отверстий с одинаковым шагом,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56590" cy="38671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5659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91" w:name="Par2061"/>
      <w:bookmarkEnd w:id="91"/>
      <w:r>
        <w:t>4.3.3.2. Коэффициент прочности цилиндрической детали</w:t>
      </w:r>
      <w:r>
        <w:t>, ослабленной поперечным рядом или полем отверстий с одинаковым шагом,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803275" cy="42799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032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92" w:name="Par2065"/>
      <w:bookmarkEnd w:id="92"/>
      <w:r>
        <w:t>4.3.3.3. При шахматном равномерном расположении отверстий должны быть вычислены три значения коэффицие</w:t>
      </w:r>
      <w:r>
        <w:t>нта прочности:</w:t>
      </w:r>
    </w:p>
    <w:p w:rsidR="00000000" w:rsidRDefault="00B83F21">
      <w:pPr>
        <w:pStyle w:val="ConsPlusNormal"/>
        <w:ind w:firstLine="540"/>
        <w:jc w:val="both"/>
      </w:pPr>
      <w:r>
        <w:t xml:space="preserve">в продольном направлении (для шага t = 2a) - по </w:t>
      </w:r>
      <w:hyperlink w:anchor="Par2057" w:tooltip="4.3.3.1. Коэффициент прочности деталей, ослабленных продольным рядом или коридорным полем отверстий с одинаковым шагом, следует определять по формуле" w:history="1">
        <w:r>
          <w:rPr>
            <w:color w:val="0000FF"/>
          </w:rPr>
          <w:t>п. 4.3.3.1</w:t>
        </w:r>
      </w:hyperlink>
      <w:r>
        <w:t>;</w:t>
      </w:r>
    </w:p>
    <w:p w:rsidR="00000000" w:rsidRDefault="00B83F21">
      <w:pPr>
        <w:pStyle w:val="ConsPlusNormal"/>
        <w:ind w:firstLine="540"/>
        <w:jc w:val="both"/>
      </w:pPr>
      <w:r>
        <w:t xml:space="preserve">в </w:t>
      </w:r>
      <w:r>
        <w:t xml:space="preserve">поперечном направлении (для шага </w:t>
      </w:r>
      <w:r>
        <w:rPr>
          <w:noProof/>
          <w:position w:val="-12"/>
        </w:rPr>
        <w:drawing>
          <wp:inline distT="0" distB="0" distL="0" distR="0">
            <wp:extent cx="123190" cy="2286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t xml:space="preserve"> = 2b) - по </w:t>
      </w:r>
      <w:hyperlink w:anchor="Par2061" w:tooltip="4.3.3.2. Коэффициент прочности цилиндрической детали, ослабленной поперечным рядом или полем отверстий с одинаковым шагом, следует определять по формуле" w:history="1">
        <w:r>
          <w:rPr>
            <w:color w:val="0000FF"/>
          </w:rPr>
          <w:t>п. 4.3.3.2</w:t>
        </w:r>
      </w:hyperlink>
      <w:r>
        <w:t>;</w:t>
      </w:r>
    </w:p>
    <w:p w:rsidR="00000000" w:rsidRDefault="00B83F21">
      <w:pPr>
        <w:pStyle w:val="ConsPlusNormal"/>
        <w:ind w:firstLine="540"/>
        <w:jc w:val="both"/>
      </w:pPr>
      <w:r>
        <w:t>в косом направлении - по формуле</w:t>
      </w:r>
    </w:p>
    <w:p w:rsidR="00000000" w:rsidRDefault="00B83F21">
      <w:pPr>
        <w:pStyle w:val="ConsPlusNormal"/>
        <w:ind w:firstLine="540"/>
        <w:jc w:val="both"/>
      </w:pPr>
    </w:p>
    <w:p w:rsidR="00000000" w:rsidRDefault="00B83F21">
      <w:pPr>
        <w:pStyle w:val="ConsPlusNormal"/>
        <w:jc w:val="center"/>
      </w:pPr>
      <w:r>
        <w:rPr>
          <w:noProof/>
          <w:position w:val="-78"/>
        </w:rPr>
        <w:drawing>
          <wp:inline distT="0" distB="0" distL="0" distR="0">
            <wp:extent cx="1565275" cy="9556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565275" cy="9556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m = b/a.</w:t>
      </w:r>
    </w:p>
    <w:p w:rsidR="00000000" w:rsidRDefault="00B83F21">
      <w:pPr>
        <w:pStyle w:val="ConsPlusNormal"/>
        <w:ind w:firstLine="540"/>
        <w:jc w:val="both"/>
      </w:pPr>
      <w:r>
        <w:t>Окончательным должно приниматься наименьшее из трех найденных значений.</w:t>
      </w:r>
    </w:p>
    <w:p w:rsidR="00000000" w:rsidRDefault="00B83F21">
      <w:pPr>
        <w:pStyle w:val="ConsPlusNormal"/>
        <w:ind w:firstLine="540"/>
        <w:jc w:val="both"/>
      </w:pPr>
      <w:bookmarkStart w:id="93" w:name="Par2074"/>
      <w:bookmarkEnd w:id="93"/>
      <w:r>
        <w:t>4.3.3.4. Если деталь ослаблена рядом, состоящим из двух неукрепле</w:t>
      </w:r>
      <w:r>
        <w:t xml:space="preserve">нных отверстий с расстоянием между их кромками менее </w:t>
      </w:r>
      <w:r>
        <w:rPr>
          <w:noProof/>
          <w:position w:val="-14"/>
        </w:rPr>
        <w:drawing>
          <wp:inline distT="0" distB="0" distL="0" distR="0">
            <wp:extent cx="832485" cy="269875"/>
            <wp:effectExtent l="0" t="0" r="571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832485" cy="269875"/>
                    </a:xfrm>
                    <a:prstGeom prst="rect">
                      <a:avLst/>
                    </a:prstGeom>
                    <a:noFill/>
                    <a:ln>
                      <a:noFill/>
                    </a:ln>
                  </pic:spPr>
                </pic:pic>
              </a:graphicData>
            </a:graphic>
          </wp:inline>
        </w:drawing>
      </w:r>
      <w:r>
        <w:t>, то коэффициент прочности следует принимать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570990" cy="42799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7099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ряда из четырех отверстий (</w:t>
      </w:r>
      <w:hyperlink w:anchor="Par2086" w:tooltip="Рис. 4.8. Ряд из четырех отверстий с неравномерным шагом" w:history="1">
        <w:r>
          <w:rPr>
            <w:color w:val="0000FF"/>
          </w:rPr>
          <w:t>рис. 4.8</w:t>
        </w:r>
      </w:hyperlink>
      <w:r>
        <w:t xml:space="preserve">), в котором минимальное значение коэффициента прочности </w:t>
      </w:r>
      <w:r>
        <w:rPr>
          <w:noProof/>
          <w:position w:val="-12"/>
        </w:rPr>
        <w:drawing>
          <wp:inline distT="0" distB="0" distL="0" distR="0">
            <wp:extent cx="275590" cy="2286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имеет место у средней пары отверстий, а по обоим направлениям от этих двух отверстий располагаются отверстия н</w:t>
      </w:r>
      <w:r>
        <w:t xml:space="preserve">а расстояниях, определяемых коэффициентами прочности </w:t>
      </w:r>
      <w:r>
        <w:rPr>
          <w:noProof/>
          <w:position w:val="-12"/>
        </w:rPr>
        <w:drawing>
          <wp:inline distT="0" distB="0" distL="0" distR="0">
            <wp:extent cx="181610" cy="228600"/>
            <wp:effectExtent l="0" t="0" r="889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и </w:t>
      </w:r>
      <w:r>
        <w:rPr>
          <w:noProof/>
          <w:position w:val="-12"/>
        </w:rPr>
        <w:drawing>
          <wp:inline distT="0" distB="0" distL="0" distR="0">
            <wp:extent cx="181610" cy="228600"/>
            <wp:effectExtent l="0" t="0" r="889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значения которых удовлетворяют условию </w:t>
      </w:r>
      <w:r>
        <w:rPr>
          <w:noProof/>
          <w:position w:val="-12"/>
        </w:rPr>
        <w:drawing>
          <wp:inline distT="0" distB="0" distL="0" distR="0">
            <wp:extent cx="832485" cy="228600"/>
            <wp:effectExtent l="0" t="0" r="571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32485" cy="228600"/>
                    </a:xfrm>
                    <a:prstGeom prst="rect">
                      <a:avLst/>
                    </a:prstGeom>
                    <a:noFill/>
                    <a:ln>
                      <a:noFill/>
                    </a:ln>
                  </pic:spPr>
                </pic:pic>
              </a:graphicData>
            </a:graphic>
          </wp:inline>
        </w:drawing>
      </w:r>
      <w:r>
        <w:t>, расчетный коэффициент прочности допускается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309495" cy="42799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30949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258820" cy="720725"/>
            <wp:effectExtent l="0" t="0" r="0" b="317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258820" cy="720725"/>
                    </a:xfrm>
                    <a:prstGeom prst="rect">
                      <a:avLst/>
                    </a:prstGeom>
                    <a:noFill/>
                    <a:ln>
                      <a:noFill/>
                    </a:ln>
                  </pic:spPr>
                </pic:pic>
              </a:graphicData>
            </a:graphic>
          </wp:inline>
        </w:drawing>
      </w:r>
    </w:p>
    <w:p w:rsidR="00000000" w:rsidRDefault="00B83F21">
      <w:pPr>
        <w:pStyle w:val="ConsPlusNormal"/>
        <w:jc w:val="center"/>
      </w:pPr>
    </w:p>
    <w:p w:rsidR="00000000" w:rsidRDefault="00B83F21">
      <w:pPr>
        <w:pStyle w:val="ConsPlusNormal"/>
        <w:jc w:val="center"/>
      </w:pPr>
      <w:r>
        <w:rPr>
          <w:noProof/>
          <w:position w:val="-30"/>
        </w:rPr>
        <w:lastRenderedPageBreak/>
        <w:drawing>
          <wp:inline distT="0" distB="0" distL="0" distR="0">
            <wp:extent cx="879475" cy="42799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879475" cy="427990"/>
                    </a:xfrm>
                    <a:prstGeom prst="rect">
                      <a:avLst/>
                    </a:prstGeom>
                    <a:noFill/>
                    <a:ln>
                      <a:noFill/>
                    </a:ln>
                  </pic:spPr>
                </pic:pic>
              </a:graphicData>
            </a:graphic>
          </wp:inline>
        </w:drawing>
      </w:r>
      <w:r>
        <w:t xml:space="preserve">; </w:t>
      </w:r>
      <w:r>
        <w:rPr>
          <w:noProof/>
          <w:position w:val="-30"/>
        </w:rPr>
        <w:drawing>
          <wp:inline distT="0" distB="0" distL="0" distR="0">
            <wp:extent cx="656590" cy="42799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56590" cy="427990"/>
                    </a:xfrm>
                    <a:prstGeom prst="rect">
                      <a:avLst/>
                    </a:prstGeom>
                    <a:noFill/>
                    <a:ln>
                      <a:noFill/>
                    </a:ln>
                  </pic:spPr>
                </pic:pic>
              </a:graphicData>
            </a:graphic>
          </wp:inline>
        </w:drawing>
      </w:r>
      <w:r>
        <w:t xml:space="preserve">; </w:t>
      </w:r>
      <w:r>
        <w:rPr>
          <w:noProof/>
          <w:position w:val="-30"/>
        </w:rPr>
        <w:drawing>
          <wp:inline distT="0" distB="0" distL="0" distR="0">
            <wp:extent cx="691515" cy="42799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9151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bookmarkStart w:id="94" w:name="Par2086"/>
      <w:bookmarkEnd w:id="94"/>
      <w:r>
        <w:t>Рис. 4.8. Ряд из четырех отверстий с неравномерным шагом</w:t>
      </w:r>
    </w:p>
    <w:p w:rsidR="00000000" w:rsidRDefault="00B83F21">
      <w:pPr>
        <w:pStyle w:val="ConsPlusNormal"/>
        <w:ind w:firstLine="540"/>
        <w:jc w:val="both"/>
      </w:pPr>
    </w:p>
    <w:p w:rsidR="00000000" w:rsidRDefault="00B83F21">
      <w:pPr>
        <w:pStyle w:val="ConsPlusNormal"/>
        <w:ind w:firstLine="540"/>
        <w:jc w:val="both"/>
      </w:pPr>
      <w:r>
        <w:t xml:space="preserve">Примечание. При разных значениях диаметров соседних отверстий, различной их форме или наличии расточек следует руководствоваться </w:t>
      </w:r>
      <w:hyperlink w:anchor="Par1965" w:tooltip="4.3.1.1. При определении коэффициентов прочности _ или _ диаметр отверстия для каждого расчетного сечения следует принимать:" w:history="1">
        <w:r>
          <w:rPr>
            <w:color w:val="0000FF"/>
          </w:rPr>
          <w:t>п. 4.3.1.1</w:t>
        </w:r>
      </w:hyperlink>
      <w:r>
        <w:t>.</w:t>
      </w:r>
    </w:p>
    <w:p w:rsidR="00000000" w:rsidRDefault="00B83F21">
      <w:pPr>
        <w:pStyle w:val="ConsPlusNormal"/>
        <w:ind w:firstLine="540"/>
        <w:jc w:val="both"/>
      </w:pPr>
    </w:p>
    <w:p w:rsidR="00000000" w:rsidRDefault="00B83F21">
      <w:pPr>
        <w:pStyle w:val="ConsPlusNormal"/>
        <w:ind w:firstLine="540"/>
        <w:jc w:val="both"/>
      </w:pPr>
      <w:r>
        <w:t xml:space="preserve">Для ряда из трех отверстий, расположение которых удовлетворяет указанным выше условиям </w:t>
      </w:r>
      <w:r>
        <w:rPr>
          <w:noProof/>
          <w:position w:val="-12"/>
        </w:rPr>
        <w:drawing>
          <wp:inline distT="0" distB="0" distL="0" distR="0">
            <wp:extent cx="638810" cy="228600"/>
            <wp:effectExtent l="0" t="0" r="889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38810" cy="228600"/>
                    </a:xfrm>
                    <a:prstGeom prst="rect">
                      <a:avLst/>
                    </a:prstGeom>
                    <a:noFill/>
                    <a:ln>
                      <a:noFill/>
                    </a:ln>
                  </pic:spPr>
                </pic:pic>
              </a:graphicData>
            </a:graphic>
          </wp:inline>
        </w:drawing>
      </w:r>
      <w:r>
        <w:t xml:space="preserve">, </w:t>
      </w:r>
      <w:r>
        <w:rPr>
          <w:noProof/>
          <w:position w:val="-12"/>
        </w:rPr>
        <w:drawing>
          <wp:inline distT="0" distB="0" distL="0" distR="0">
            <wp:extent cx="486410" cy="228600"/>
            <wp:effectExtent l="0" t="0" r="889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86410" cy="228600"/>
                    </a:xfrm>
                    <a:prstGeom prst="rect">
                      <a:avLst/>
                    </a:prstGeom>
                    <a:noFill/>
                    <a:ln>
                      <a:noFill/>
                    </a:ln>
                  </pic:spPr>
                </pic:pic>
              </a:graphicData>
            </a:graphic>
          </wp:inline>
        </w:drawing>
      </w:r>
      <w:r>
        <w:t>, расчетный коэффициент прочности допускается определят</w:t>
      </w:r>
      <w:r>
        <w:t>ь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022475" cy="42799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0224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Если условие для коэффициентов прочности </w:t>
      </w:r>
      <w:r>
        <w:rPr>
          <w:noProof/>
          <w:position w:val="-12"/>
        </w:rPr>
        <w:drawing>
          <wp:inline distT="0" distB="0" distL="0" distR="0">
            <wp:extent cx="181610" cy="228600"/>
            <wp:effectExtent l="0" t="0" r="889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или для одного из них не соблюдается, т.е. </w:t>
      </w:r>
      <w:r>
        <w:rPr>
          <w:noProof/>
          <w:position w:val="-12"/>
        </w:rPr>
        <w:drawing>
          <wp:inline distT="0" distB="0" distL="0" distR="0">
            <wp:extent cx="181610" cy="228600"/>
            <wp:effectExtent l="0" t="0" r="889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и </w:t>
      </w:r>
      <w:r>
        <w:rPr>
          <w:noProof/>
          <w:position w:val="-12"/>
        </w:rPr>
        <w:drawing>
          <wp:inline distT="0" distB="0" distL="0" distR="0">
            <wp:extent cx="533400" cy="22860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то расчетный коэффициент прочности следует определять по минимальному значению с учетом указаний </w:t>
      </w:r>
      <w:hyperlink w:anchor="Par2052" w:tooltip="4.3.2.4. Если деталь ослаблена рядом одиночных отверстий, то за расчетный коэффициент прочности следует принимать наименьшее из значений коэффициентов прочности для одиночного отверстия согласно пп. 4.3.2.2 и 4.3.2.3, а для ряда отверстий согласно пп. 4.3.3 - 4.3.7." w:history="1">
        <w:r>
          <w:rPr>
            <w:color w:val="0000FF"/>
          </w:rPr>
          <w:t>пп. 4.3.2.4</w:t>
        </w:r>
      </w:hyperlink>
      <w:r>
        <w:t xml:space="preserve">, </w:t>
      </w:r>
      <w:hyperlink w:anchor="Par2057" w:tooltip="4.3.3.1. Коэффициент прочности деталей, ослабленных продольным рядом или коридорным полем отверстий с одинаковым шагом, следует определять по формуле" w:history="1">
        <w:r>
          <w:rPr>
            <w:color w:val="0000FF"/>
          </w:rPr>
          <w:t>4.3.3.1</w:t>
        </w:r>
      </w:hyperlink>
      <w:r>
        <w:t xml:space="preserve"> - </w:t>
      </w:r>
      <w:hyperlink w:anchor="Par2065" w:tooltip="4.3.3.3. При шахматном равномерном расположении отверстий должны быть вычислены три значения коэффициента прочности:" w:history="1">
        <w:r>
          <w:rPr>
            <w:color w:val="0000FF"/>
          </w:rPr>
          <w:t>4.3.3.3</w:t>
        </w:r>
      </w:hyperlink>
      <w:r>
        <w:t xml:space="preserve">, 4.3.3.6, </w:t>
      </w:r>
      <w:hyperlink w:anchor="Par2103" w:tooltip="4.3.3.7. Если деталь из углеродистой стали ослаблена рядом с неравномерным периодически повторяющимся шагом, то коэффициент прочности следует определять как наименьшее из двух значений: среднеарифметического коэффициента прочности согласно п. 4.3.3.6 для наихудшего сочетания двух соседних шагов и коэффициента прочности для двух смежных отверстий с минимальным шагом согласно п. 4.3.3.4." w:history="1">
        <w:r>
          <w:rPr>
            <w:color w:val="0000FF"/>
          </w:rPr>
          <w:t>4.3.3.7</w:t>
        </w:r>
      </w:hyperlink>
      <w:r>
        <w:t>.</w:t>
      </w:r>
    </w:p>
    <w:p w:rsidR="00000000" w:rsidRDefault="00B83F21">
      <w:pPr>
        <w:pStyle w:val="ConsPlusNormal"/>
        <w:ind w:firstLine="540"/>
        <w:jc w:val="both"/>
      </w:pPr>
      <w:r>
        <w:t xml:space="preserve">Коэффициент прочности </w:t>
      </w:r>
      <w:r>
        <w:rPr>
          <w:noProof/>
          <w:position w:val="-12"/>
        </w:rPr>
        <w:drawing>
          <wp:inline distT="0" distB="0" distL="0" distR="0">
            <wp:extent cx="275590" cy="2286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для </w:t>
      </w:r>
      <w:r>
        <w:t xml:space="preserve">ряда с тем же шагом следует определять по </w:t>
      </w:r>
      <w:hyperlink w:anchor="Par2057" w:tooltip="4.3.3.1. Коэффициент прочности деталей, ослабленных продольным рядом или коридорным полем отверстий с одинаковым шагом, следует определять по формуле" w:history="1">
        <w:r>
          <w:rPr>
            <w:color w:val="0000FF"/>
          </w:rPr>
          <w:t>пп. 4.3.3.1</w:t>
        </w:r>
      </w:hyperlink>
      <w:r>
        <w:t xml:space="preserve"> - </w:t>
      </w:r>
      <w:hyperlink w:anchor="Par2065" w:tooltip="4.3.3.3. При шахматном равномерном расположении отверстий должны быть вычислены три значения коэффициента прочности:" w:history="1">
        <w:r>
          <w:rPr>
            <w:color w:val="0000FF"/>
          </w:rPr>
          <w:t>4.3.3.3</w:t>
        </w:r>
      </w:hyperlink>
      <w:r>
        <w:t xml:space="preserve"> соответственно.</w:t>
      </w:r>
    </w:p>
    <w:p w:rsidR="00000000" w:rsidRDefault="00B83F21">
      <w:pPr>
        <w:pStyle w:val="ConsPlusNormal"/>
        <w:ind w:firstLine="540"/>
        <w:jc w:val="both"/>
      </w:pPr>
      <w:bookmarkStart w:id="95" w:name="Par2096"/>
      <w:bookmarkEnd w:id="95"/>
      <w:r>
        <w:t>4.3.3.5. Для деталей, ослабленных отверстиями с неравномерным шагом, расчетный коэффициент пр</w:t>
      </w:r>
      <w:r>
        <w:t xml:space="preserve">очности </w:t>
      </w:r>
      <w:r>
        <w:rPr>
          <w:noProof/>
          <w:position w:val="-12"/>
        </w:rPr>
        <w:drawing>
          <wp:inline distT="0" distB="0" distL="0" distR="0">
            <wp:extent cx="193675" cy="2286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должен приниматься равным минимальному значению коэффициента прочности, вычисленному по отверстиям данного ряда.</w:t>
      </w:r>
    </w:p>
    <w:p w:rsidR="00000000" w:rsidRDefault="00B83F21">
      <w:pPr>
        <w:pStyle w:val="ConsPlusNormal"/>
        <w:ind w:firstLine="540"/>
        <w:jc w:val="both"/>
      </w:pPr>
      <w:bookmarkStart w:id="96" w:name="Par2097"/>
      <w:bookmarkEnd w:id="96"/>
      <w:r>
        <w:t>4.3.3.6. Если деталь из углеродистой стали ослаблена рядом из трех неукрепленных отверстий с неравномерным шагом, то коэффициент прочности допускается принимать равным среднеарифметическому значению из коэффициентов прочности для каждого шага: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295400" cy="22860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косом несимметричном расположении отверстий коэффициенты прочности </w:t>
      </w:r>
      <w:r>
        <w:rPr>
          <w:noProof/>
          <w:position w:val="-12"/>
        </w:rPr>
        <w:drawing>
          <wp:inline distT="0" distB="0" distL="0" distR="0">
            <wp:extent cx="275590" cy="2286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и </w:t>
      </w:r>
      <w:r>
        <w:rPr>
          <w:noProof/>
          <w:position w:val="-12"/>
        </w:rPr>
        <w:drawing>
          <wp:inline distT="0" distB="0" distL="0" distR="0">
            <wp:extent cx="299085" cy="228600"/>
            <wp:effectExtent l="0" t="0" r="571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 xml:space="preserve"> должны вычисляться по формуле, приведенной в </w:t>
      </w:r>
      <w:hyperlink w:anchor="Par2065" w:tooltip="4.3.3.3. При шахматном равномерном расположении отверстий должны быть вычислены три значения коэффициента прочности:" w:history="1">
        <w:r>
          <w:rPr>
            <w:color w:val="0000FF"/>
          </w:rPr>
          <w:t>п. 4.3.3.3</w:t>
        </w:r>
      </w:hyperlink>
      <w:r>
        <w:t xml:space="preserve"> соответственно при </w:t>
      </w:r>
      <w:r>
        <w:rPr>
          <w:noProof/>
          <w:position w:val="-12"/>
        </w:rPr>
        <w:drawing>
          <wp:inline distT="0" distB="0" distL="0" distR="0">
            <wp:extent cx="386715" cy="2286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86715" cy="228600"/>
                    </a:xfrm>
                    <a:prstGeom prst="rect">
                      <a:avLst/>
                    </a:prstGeom>
                    <a:noFill/>
                    <a:ln>
                      <a:noFill/>
                    </a:ln>
                  </pic:spPr>
                </pic:pic>
              </a:graphicData>
            </a:graphic>
          </wp:inline>
        </w:drawing>
      </w:r>
      <w:r>
        <w:t xml:space="preserve"> и </w:t>
      </w:r>
      <w:r>
        <w:rPr>
          <w:noProof/>
          <w:position w:val="-12"/>
        </w:rPr>
        <w:drawing>
          <wp:inline distT="0" distB="0" distL="0" distR="0">
            <wp:extent cx="415925" cy="228600"/>
            <wp:effectExtent l="0" t="0" r="317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15925" cy="228600"/>
                    </a:xfrm>
                    <a:prstGeom prst="rect">
                      <a:avLst/>
                    </a:prstGeom>
                    <a:noFill/>
                    <a:ln>
                      <a:noFill/>
                    </a:ln>
                  </pic:spPr>
                </pic:pic>
              </a:graphicData>
            </a:graphic>
          </wp:inline>
        </w:drawing>
      </w:r>
      <w:r>
        <w:t>. Кроме того, должен быть вычислен коэффици</w:t>
      </w:r>
      <w:r>
        <w:t xml:space="preserve">ент прочности в продольном направлении для шага </w:t>
      </w:r>
      <w:r>
        <w:rPr>
          <w:noProof/>
          <w:position w:val="-12"/>
        </w:rPr>
        <w:drawing>
          <wp:inline distT="0" distB="0" distL="0" distR="0">
            <wp:extent cx="638810" cy="228600"/>
            <wp:effectExtent l="0" t="0" r="889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38810" cy="228600"/>
                    </a:xfrm>
                    <a:prstGeom prst="rect">
                      <a:avLst/>
                    </a:prstGeom>
                    <a:noFill/>
                    <a:ln>
                      <a:noFill/>
                    </a:ln>
                  </pic:spPr>
                </pic:pic>
              </a:graphicData>
            </a:graphic>
          </wp:inline>
        </w:drawing>
      </w:r>
      <w:r>
        <w:t xml:space="preserve"> и должно быть окончательно принято наименьшее из значений для продольного шага или для несимметричного косого ряда.</w:t>
      </w:r>
    </w:p>
    <w:p w:rsidR="00000000" w:rsidRDefault="00B83F21">
      <w:pPr>
        <w:pStyle w:val="ConsPlusNormal"/>
        <w:ind w:firstLine="540"/>
        <w:jc w:val="both"/>
      </w:pPr>
      <w:r>
        <w:t>Приведенный коэффициент прочности для ряда с неравномерн</w:t>
      </w:r>
      <w:r>
        <w:t xml:space="preserve">ым шагом, вычисленный по формуле данного пункта, не должен приниматься больше коэффициента прочности для ряда из двух отверстий, определенного согласно </w:t>
      </w:r>
      <w:hyperlink w:anchor="Par2074" w:tooltip="4.3.3.4. Если деталь ослаблена рядом, состоящим из двух неукрепленных отверстий с расстоянием между их кромками менее _, то коэффициент прочности следует принимать по формуле" w:history="1">
        <w:r>
          <w:rPr>
            <w:color w:val="0000FF"/>
          </w:rPr>
          <w:t>п. 4.3.3.4</w:t>
        </w:r>
      </w:hyperlink>
      <w:r>
        <w:t>.</w:t>
      </w:r>
    </w:p>
    <w:p w:rsidR="00000000" w:rsidRDefault="00B83F21">
      <w:pPr>
        <w:pStyle w:val="ConsPlusNormal"/>
        <w:ind w:firstLine="540"/>
        <w:jc w:val="both"/>
      </w:pPr>
      <w:bookmarkStart w:id="97" w:name="Par2103"/>
      <w:bookmarkEnd w:id="97"/>
      <w:r>
        <w:t>4.3.3.7. Если деталь из углеродистой стали ослаблена рядом с неравномерным периодически повторяющимся шагом, то коэффициент прочно</w:t>
      </w:r>
      <w:r>
        <w:t xml:space="preserve">сти следует определять как наименьшее из двух значений: среднеарифметического коэффициента прочности согласно </w:t>
      </w:r>
      <w:hyperlink w:anchor="Par2097" w:tooltip="4.3.3.6. Если деталь из углеродистой стали ослаблена рядом из трех неукрепленных отверстий с неравномерным шагом, то коэффициент прочности допускается принимать равным среднеарифметическому значению из коэффициентов прочности для каждого шага:" w:history="1">
        <w:r>
          <w:rPr>
            <w:color w:val="0000FF"/>
          </w:rPr>
          <w:t>п. 4.3.3.6</w:t>
        </w:r>
      </w:hyperlink>
      <w:r>
        <w:t xml:space="preserve"> для наихудшего сочетания двух соседних шагов и коэффициента прочности для двух смежных отверстий с минимальным шагом с</w:t>
      </w:r>
      <w:r>
        <w:t xml:space="preserve">огласно </w:t>
      </w:r>
      <w:hyperlink w:anchor="Par2074" w:tooltip="4.3.3.4. Если деталь ослаблена рядом, состоящим из двух неукрепленных отверстий с расстоянием между их кромками менее _, то коэффициент прочности следует принимать по формуле" w:history="1">
        <w:r>
          <w:rPr>
            <w:color w:val="0000FF"/>
          </w:rPr>
          <w:t>п. 4.3.3.4</w:t>
        </w:r>
      </w:hyperlink>
      <w:r>
        <w:t>.</w:t>
      </w:r>
    </w:p>
    <w:p w:rsidR="00000000" w:rsidRDefault="00B83F21">
      <w:pPr>
        <w:pStyle w:val="ConsPlusNormal"/>
        <w:ind w:firstLine="540"/>
        <w:jc w:val="both"/>
      </w:pPr>
      <w:bookmarkStart w:id="98" w:name="Par2104"/>
      <w:bookmarkEnd w:id="98"/>
      <w:r>
        <w:t>4.3.3.8. Если дета</w:t>
      </w:r>
      <w:r>
        <w:t>ль ослаблена рядом отверстий одинакового диаметра, частично укрепленных приваренными штуцерами, то величина коэффициента прочности должна определяться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570990" cy="4222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7099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Величину коэффициента прочности </w:t>
      </w:r>
      <w:r>
        <w:rPr>
          <w:noProof/>
          <w:position w:val="-12"/>
        </w:rPr>
        <w:drawing>
          <wp:inline distT="0" distB="0" distL="0" distR="0">
            <wp:extent cx="193675" cy="2286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следует определять согласно </w:t>
      </w:r>
      <w:hyperlink w:anchor="Par2057" w:tooltip="4.3.3.1. Коэффициент прочности деталей, ослабленных продольным рядом или коридорным полем отверстий с одинаковым шагом, следует определять по формуле" w:history="1">
        <w:r>
          <w:rPr>
            <w:color w:val="0000FF"/>
          </w:rPr>
          <w:t>пп. 4.3.3.1</w:t>
        </w:r>
      </w:hyperlink>
      <w:r>
        <w:t xml:space="preserve"> - </w:t>
      </w:r>
      <w:hyperlink w:anchor="Par2096" w:tooltip="4.3.3.5. Для деталей, ослабленных отверстиями с неравномерным шагом, расчетный коэффициент прочности _ должен приниматься равным минимальному значению коэффициента прочности, вычисленному по отверстиям данного ряда." w:history="1">
        <w:r>
          <w:rPr>
            <w:color w:val="0000FF"/>
          </w:rPr>
          <w:t>4.3.3.5</w:t>
        </w:r>
      </w:hyperlink>
      <w:r>
        <w:t>.</w:t>
      </w:r>
    </w:p>
    <w:p w:rsidR="00000000" w:rsidRDefault="00B83F21">
      <w:pPr>
        <w:pStyle w:val="ConsPlusNormal"/>
        <w:ind w:firstLine="540"/>
        <w:jc w:val="both"/>
      </w:pPr>
      <w:r>
        <w:lastRenderedPageBreak/>
        <w:t>Сумму компенсирующих пл</w:t>
      </w:r>
      <w:r>
        <w:t xml:space="preserve">ощадей </w:t>
      </w:r>
      <w:r>
        <w:rPr>
          <w:noProof/>
          <w:position w:val="-10"/>
        </w:rPr>
        <w:drawing>
          <wp:inline distT="0" distB="0" distL="0" distR="0">
            <wp:extent cx="222885" cy="199390"/>
            <wp:effectExtent l="0" t="0" r="571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22885" cy="199390"/>
                    </a:xfrm>
                    <a:prstGeom prst="rect">
                      <a:avLst/>
                    </a:prstGeom>
                    <a:noFill/>
                    <a:ln>
                      <a:noFill/>
                    </a:ln>
                  </pic:spPr>
                </pic:pic>
              </a:graphicData>
            </a:graphic>
          </wp:inline>
        </w:drawing>
      </w:r>
      <w:r>
        <w:t xml:space="preserve">, отнесенную к одному отверстию ряда, следует определять согласно </w:t>
      </w:r>
      <w:hyperlink w:anchor="Par2178" w:tooltip="4.3.6. Укрепление радиальных отверстий" w:history="1">
        <w:r>
          <w:rPr>
            <w:color w:val="0000FF"/>
          </w:rPr>
          <w:t>п. 4.3.6</w:t>
        </w:r>
      </w:hyperlink>
      <w:r>
        <w:t>.</w:t>
      </w:r>
    </w:p>
    <w:p w:rsidR="00000000" w:rsidRDefault="00B83F21">
      <w:pPr>
        <w:pStyle w:val="ConsPlusNormal"/>
        <w:ind w:firstLine="540"/>
        <w:jc w:val="both"/>
      </w:pPr>
      <w:bookmarkStart w:id="99" w:name="Par2110"/>
      <w:bookmarkEnd w:id="99"/>
      <w:r>
        <w:t>4.3.3.9. Коэффициенты прочности детали с отверстиями ра</w:t>
      </w:r>
      <w:r>
        <w:t>вномерного или неравномерного ряда не должны превышать значения коэффициента прочности, определенного для одиночного отверстия данного ряда.</w:t>
      </w:r>
    </w:p>
    <w:p w:rsidR="00000000" w:rsidRDefault="00B83F21">
      <w:pPr>
        <w:pStyle w:val="ConsPlusNormal"/>
        <w:ind w:firstLine="540"/>
        <w:jc w:val="both"/>
      </w:pPr>
      <w:bookmarkStart w:id="100" w:name="Par2111"/>
      <w:bookmarkEnd w:id="100"/>
      <w:r>
        <w:t>4.3.3.10. Если между отверстиями в расчетном сечении имеет место расточка или выборка металла, а такж</w:t>
      </w:r>
      <w:r>
        <w:t xml:space="preserve">е изменение толщины стенки за счет скоса внутренней или наружной поверхности, коэффициент прочности следует определять по общему правилу как отношение площади металла в сечении между кромками отверстий </w:t>
      </w:r>
      <w:r>
        <w:rPr>
          <w:noProof/>
          <w:position w:val="-12"/>
        </w:rPr>
        <w:drawing>
          <wp:inline distT="0" distB="0" distL="0" distR="0">
            <wp:extent cx="181610" cy="228600"/>
            <wp:effectExtent l="0" t="0" r="889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к полной площади м</w:t>
      </w:r>
      <w:r>
        <w:t xml:space="preserve">ежду центрами отверстий </w:t>
      </w:r>
      <w:r>
        <w:rPr>
          <w:noProof/>
          <w:position w:val="-12"/>
        </w:rPr>
        <w:drawing>
          <wp:inline distT="0" distB="0" distL="0" distR="0">
            <wp:extent cx="181610" cy="228600"/>
            <wp:effectExtent l="0" t="0" r="889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В общем случае расчетный коэффициент прочности </w:t>
      </w:r>
      <w:r>
        <w:rPr>
          <w:noProof/>
          <w:position w:val="-12"/>
        </w:rPr>
        <w:drawing>
          <wp:inline distT="0" distB="0" distL="0" distR="0">
            <wp:extent cx="193675" cy="2286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1570990" cy="46291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570990"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4.3.3.11. Коэффициенты прочности цилиндрической детали при различных вариантах расположения отверстий следует определять по табл. 4.3 с учетом требований </w:t>
      </w:r>
      <w:hyperlink w:anchor="Par2110" w:tooltip="4.3.3.9. Коэффициенты прочности детали с отверстиями равномерного или неравномерного ряда не должны превышать значения коэффициента прочности, определенного для одиночного отверстия данного ряда." w:history="1">
        <w:r>
          <w:rPr>
            <w:color w:val="0000FF"/>
          </w:rPr>
          <w:t>п. 4.3.3.9</w:t>
        </w:r>
      </w:hyperlink>
      <w:r>
        <w:t>.</w:t>
      </w:r>
    </w:p>
    <w:p w:rsidR="00000000" w:rsidRDefault="00B83F21">
      <w:pPr>
        <w:pStyle w:val="ConsPlusNormal"/>
        <w:ind w:firstLine="540"/>
        <w:jc w:val="both"/>
      </w:pPr>
    </w:p>
    <w:p w:rsidR="00000000" w:rsidRDefault="00B83F21">
      <w:pPr>
        <w:pStyle w:val="ConsPlusNormal"/>
        <w:jc w:val="right"/>
      </w:pPr>
      <w:r>
        <w:t>Таблица 4.3</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r>
        <w:t>4.3.3.12. Для криволинейных коллекторов расчет расстояний между цент</w:t>
      </w:r>
      <w:r>
        <w:t>рами соседних отверстий как в продольном, так и в поперечном направлении должен производиться по среднему радиусу поперечного сечения коллектора.</w:t>
      </w:r>
    </w:p>
    <w:p w:rsidR="00000000" w:rsidRDefault="00B83F21">
      <w:pPr>
        <w:pStyle w:val="ConsPlusNormal"/>
        <w:ind w:firstLine="540"/>
        <w:jc w:val="both"/>
      </w:pPr>
      <w:r>
        <w:t xml:space="preserve">4.3.3.13. Для криволинейных коллекторов с кривизной </w:t>
      </w:r>
      <w:r>
        <w:rPr>
          <w:noProof/>
          <w:position w:val="-12"/>
        </w:rPr>
        <w:drawing>
          <wp:inline distT="0" distB="0" distL="0" distR="0">
            <wp:extent cx="638810" cy="228600"/>
            <wp:effectExtent l="0" t="0" r="889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38810" cy="228600"/>
                    </a:xfrm>
                    <a:prstGeom prst="rect">
                      <a:avLst/>
                    </a:prstGeom>
                    <a:noFill/>
                    <a:ln>
                      <a:noFill/>
                    </a:ln>
                  </pic:spPr>
                </pic:pic>
              </a:graphicData>
            </a:graphic>
          </wp:inline>
        </w:drawing>
      </w:r>
      <w:r>
        <w:t xml:space="preserve"> следует выявить значен</w:t>
      </w:r>
      <w:r>
        <w:t xml:space="preserve">ие расчетного коэффициента прочности, определяющего наименьшую величину номинальной толщины стенки с учетом требований </w:t>
      </w:r>
      <w:hyperlink w:anchor="Par1179" w:tooltip="3.3. Трубы поверхностей нагрева и трубопроводов" w:history="1">
        <w:r>
          <w:rPr>
            <w:color w:val="0000FF"/>
          </w:rPr>
          <w:t>п. 3.3</w:t>
        </w:r>
      </w:hyperlink>
      <w:r>
        <w:t>.</w:t>
      </w:r>
    </w:p>
    <w:p w:rsidR="00000000" w:rsidRDefault="00B83F21">
      <w:pPr>
        <w:pStyle w:val="ConsPlusNormal"/>
        <w:ind w:firstLine="540"/>
        <w:jc w:val="both"/>
      </w:pPr>
    </w:p>
    <w:p w:rsidR="00000000" w:rsidRDefault="00B83F21">
      <w:pPr>
        <w:pStyle w:val="ConsPlusNormal"/>
        <w:jc w:val="center"/>
      </w:pPr>
      <w:bookmarkStart w:id="101" w:name="Par2123"/>
      <w:bookmarkEnd w:id="101"/>
      <w:r>
        <w:t>4.3.4. Коэффициент прочности выпуклых днищ</w:t>
      </w:r>
    </w:p>
    <w:p w:rsidR="00000000" w:rsidRDefault="00B83F21">
      <w:pPr>
        <w:pStyle w:val="ConsPlusNormal"/>
        <w:ind w:firstLine="540"/>
        <w:jc w:val="both"/>
      </w:pPr>
    </w:p>
    <w:p w:rsidR="00000000" w:rsidRDefault="00B83F21">
      <w:pPr>
        <w:pStyle w:val="ConsPlusNormal"/>
        <w:ind w:firstLine="540"/>
        <w:jc w:val="both"/>
      </w:pPr>
      <w:bookmarkStart w:id="102" w:name="Par2125"/>
      <w:bookmarkEnd w:id="102"/>
      <w:r>
        <w:t>4.3.4.1. Для выпуклых днищ, имеющих кроме лаза другие отверстия, коэффициент прочности допускается определять по диаметру лазового отверстия, если удовлетворяются условия:</w:t>
      </w:r>
    </w:p>
    <w:p w:rsidR="00000000" w:rsidRDefault="00B83F21">
      <w:pPr>
        <w:pStyle w:val="ConsPlusNormal"/>
        <w:ind w:firstLine="540"/>
        <w:jc w:val="both"/>
      </w:pPr>
      <w:r>
        <w:t>расстояние от кромки ближа</w:t>
      </w:r>
      <w:r>
        <w:t>йшего отверстия до кромки лазового отверстия</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50875" cy="38671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5087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расстояние между кромками любых других отверстий</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727075" cy="38671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72707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z - коэффициент, вычисляемый для лазового отверстия в выпуклом днище:</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990600" cy="486410"/>
            <wp:effectExtent l="0" t="0" r="0" b="889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9906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rPr>
          <w:noProof/>
          <w:position w:val="-12"/>
        </w:rPr>
        <w:drawing>
          <wp:inline distT="0" distB="0" distL="0" distR="0">
            <wp:extent cx="181610" cy="228600"/>
            <wp:effectExtent l="0" t="0" r="889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диаметры отверстий в днище, кроме отверстия для лаза, мм.</w:t>
      </w:r>
    </w:p>
    <w:p w:rsidR="00000000" w:rsidRDefault="00B83F21">
      <w:pPr>
        <w:pStyle w:val="ConsPlusNormal"/>
        <w:ind w:firstLine="540"/>
        <w:jc w:val="both"/>
      </w:pPr>
      <w:r>
        <w:t>4.3.4.2. Коэффициент прочности эллиптического, торосферического и полусферического днища, ос</w:t>
      </w:r>
      <w:r>
        <w:t xml:space="preserve">лабленного одним неукрепленным лазовым отверстием, или при наличии других неукрепленных отверстий, если выполняются условия </w:t>
      </w:r>
      <w:hyperlink w:anchor="Par2125" w:tooltip="4.3.4.1. Для выпуклых днищ, имеющих кроме лаза другие отверстия, коэффициент прочности допускается определять по диаметру лазового отверстия, если удовлетворяются условия:" w:history="1">
        <w:r>
          <w:rPr>
            <w:color w:val="0000FF"/>
          </w:rPr>
          <w:t>п. 4.3.4.1</w:t>
        </w:r>
      </w:hyperlink>
      <w:r>
        <w:t xml:space="preserve">, следует определять согласно </w:t>
      </w:r>
      <w:hyperlink w:anchor="Par2038" w:tooltip="4.3.2. Коэффициент прочности деталей с одиночным отверстием" w:history="1">
        <w:r>
          <w:rPr>
            <w:color w:val="0000FF"/>
          </w:rPr>
          <w:t>п. 4.3.2</w:t>
        </w:r>
      </w:hyperlink>
      <w:r>
        <w:t>.</w:t>
      </w:r>
    </w:p>
    <w:p w:rsidR="00000000" w:rsidRDefault="00B83F21">
      <w:pPr>
        <w:pStyle w:val="ConsPlusNormal"/>
        <w:ind w:firstLine="540"/>
        <w:jc w:val="both"/>
      </w:pPr>
      <w:r>
        <w:lastRenderedPageBreak/>
        <w:t xml:space="preserve">4.3.4.3. Коэффициент прочности эллиптического, торосферического и полусферического днища без лаза, а также с лазовым отверстием, если не выполняются условия </w:t>
      </w:r>
      <w:hyperlink w:anchor="Par2125" w:tooltip="4.3.4.1. Для выпуклых днищ, имеющих кроме лаза другие отверстия, коэффициент прочности допускается определять по диаметру лазового отверстия, если удовлетворяются условия:" w:history="1">
        <w:r>
          <w:rPr>
            <w:color w:val="0000FF"/>
          </w:rPr>
          <w:t>п. 4.3.4.1</w:t>
        </w:r>
      </w:hyperlink>
      <w:r>
        <w:t xml:space="preserve">, ослабленного двумя или несколькими отверстиями, должен определяться так же, как для продольного направления цилиндрической детали, независимо </w:t>
      </w:r>
      <w:r>
        <w:t>от направления отверстий в днище.</w:t>
      </w:r>
    </w:p>
    <w:p w:rsidR="00000000" w:rsidRDefault="00B83F21">
      <w:pPr>
        <w:pStyle w:val="ConsPlusNormal"/>
        <w:ind w:firstLine="540"/>
        <w:jc w:val="both"/>
      </w:pPr>
    </w:p>
    <w:p w:rsidR="00000000" w:rsidRDefault="00B83F21">
      <w:pPr>
        <w:pStyle w:val="ConsPlusNormal"/>
        <w:jc w:val="center"/>
      </w:pPr>
      <w:bookmarkStart w:id="103" w:name="Par2142"/>
      <w:bookmarkEnd w:id="103"/>
      <w:r>
        <w:t>4.3.5. Наибольший допустимый диаметр</w:t>
      </w:r>
    </w:p>
    <w:p w:rsidR="00000000" w:rsidRDefault="00B83F21">
      <w:pPr>
        <w:pStyle w:val="ConsPlusNormal"/>
        <w:jc w:val="center"/>
      </w:pPr>
      <w:r>
        <w:t>неукрепленного отверстия</w:t>
      </w:r>
    </w:p>
    <w:p w:rsidR="00000000" w:rsidRDefault="00B83F21">
      <w:pPr>
        <w:pStyle w:val="ConsPlusNormal"/>
        <w:ind w:firstLine="540"/>
        <w:jc w:val="both"/>
      </w:pPr>
    </w:p>
    <w:p w:rsidR="00000000" w:rsidRDefault="00B83F21">
      <w:pPr>
        <w:pStyle w:val="ConsPlusNormal"/>
        <w:ind w:firstLine="540"/>
        <w:jc w:val="both"/>
      </w:pPr>
      <w:r>
        <w:t>4.3.5.1. Наибольший допустимый диаметр неукрепленного отверстия в цилиндрических деталях и выпуклых днищах следует определять по формуле</w:t>
      </w:r>
    </w:p>
    <w:p w:rsidR="00000000" w:rsidRDefault="00B83F21">
      <w:pPr>
        <w:pStyle w:val="ConsPlusNormal"/>
        <w:ind w:firstLine="540"/>
        <w:jc w:val="both"/>
      </w:pPr>
    </w:p>
    <w:p w:rsidR="00000000" w:rsidRDefault="00B83F21">
      <w:pPr>
        <w:pStyle w:val="ConsPlusNormal"/>
        <w:jc w:val="center"/>
      </w:pPr>
      <w:bookmarkStart w:id="104" w:name="Par2147"/>
      <w:bookmarkEnd w:id="104"/>
      <w:r>
        <w:rPr>
          <w:noProof/>
          <w:position w:val="-32"/>
        </w:rPr>
        <w:drawing>
          <wp:inline distT="0" distB="0" distL="0" distR="0">
            <wp:extent cx="1870075" cy="486410"/>
            <wp:effectExtent l="0" t="0" r="0" b="889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87007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99085" cy="228600"/>
            <wp:effectExtent l="0" t="0" r="571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 xml:space="preserve"> - минимальное допустимое значение коэффициента прочности детали, ослабленной отверстиями, определяется по соответствующей формуле для вычисления толщины стенки конкретной</w:t>
      </w:r>
      <w:r>
        <w:t xml:space="preserve"> детали.</w:t>
      </w:r>
    </w:p>
    <w:p w:rsidR="00000000" w:rsidRDefault="00B83F21">
      <w:pPr>
        <w:pStyle w:val="ConsPlusNormal"/>
        <w:ind w:firstLine="540"/>
        <w:jc w:val="both"/>
      </w:pPr>
      <w:r>
        <w:t>Для цилиндрических деталей, у которых номинальным является наружный диаметр:</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260475" cy="42227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60475"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производится по номинальной толщине стенки;</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395095" cy="486410"/>
            <wp:effectExtent l="0" t="0" r="0" b="889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39509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производится по фактич</w:t>
      </w:r>
      <w:r>
        <w:t>еской толщине стенки.</w:t>
      </w:r>
    </w:p>
    <w:p w:rsidR="00000000" w:rsidRDefault="00B83F21">
      <w:pPr>
        <w:pStyle w:val="ConsPlusNormal"/>
        <w:ind w:firstLine="540"/>
        <w:jc w:val="both"/>
      </w:pPr>
      <w:r>
        <w:t>Для цилиндрических деталей, у которых номинальным является внутренний диаметр:</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219200" cy="42227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1920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производится по номинальной толщине стенки;</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348105" cy="486410"/>
            <wp:effectExtent l="0" t="0" r="4445" b="889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4810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расчет производ</w:t>
      </w:r>
      <w:r>
        <w:t>ится по фактической толщине стенки.</w:t>
      </w:r>
    </w:p>
    <w:p w:rsidR="00000000" w:rsidRDefault="00B83F21">
      <w:pPr>
        <w:pStyle w:val="ConsPlusNormal"/>
        <w:ind w:firstLine="540"/>
        <w:jc w:val="both"/>
      </w:pPr>
      <w:r>
        <w:t>Для эллиптических, торосферических и полусферических днищ</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436370" cy="680085"/>
            <wp:effectExtent l="0" t="0" r="0" b="571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6370" cy="6800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c, </w:t>
      </w:r>
      <w:r>
        <w:rPr>
          <w:noProof/>
          <w:position w:val="-12"/>
        </w:rPr>
        <w:drawing>
          <wp:inline distT="0" distB="0" distL="0" distR="0">
            <wp:extent cx="181610" cy="228600"/>
            <wp:effectExtent l="0" t="0" r="889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суммарная и эксплуатационная прибавки, определяемые согласно </w:t>
      </w:r>
      <w:hyperlink w:anchor="Par30" w:tooltip="1. ОБЩИЕ ПОЛОЖЕНИЯ" w:history="1">
        <w:r>
          <w:rPr>
            <w:color w:val="0000FF"/>
          </w:rPr>
          <w:t>разделам 1</w:t>
        </w:r>
      </w:hyperlink>
      <w:r>
        <w:t xml:space="preserve"> и </w:t>
      </w:r>
      <w:hyperlink w:anchor="Par909" w:tooltip="3. МЕТОДЫ ОПРЕДЕЛЕНИЯ ТОЛЩИНЫ СТЕНКИ ЭЛЕМЕНТОВ," w:history="1">
        <w:r>
          <w:rPr>
            <w:color w:val="0000FF"/>
          </w:rPr>
          <w:t>3</w:t>
        </w:r>
      </w:hyperlink>
      <w:r>
        <w:t>.</w:t>
      </w:r>
    </w:p>
    <w:p w:rsidR="00000000" w:rsidRDefault="00B83F21">
      <w:pPr>
        <w:pStyle w:val="ConsPlusNormal"/>
        <w:ind w:firstLine="540"/>
        <w:jc w:val="both"/>
      </w:pPr>
      <w:r>
        <w:t xml:space="preserve">4.3.5.2. Используемое в расчетах значение наибольшего допустимого диаметра неукрепленного отверстия следует принимать (независимо от результатов расчета по </w:t>
      </w:r>
      <w:hyperlink w:anchor="Par2147" w:tooltip="_," w:history="1">
        <w:r>
          <w:rPr>
            <w:color w:val="0000FF"/>
          </w:rPr>
          <w:t>формуле п. 4.3.5.1</w:t>
        </w:r>
      </w:hyperlink>
      <w:r>
        <w:t>):</w:t>
      </w:r>
    </w:p>
    <w:p w:rsidR="00000000" w:rsidRDefault="00B83F21">
      <w:pPr>
        <w:pStyle w:val="ConsPlusNormal"/>
        <w:ind w:firstLine="540"/>
        <w:jc w:val="both"/>
      </w:pPr>
      <w:r>
        <w:lastRenderedPageBreak/>
        <w:t>для цилиндрической д</w:t>
      </w:r>
      <w:r>
        <w:t xml:space="preserve">етали - не более внутреннего диаметра с учетом указания </w:t>
      </w:r>
      <w:hyperlink w:anchor="Par2324" w:tooltip="4.3.8.7. Максимальное значение диаметра отверстия в цилиндрической детали должно удовлетворять условию _." w:history="1">
        <w:r>
          <w:rPr>
            <w:color w:val="0000FF"/>
          </w:rPr>
          <w:t>п. 4.3.8.7</w:t>
        </w:r>
      </w:hyperlink>
      <w:r>
        <w:t>;</w:t>
      </w:r>
    </w:p>
    <w:p w:rsidR="00000000" w:rsidRDefault="00B83F21">
      <w:pPr>
        <w:pStyle w:val="ConsPlusNormal"/>
        <w:ind w:firstLine="540"/>
        <w:jc w:val="both"/>
      </w:pPr>
      <w:r>
        <w:t>для выпуклого днища - не более 0,61 внутреннего диаме</w:t>
      </w:r>
      <w:r>
        <w:t>тра;</w:t>
      </w:r>
    </w:p>
    <w:p w:rsidR="00000000" w:rsidRDefault="00B83F21">
      <w:pPr>
        <w:pStyle w:val="ConsPlusNormal"/>
        <w:ind w:firstLine="540"/>
        <w:jc w:val="both"/>
      </w:pPr>
      <w:r>
        <w:t>для конической детали - не более внутреннего диаметра меньшего основания конического элемента.</w:t>
      </w:r>
    </w:p>
    <w:p w:rsidR="00000000" w:rsidRDefault="00B83F21">
      <w:pPr>
        <w:pStyle w:val="ConsPlusNormal"/>
        <w:ind w:firstLine="540"/>
        <w:jc w:val="both"/>
      </w:pPr>
    </w:p>
    <w:p w:rsidR="00000000" w:rsidRDefault="00B83F21">
      <w:pPr>
        <w:pStyle w:val="ConsPlusNormal"/>
        <w:jc w:val="center"/>
      </w:pPr>
      <w:bookmarkStart w:id="105" w:name="Par2178"/>
      <w:bookmarkEnd w:id="105"/>
      <w:r>
        <w:t>4.3.6. Укрепление радиальных отверстий</w:t>
      </w:r>
    </w:p>
    <w:p w:rsidR="00000000" w:rsidRDefault="00B83F21">
      <w:pPr>
        <w:pStyle w:val="ConsPlusNormal"/>
        <w:ind w:firstLine="540"/>
        <w:jc w:val="both"/>
      </w:pPr>
    </w:p>
    <w:p w:rsidR="00000000" w:rsidRDefault="00B83F21">
      <w:pPr>
        <w:pStyle w:val="ConsPlusNormal"/>
        <w:ind w:firstLine="540"/>
        <w:jc w:val="both"/>
      </w:pPr>
      <w:r>
        <w:t>4.3.6.1. Приводимая методика расчета укрепления отверстий применима, если отклонение оси штуцера от п</w:t>
      </w:r>
      <w:r>
        <w:t>ерпендикуляра к поверхности детали не превышает 15°.</w:t>
      </w:r>
    </w:p>
    <w:p w:rsidR="00000000" w:rsidRDefault="00B83F21">
      <w:pPr>
        <w:pStyle w:val="ConsPlusNormal"/>
        <w:ind w:firstLine="540"/>
        <w:jc w:val="both"/>
      </w:pPr>
      <w:r>
        <w:t xml:space="preserve">4.3.6.2. Если диаметр отверстия превышает наибольший допустимый диаметр неукрепленного отверстия, определенный согласно </w:t>
      </w:r>
      <w:hyperlink w:anchor="Par2142" w:tooltip="4.3.5. Наибольший допустимый диаметр" w:history="1">
        <w:r>
          <w:rPr>
            <w:color w:val="0000FF"/>
          </w:rPr>
          <w:t>п. 4.3.5</w:t>
        </w:r>
      </w:hyperlink>
      <w:r>
        <w:t>, то долж</w:t>
      </w:r>
      <w:r>
        <w:t>на быть увеличена толщина стенки детали или укреплено отверстие при помощи усиленных штуцеров, накладок, отбортовок или разными способами одновременно.</w:t>
      </w:r>
    </w:p>
    <w:p w:rsidR="00000000" w:rsidRDefault="00B83F21">
      <w:pPr>
        <w:pStyle w:val="ConsPlusNormal"/>
        <w:ind w:firstLine="540"/>
        <w:jc w:val="both"/>
      </w:pPr>
      <w:r>
        <w:t>Неукрепленным следует считать отверстие, не имеющее усиливающих деталей в виде штуцера или трубы с толщи</w:t>
      </w:r>
      <w:r>
        <w:t>ной стенки, превышающей необходимую по расчету на прочность на внутреннее давление, или приварной накладки, вытянутой горловины или отбортованного воротника. Использование других способов укрепления может быть допущено по согласованию со специализированным</w:t>
      </w:r>
      <w:r>
        <w:t>и научно-исследовательскими организациями.</w:t>
      </w:r>
    </w:p>
    <w:p w:rsidR="00000000" w:rsidRDefault="00B83F21">
      <w:pPr>
        <w:pStyle w:val="ConsPlusNormal"/>
        <w:ind w:firstLine="540"/>
        <w:jc w:val="both"/>
      </w:pPr>
      <w:r>
        <w:t xml:space="preserve">4.3.6.3. Сумма компенсирующих площадей </w:t>
      </w:r>
      <w:r>
        <w:rPr>
          <w:noProof/>
          <w:position w:val="-10"/>
        </w:rPr>
        <w:drawing>
          <wp:inline distT="0" distB="0" distL="0" distR="0">
            <wp:extent cx="222885" cy="199390"/>
            <wp:effectExtent l="0" t="0" r="571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22885" cy="199390"/>
                    </a:xfrm>
                    <a:prstGeom prst="rect">
                      <a:avLst/>
                    </a:prstGeom>
                    <a:noFill/>
                    <a:ln>
                      <a:noFill/>
                    </a:ln>
                  </pic:spPr>
                </pic:pic>
              </a:graphicData>
            </a:graphic>
          </wp:inline>
        </w:drawing>
      </w:r>
      <w:r>
        <w:t xml:space="preserve"> укрепляющих деталей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828800" cy="22860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75895" cy="22860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компенсирующая площадь штуцера, мм2;</w:t>
      </w:r>
    </w:p>
    <w:p w:rsidR="00000000" w:rsidRDefault="00B83F21">
      <w:pPr>
        <w:pStyle w:val="ConsPlusNormal"/>
        <w:ind w:firstLine="540"/>
        <w:jc w:val="both"/>
      </w:pPr>
      <w:r>
        <w:rPr>
          <w:noProof/>
          <w:position w:val="-12"/>
        </w:rPr>
        <w:drawing>
          <wp:inline distT="0" distB="0" distL="0" distR="0">
            <wp:extent cx="181610" cy="228600"/>
            <wp:effectExtent l="0" t="0" r="889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компенсирующая площадь накладки, мм2;</w:t>
      </w:r>
    </w:p>
    <w:p w:rsidR="00000000" w:rsidRDefault="00B83F21">
      <w:pPr>
        <w:pStyle w:val="ConsPlusNormal"/>
        <w:ind w:firstLine="540"/>
        <w:jc w:val="both"/>
      </w:pPr>
      <w:r>
        <w:rPr>
          <w:noProof/>
          <w:position w:val="-12"/>
        </w:rPr>
        <w:drawing>
          <wp:inline distT="0" distB="0" distL="0" distR="0">
            <wp:extent cx="193675" cy="2286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 компенсирующая площадь наплавленного металла сварных швов, мм2;</w:t>
      </w:r>
    </w:p>
    <w:p w:rsidR="00000000" w:rsidRDefault="00B83F21">
      <w:pPr>
        <w:pStyle w:val="ConsPlusNormal"/>
        <w:ind w:firstLine="540"/>
        <w:jc w:val="both"/>
      </w:pPr>
      <w:r>
        <w:rPr>
          <w:noProof/>
          <w:position w:val="-12"/>
        </w:rPr>
        <w:drawing>
          <wp:inline distT="0" distB="0" distL="0" distR="0">
            <wp:extent cx="152400" cy="22860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w:t>
      </w:r>
      <w:r>
        <w:t xml:space="preserve">минимальная расчетная толщина стенки детали при </w:t>
      </w:r>
      <w:r>
        <w:rPr>
          <w:noProof/>
          <w:position w:val="-10"/>
        </w:rPr>
        <w:drawing>
          <wp:inline distT="0" distB="0" distL="0" distR="0">
            <wp:extent cx="346075" cy="19939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и c = 0, мм; определяется по формулам </w:t>
      </w:r>
      <w:hyperlink w:anchor="Par909" w:tooltip="3. МЕТОДЫ ОПРЕДЕЛЕНИЯ ТОЛЩИНЫ СТЕНКИ ЭЛЕМЕНТОВ," w:history="1">
        <w:r>
          <w:rPr>
            <w:color w:val="0000FF"/>
          </w:rPr>
          <w:t>раздела 3</w:t>
        </w:r>
      </w:hyperlink>
      <w:r>
        <w:t>.</w:t>
      </w:r>
    </w:p>
    <w:p w:rsidR="00000000" w:rsidRDefault="00B83F21">
      <w:pPr>
        <w:pStyle w:val="ConsPlusNormal"/>
        <w:ind w:firstLine="540"/>
        <w:jc w:val="both"/>
      </w:pPr>
      <w:r>
        <w:t>Для отверстия, укрепленного отбортовкой, в форм</w:t>
      </w:r>
      <w:r>
        <w:t xml:space="preserve">улах, определяющих сумму укрепляющих площадей </w:t>
      </w:r>
      <w:r>
        <w:rPr>
          <w:noProof/>
          <w:position w:val="-10"/>
        </w:rPr>
        <w:drawing>
          <wp:inline distT="0" distB="0" distL="0" distR="0">
            <wp:extent cx="222885" cy="199390"/>
            <wp:effectExtent l="0" t="0" r="571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22885" cy="199390"/>
                    </a:xfrm>
                    <a:prstGeom prst="rect">
                      <a:avLst/>
                    </a:prstGeom>
                    <a:noFill/>
                    <a:ln>
                      <a:noFill/>
                    </a:ln>
                  </pic:spPr>
                </pic:pic>
              </a:graphicData>
            </a:graphic>
          </wp:inline>
        </w:drawing>
      </w:r>
      <w:r>
        <w:t xml:space="preserve">, вместо компенсирующей площади штуцера </w:t>
      </w:r>
      <w:r>
        <w:rPr>
          <w:noProof/>
          <w:position w:val="-12"/>
        </w:rPr>
        <w:drawing>
          <wp:inline distT="0" distB="0" distL="0" distR="0">
            <wp:extent cx="175895" cy="2286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следует использовать компенсирующую площадь отбортованного элемента </w:t>
      </w:r>
      <w:r>
        <w:rPr>
          <w:noProof/>
          <w:position w:val="-12"/>
        </w:rPr>
        <w:drawing>
          <wp:inline distT="0" distB="0" distL="0" distR="0">
            <wp:extent cx="181610" cy="228600"/>
            <wp:effectExtent l="0" t="0" r="889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или </w:t>
      </w:r>
      <w:r>
        <w:rPr>
          <w:noProof/>
          <w:position w:val="-12"/>
        </w:rPr>
        <w:drawing>
          <wp:inline distT="0" distB="0" distL="0" distR="0">
            <wp:extent cx="222885" cy="228600"/>
            <wp:effectExtent l="0" t="0" r="5715"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4.3.6.4. При укреплении одиночного отверстия детали до заданного значения коэффициента прочности </w:t>
      </w:r>
      <w:r>
        <w:rPr>
          <w:noProof/>
          <w:position w:val="-12"/>
        </w:rPr>
        <w:drawing>
          <wp:inline distT="0" distB="0" distL="0" distR="0">
            <wp:extent cx="228600" cy="22860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сумма компенсирующих площадей укрепляющих деталей должна удовлетворять услов</w:t>
      </w:r>
      <w:r>
        <w:t>ию</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461895" cy="42799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46189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2860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 коэффициент прочности детали, ослабленной неукрепленным одиночным отверстием; определяется согласно </w:t>
      </w:r>
      <w:hyperlink w:anchor="Par2038" w:tooltip="4.3.2. Коэффициент прочности деталей с одиночным отверстием" w:history="1">
        <w:r>
          <w:rPr>
            <w:color w:val="0000FF"/>
          </w:rPr>
          <w:t>п. 4.3.2</w:t>
        </w:r>
      </w:hyperlink>
      <w:r>
        <w:t>.</w:t>
      </w:r>
    </w:p>
    <w:p w:rsidR="00000000" w:rsidRDefault="00B83F21">
      <w:pPr>
        <w:pStyle w:val="ConsPlusNormal"/>
        <w:ind w:firstLine="540"/>
        <w:jc w:val="both"/>
      </w:pPr>
      <w:r>
        <w:t>4.3.6.5. При укрепл</w:t>
      </w:r>
      <w:r>
        <w:t xml:space="preserve">ении отверстий в ряду с одинаковыми диаметрами до заданного значения коэффициента прочности </w:t>
      </w:r>
      <w:r>
        <w:rPr>
          <w:noProof/>
          <w:position w:val="-12"/>
        </w:rPr>
        <w:drawing>
          <wp:inline distT="0" distB="0" distL="0" distR="0">
            <wp:extent cx="181610" cy="228600"/>
            <wp:effectExtent l="0" t="0" r="889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сумма компенсирующих площадей укрепляющих деталей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174875" cy="42799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1748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3675" cy="2286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 коэффициент прочности детали, ослабленной рядом неукрепленных отверстий; определяется согласно </w:t>
      </w:r>
      <w:hyperlink w:anchor="Par2054" w:tooltip="4.3.3. Коэффициент прочности цилиндрических деталей," w:history="1">
        <w:r>
          <w:rPr>
            <w:color w:val="0000FF"/>
          </w:rPr>
          <w:t>пп. 4.3.3</w:t>
        </w:r>
      </w:hyperlink>
      <w:r>
        <w:t xml:space="preserve"> и </w:t>
      </w:r>
      <w:hyperlink w:anchor="Par2123" w:tooltip="4.3.4. Коэффициент прочности выпуклых днищ" w:history="1">
        <w:r>
          <w:rPr>
            <w:color w:val="0000FF"/>
          </w:rPr>
          <w:t>4.3.4</w:t>
        </w:r>
      </w:hyperlink>
      <w:r>
        <w:t>.</w:t>
      </w:r>
    </w:p>
    <w:p w:rsidR="00000000" w:rsidRDefault="00B83F21">
      <w:pPr>
        <w:pStyle w:val="ConsPlusNormal"/>
        <w:ind w:firstLine="540"/>
        <w:jc w:val="both"/>
      </w:pPr>
      <w:r>
        <w:t xml:space="preserve">Если из двух соседних отверстий при равных значениях диаметров укрепляется до заданного </w:t>
      </w:r>
      <w:r>
        <w:lastRenderedPageBreak/>
        <w:t xml:space="preserve">значения </w:t>
      </w:r>
      <w:r>
        <w:rPr>
          <w:noProof/>
          <w:position w:val="-12"/>
        </w:rPr>
        <w:drawing>
          <wp:inline distT="0" distB="0" distL="0" distR="0">
            <wp:extent cx="181610" cy="228600"/>
            <wp:effectExtent l="0" t="0" r="889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только одно отверстие, то сумма компенсирующих площадей должна быть удвоена.</w:t>
      </w:r>
    </w:p>
    <w:p w:rsidR="00000000" w:rsidRDefault="00B83F21">
      <w:pPr>
        <w:pStyle w:val="ConsPlusNormal"/>
        <w:ind w:firstLine="540"/>
        <w:jc w:val="both"/>
      </w:pPr>
      <w:bookmarkStart w:id="106" w:name="Par2203"/>
      <w:bookmarkEnd w:id="106"/>
      <w:r>
        <w:t>4.3.6.6. Величину компенсирующих площадей укрепляющих деталей следует определять по формулам:</w:t>
      </w:r>
    </w:p>
    <w:p w:rsidR="00000000" w:rsidRDefault="00B83F21">
      <w:pPr>
        <w:pStyle w:val="ConsPlusNormal"/>
        <w:ind w:firstLine="540"/>
        <w:jc w:val="both"/>
      </w:pPr>
      <w:r>
        <w:t xml:space="preserve">для наружных штуцеров, конструкция которых соответствует </w:t>
      </w:r>
      <w:hyperlink w:anchor="Par2230" w:tooltip="Рис. 4.9. Укрепление отверстий:" w:history="1">
        <w:r>
          <w:rPr>
            <w:color w:val="0000FF"/>
          </w:rPr>
          <w:t>рис. 4.9, а</w:t>
        </w:r>
      </w:hyperlink>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00810" cy="228600"/>
            <wp:effectExtent l="0" t="0" r="889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40081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пропущенных штуцеров, конструкция которых соответствует </w:t>
      </w:r>
      <w:hyperlink w:anchor="Par2230" w:tooltip="Рис. 4.9. Укрепление отверстий:" w:history="1">
        <w:r>
          <w:rPr>
            <w:color w:val="0000FF"/>
          </w:rPr>
          <w:t>рис. 4.9, б</w:t>
        </w:r>
      </w:hyperlink>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204085" cy="228600"/>
            <wp:effectExtent l="0" t="0" r="571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20408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накладок, конструкция которых соответствует </w:t>
      </w:r>
      <w:hyperlink w:anchor="Par2230" w:tooltip="Рис. 4.9. Укрепление отверстий:" w:history="1">
        <w:r>
          <w:rPr>
            <w:color w:val="0000FF"/>
          </w:rPr>
          <w:t>рис. 4.9, в</w:t>
        </w:r>
      </w:hyperlink>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38810" cy="228600"/>
            <wp:effectExtent l="0" t="0" r="889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63881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отбортованного внутрь воротника в выпуклом днище, ко</w:t>
      </w:r>
      <w:r>
        <w:t xml:space="preserve">нструкция которого соответствует </w:t>
      </w:r>
      <w:hyperlink w:anchor="Par2019" w:tooltip="Рис. 4.6. Отбортованный воротник" w:history="1">
        <w:r>
          <w:rPr>
            <w:color w:val="0000FF"/>
          </w:rPr>
          <w:t>рис. 4.6</w:t>
        </w:r>
      </w:hyperlink>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623695" cy="22860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62369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минимальная расчетная толщина стенки воротника должна быть определена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914400" cy="42227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отбортованного наружу воротника в выпуклом днище или для вытянутой горловины цилиндрической детали, конструкция которых соответствует </w:t>
      </w:r>
      <w:hyperlink w:anchor="Par2230" w:tooltip="Рис. 4.9. Укрепление отверстий:" w:history="1">
        <w:r>
          <w:rPr>
            <w:color w:val="0000FF"/>
          </w:rPr>
          <w:t>рис. 4.9, г</w:t>
        </w:r>
      </w:hyperlink>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971800" cy="2286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9718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4648200" cy="387477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648200" cy="38747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07" w:name="Par2230"/>
      <w:bookmarkEnd w:id="107"/>
      <w:r>
        <w:t>Рис. 4.9. Укрепление отверстий:</w:t>
      </w:r>
    </w:p>
    <w:p w:rsidR="00000000" w:rsidRDefault="00B83F21">
      <w:pPr>
        <w:pStyle w:val="ConsPlusNormal"/>
        <w:jc w:val="center"/>
      </w:pPr>
      <w:r>
        <w:t>а - укрепление наружным штуцером; б - укрепление проходным</w:t>
      </w:r>
    </w:p>
    <w:p w:rsidR="00000000" w:rsidRDefault="00B83F21">
      <w:pPr>
        <w:pStyle w:val="ConsPlusNormal"/>
        <w:jc w:val="center"/>
      </w:pPr>
      <w:r>
        <w:t>штуцером; в - укрепление накладкой; г - укрепление</w:t>
      </w:r>
    </w:p>
    <w:p w:rsidR="00000000" w:rsidRDefault="00B83F21">
      <w:pPr>
        <w:pStyle w:val="ConsPlusNormal"/>
        <w:jc w:val="center"/>
      </w:pPr>
      <w:r>
        <w:t xml:space="preserve">вытянутой горловиной; </w:t>
      </w:r>
      <w:r>
        <w:rPr>
          <w:noProof/>
          <w:position w:val="-12"/>
        </w:rPr>
        <w:drawing>
          <wp:inline distT="0" distB="0" distL="0" distR="0">
            <wp:extent cx="527685" cy="228600"/>
            <wp:effectExtent l="0" t="0" r="571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t xml:space="preserve"> при одинаковой марке стали</w:t>
      </w:r>
    </w:p>
    <w:p w:rsidR="00000000" w:rsidRDefault="00B83F21">
      <w:pPr>
        <w:pStyle w:val="ConsPlusNormal"/>
        <w:ind w:firstLine="540"/>
        <w:jc w:val="both"/>
      </w:pPr>
    </w:p>
    <w:p w:rsidR="00000000" w:rsidRDefault="00B83F21">
      <w:pPr>
        <w:pStyle w:val="ConsPlusNormal"/>
        <w:ind w:firstLine="540"/>
        <w:jc w:val="both"/>
      </w:pPr>
      <w:r>
        <w:t xml:space="preserve">Для сварных швов, присоединяющих штуцера или накладки с укрепляемой деталью, компенсирующая площадь </w:t>
      </w:r>
      <w:r>
        <w:rPr>
          <w:noProof/>
          <w:position w:val="-12"/>
        </w:rPr>
        <w:drawing>
          <wp:inline distT="0" distB="0" distL="0" distR="0">
            <wp:extent cx="193675" cy="2286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принимается равной сумме площадей выступающих участков нап</w:t>
      </w:r>
      <w:r>
        <w:t xml:space="preserve">лавленного металла без учета усиления шва в соответствии с </w:t>
      </w:r>
      <w:hyperlink w:anchor="Par2239" w:tooltip="а)" w:history="1">
        <w:r>
          <w:rPr>
            <w:color w:val="0000FF"/>
          </w:rPr>
          <w:t>рис. 4.10, а</w:t>
        </w:r>
      </w:hyperlink>
      <w:r>
        <w:t xml:space="preserve">, </w:t>
      </w:r>
      <w:hyperlink w:anchor="Par2243" w:tooltip="б)" w:history="1">
        <w:r>
          <w:rPr>
            <w:color w:val="0000FF"/>
          </w:rPr>
          <w:t>б</w:t>
        </w:r>
      </w:hyperlink>
      <w:r>
        <w:t xml:space="preserve">, </w:t>
      </w:r>
      <w:hyperlink w:anchor="Par2247" w:tooltip="в)" w:history="1">
        <w:r>
          <w:rPr>
            <w:color w:val="0000FF"/>
          </w:rPr>
          <w:t>в</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97430" cy="1752600"/>
            <wp:effectExtent l="0" t="0" r="762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297430" cy="17526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08" w:name="Par2239"/>
      <w:bookmarkEnd w:id="108"/>
      <w:r>
        <w:t>а)</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2461895" cy="1899285"/>
            <wp:effectExtent l="0" t="0" r="0" b="571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461895" cy="18992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09" w:name="Par2243"/>
      <w:bookmarkEnd w:id="109"/>
      <w:r>
        <w:t>б)</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567305" cy="1729105"/>
            <wp:effectExtent l="0" t="0" r="4445" b="444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567305" cy="172910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10" w:name="Par2247"/>
      <w:bookmarkEnd w:id="110"/>
      <w:r>
        <w:t>в)</w:t>
      </w:r>
    </w:p>
    <w:p w:rsidR="00000000" w:rsidRDefault="00B83F21">
      <w:pPr>
        <w:pStyle w:val="ConsPlusNormal"/>
        <w:ind w:firstLine="540"/>
        <w:jc w:val="both"/>
      </w:pPr>
    </w:p>
    <w:p w:rsidR="00000000" w:rsidRDefault="00B83F21">
      <w:pPr>
        <w:pStyle w:val="ConsPlusNormal"/>
        <w:jc w:val="center"/>
      </w:pPr>
      <w:r>
        <w:t>Рис. 4.10. Расчетная высота углового шва (</w:t>
      </w:r>
      <w:r>
        <w:rPr>
          <w:noProof/>
          <w:position w:val="-12"/>
        </w:rPr>
        <w:drawing>
          <wp:inline distT="0" distB="0" distL="0" distR="0">
            <wp:extent cx="299085" cy="228600"/>
            <wp:effectExtent l="0" t="0" r="5715"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w:t>
      </w:r>
    </w:p>
    <w:p w:rsidR="00000000" w:rsidRDefault="00B83F21">
      <w:pPr>
        <w:pStyle w:val="ConsPlusNormal"/>
        <w:jc w:val="center"/>
      </w:pPr>
      <w:r>
        <w:t>а - шов наружного штуцера; б - шов утопленного штуцера;</w:t>
      </w:r>
    </w:p>
    <w:p w:rsidR="00000000" w:rsidRDefault="00B83F21">
      <w:pPr>
        <w:pStyle w:val="ConsPlusNormal"/>
        <w:jc w:val="center"/>
      </w:pPr>
      <w:r>
        <w:t>в - шов проходного штуцера</w:t>
      </w:r>
    </w:p>
    <w:p w:rsidR="00000000" w:rsidRDefault="00B83F21">
      <w:pPr>
        <w:pStyle w:val="ConsPlusNormal"/>
        <w:ind w:firstLine="540"/>
        <w:jc w:val="both"/>
      </w:pPr>
    </w:p>
    <w:p w:rsidR="00000000" w:rsidRDefault="00B83F21">
      <w:pPr>
        <w:pStyle w:val="ConsPlusNormal"/>
        <w:ind w:firstLine="540"/>
        <w:jc w:val="both"/>
      </w:pPr>
      <w:r>
        <w:t xml:space="preserve">Компенсирующая площадь шва накладки, удаленного от края отверстия на расстояние, превышающее </w:t>
      </w:r>
      <w:r>
        <w:rPr>
          <w:noProof/>
          <w:position w:val="-14"/>
        </w:rPr>
        <w:drawing>
          <wp:inline distT="0" distB="0" distL="0" distR="0">
            <wp:extent cx="1271905" cy="269875"/>
            <wp:effectExtent l="0" t="0" r="444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71905" cy="269875"/>
                    </a:xfrm>
                    <a:prstGeom prst="rect">
                      <a:avLst/>
                    </a:prstGeom>
                    <a:noFill/>
                    <a:ln>
                      <a:noFill/>
                    </a:ln>
                  </pic:spPr>
                </pic:pic>
              </a:graphicData>
            </a:graphic>
          </wp:inline>
        </w:drawing>
      </w:r>
      <w:r>
        <w:t>, не должна учитываться в расчете.</w:t>
      </w:r>
    </w:p>
    <w:p w:rsidR="00000000" w:rsidRDefault="00B83F21">
      <w:pPr>
        <w:pStyle w:val="ConsPlusNormal"/>
        <w:ind w:firstLine="540"/>
        <w:jc w:val="both"/>
      </w:pPr>
      <w:r>
        <w:t xml:space="preserve">При одновременном использовании двух штуцеров (наружного и вваренного с внутренней стороны) </w:t>
      </w:r>
      <w:r>
        <w:t>или двух накладок (наружной и внутренней) компенсирующая площадь этих деталей должна суммироваться.</w:t>
      </w:r>
    </w:p>
    <w:p w:rsidR="00000000" w:rsidRDefault="00B83F21">
      <w:pPr>
        <w:pStyle w:val="ConsPlusNormal"/>
        <w:ind w:firstLine="540"/>
        <w:jc w:val="both"/>
      </w:pPr>
      <w:r>
        <w:t xml:space="preserve">Используемое при расчете значение высоты штуцера </w:t>
      </w:r>
      <w:r>
        <w:rPr>
          <w:noProof/>
          <w:position w:val="-12"/>
        </w:rPr>
        <w:drawing>
          <wp:inline distT="0" distB="0" distL="0" distR="0">
            <wp:extent cx="181610" cy="228600"/>
            <wp:effectExtent l="0" t="0" r="889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должно приниматься равным размеру по чертежу на конкретный штуцер, но </w:t>
      </w:r>
      <w:r>
        <w:t>не более определенного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951990" cy="2698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51990"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одновременном укреплении отверстия штуцером и накладкой высота укрепленной части штуцера </w:t>
      </w:r>
      <w:r>
        <w:rPr>
          <w:noProof/>
          <w:position w:val="-12"/>
        </w:rPr>
        <w:drawing>
          <wp:inline distT="0" distB="0" distL="0" distR="0">
            <wp:extent cx="181610" cy="228600"/>
            <wp:effectExtent l="0" t="0" r="889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принимается без учета толщины накладки.</w:t>
      </w:r>
    </w:p>
    <w:p w:rsidR="00000000" w:rsidRDefault="00B83F21">
      <w:pPr>
        <w:pStyle w:val="ConsPlusNormal"/>
        <w:ind w:firstLine="540"/>
        <w:jc w:val="both"/>
      </w:pPr>
      <w:r>
        <w:t>Используемое</w:t>
      </w:r>
      <w:r>
        <w:t xml:space="preserve"> при расчете значение высоты штуцера </w:t>
      </w:r>
      <w:r>
        <w:rPr>
          <w:noProof/>
          <w:position w:val="-12"/>
        </w:rPr>
        <w:drawing>
          <wp:inline distT="0" distB="0" distL="0" distR="0">
            <wp:extent cx="193675" cy="2286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или высоты воротника </w:t>
      </w:r>
      <w:r>
        <w:rPr>
          <w:noProof/>
          <w:position w:val="-12"/>
        </w:rPr>
        <w:drawing>
          <wp:inline distT="0" distB="0" distL="0" distR="0">
            <wp:extent cx="199390" cy="2286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со стороны внутренней поверхности детали должно приниматься равным размеру по чертежу на конкретный штуцер или воротник, но не более определенного по формулам:</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629410" cy="269875"/>
            <wp:effectExtent l="0" t="0" r="889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29410"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576705" cy="269875"/>
            <wp:effectExtent l="0" t="0" r="4445"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576705"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Используемое при расчете значение ширины накладки </w:t>
      </w:r>
      <w:r>
        <w:rPr>
          <w:noProof/>
          <w:position w:val="-12"/>
        </w:rPr>
        <w:drawing>
          <wp:inline distT="0" distB="0" distL="0" distR="0">
            <wp:extent cx="181610" cy="228600"/>
            <wp:effectExtent l="0" t="0" r="889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должно приниматься равным размеру по чертежу на конкретную накладку, но не более определенного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271905" cy="269875"/>
            <wp:effectExtent l="0" t="0" r="4445"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71905"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м</w:t>
      </w:r>
      <w:r>
        <w:t>еталл укрепляющей детали (штуцера или накладки) обладает меньшей прочностью, чем металл укрепляемой детали (барабана, коллектора, трубы, выпуклого днища), то компенсирующая площадь укрепляющей детали должна быть увеличена пропорционально отношению допускае</w:t>
      </w:r>
      <w:r>
        <w:t>мого напряжения укрепляемой детали к допускаемому напряжению укрепляющей детали.</w:t>
      </w:r>
    </w:p>
    <w:p w:rsidR="00000000" w:rsidRDefault="00B83F21">
      <w:pPr>
        <w:pStyle w:val="ConsPlusNormal"/>
        <w:ind w:firstLine="540"/>
        <w:jc w:val="both"/>
      </w:pPr>
      <w:r>
        <w:t>Более высокая прочность укрепляющей детали в расчет не должна приниматься.</w:t>
      </w:r>
    </w:p>
    <w:p w:rsidR="00000000" w:rsidRDefault="00B83F21">
      <w:pPr>
        <w:pStyle w:val="ConsPlusNormal"/>
        <w:ind w:firstLine="540"/>
        <w:jc w:val="both"/>
      </w:pPr>
      <w:r>
        <w:t xml:space="preserve">Избыточная толщина штуцера (трубы) может учитываться в компенсирующей площади штуцера </w:t>
      </w:r>
      <w:r>
        <w:rPr>
          <w:noProof/>
          <w:position w:val="-12"/>
        </w:rPr>
        <w:drawing>
          <wp:inline distT="0" distB="0" distL="0" distR="0">
            <wp:extent cx="181610" cy="228600"/>
            <wp:effectExtent l="0" t="0" r="889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только в том случае, если штуцер приваривается швом с полным проваром толщины стенки барабана (коллектора, днища или самого штуцера).</w:t>
      </w:r>
    </w:p>
    <w:p w:rsidR="00000000" w:rsidRDefault="00B83F21">
      <w:pPr>
        <w:pStyle w:val="ConsPlusNormal"/>
        <w:ind w:firstLine="540"/>
        <w:jc w:val="both"/>
      </w:pPr>
      <w:r>
        <w:t xml:space="preserve">Значения минимальных расчетных толщин штуцеров </w:t>
      </w:r>
      <w:r>
        <w:rPr>
          <w:noProof/>
          <w:position w:val="-12"/>
        </w:rPr>
        <w:drawing>
          <wp:inline distT="0" distB="0" distL="0" distR="0">
            <wp:extent cx="199390" cy="22860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при </w:t>
      </w:r>
      <w:r>
        <w:rPr>
          <w:noProof/>
          <w:position w:val="-10"/>
        </w:rPr>
        <w:drawing>
          <wp:inline distT="0" distB="0" distL="0" distR="0">
            <wp:extent cx="346075" cy="19939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и c = 0 следует определять по </w:t>
      </w:r>
      <w:hyperlink w:anchor="Par909" w:tooltip="3. МЕТОДЫ ОПРЕДЕЛЕНИЯ ТОЛЩИНЫ СТЕНКИ ЭЛЕМЕНТОВ," w:history="1">
        <w:r>
          <w:rPr>
            <w:color w:val="0000FF"/>
          </w:rPr>
          <w:t>разделу 3</w:t>
        </w:r>
      </w:hyperlink>
      <w:r>
        <w:t>.</w:t>
      </w:r>
    </w:p>
    <w:p w:rsidR="00000000" w:rsidRDefault="00B83F21">
      <w:pPr>
        <w:pStyle w:val="ConsPlusNormal"/>
        <w:ind w:firstLine="540"/>
        <w:jc w:val="both"/>
      </w:pPr>
      <w:r>
        <w:t xml:space="preserve">4.3.6.7. При расчете укрепления двух отверстий, имеющих разные размеры укрепляющих деталей, компенсирующие площади </w:t>
      </w:r>
      <w:r>
        <w:rPr>
          <w:noProof/>
          <w:position w:val="-12"/>
        </w:rPr>
        <w:drawing>
          <wp:inline distT="0" distB="0" distL="0" distR="0">
            <wp:extent cx="181610" cy="228600"/>
            <wp:effectExtent l="0" t="0" r="889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и </w:t>
      </w:r>
      <w:r>
        <w:rPr>
          <w:noProof/>
          <w:position w:val="-12"/>
        </w:rPr>
        <w:drawing>
          <wp:inline distT="0" distB="0" distL="0" distR="0">
            <wp:extent cx="181610" cy="228600"/>
            <wp:effectExtent l="0" t="0" r="889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следует определять по формулам </w:t>
      </w:r>
      <w:hyperlink w:anchor="Par2203" w:tooltip="4.3.6.6. Величину компенсирующих площадей укрепляющих деталей следует определять по формулам:" w:history="1">
        <w:r>
          <w:rPr>
            <w:color w:val="0000FF"/>
          </w:rPr>
          <w:t>п. 4.3.6.6</w:t>
        </w:r>
      </w:hyperlink>
      <w:r>
        <w:t xml:space="preserve"> для каждой кромки отверстий, причем коэффициент 2 в указанных формулах следует заменить на 1. При определении суммы компенсирующих площадей </w:t>
      </w:r>
      <w:r>
        <w:rPr>
          <w:noProof/>
          <w:position w:val="-10"/>
        </w:rPr>
        <w:drawing>
          <wp:inline distT="0" distB="0" distL="0" distR="0">
            <wp:extent cx="222885" cy="199390"/>
            <wp:effectExtent l="0" t="0" r="5715"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22885" cy="199390"/>
                    </a:xfrm>
                    <a:prstGeom prst="rect">
                      <a:avLst/>
                    </a:prstGeom>
                    <a:noFill/>
                    <a:ln>
                      <a:noFill/>
                    </a:ln>
                  </pic:spPr>
                </pic:pic>
              </a:graphicData>
            </a:graphic>
          </wp:inline>
        </w:drawing>
      </w:r>
      <w:r>
        <w:t xml:space="preserve"> следует использовать среднеарифметическое значение площаде</w:t>
      </w:r>
      <w:r>
        <w:t>й, вычисленных для каждой кромки.</w:t>
      </w:r>
    </w:p>
    <w:p w:rsidR="00000000" w:rsidRDefault="00B83F21">
      <w:pPr>
        <w:pStyle w:val="ConsPlusNormal"/>
        <w:ind w:firstLine="540"/>
        <w:jc w:val="both"/>
      </w:pPr>
      <w:r>
        <w:t xml:space="preserve">4.3.6.8. Минимальные размеры сечения сварных швов </w:t>
      </w:r>
      <w:r>
        <w:rPr>
          <w:noProof/>
          <w:position w:val="-12"/>
        </w:rPr>
        <w:drawing>
          <wp:inline distT="0" distB="0" distL="0" distR="0">
            <wp:extent cx="299085" cy="228600"/>
            <wp:effectExtent l="0" t="0" r="571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99085" cy="228600"/>
                    </a:xfrm>
                    <a:prstGeom prst="rect">
                      <a:avLst/>
                    </a:prstGeom>
                    <a:noFill/>
                    <a:ln>
                      <a:noFill/>
                    </a:ln>
                  </pic:spPr>
                </pic:pic>
              </a:graphicData>
            </a:graphic>
          </wp:inline>
        </w:drawing>
      </w:r>
      <w:r>
        <w:t xml:space="preserve">, </w:t>
      </w:r>
      <w:r>
        <w:rPr>
          <w:noProof/>
          <w:position w:val="-12"/>
        </w:rPr>
        <w:drawing>
          <wp:inline distT="0" distB="0" distL="0" distR="0">
            <wp:extent cx="334010" cy="228600"/>
            <wp:effectExtent l="0" t="0" r="889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t xml:space="preserve">, </w:t>
      </w:r>
      <w:r>
        <w:rPr>
          <w:noProof/>
          <w:position w:val="-12"/>
        </w:rPr>
        <w:drawing>
          <wp:inline distT="0" distB="0" distL="0" distR="0">
            <wp:extent cx="346075" cy="22860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46075" cy="228600"/>
                    </a:xfrm>
                    <a:prstGeom prst="rect">
                      <a:avLst/>
                    </a:prstGeom>
                    <a:noFill/>
                    <a:ln>
                      <a:noFill/>
                    </a:ln>
                  </pic:spPr>
                </pic:pic>
              </a:graphicData>
            </a:graphic>
          </wp:inline>
        </w:drawing>
      </w:r>
      <w:r>
        <w:t xml:space="preserve"> (по ГОСТ 2601 - расчетные высоты углового шва), соединяющих </w:t>
      </w:r>
      <w:r>
        <w:t>приварные штуцера или накладки с расчетными деталями, должны удовлетворять следующим условиям:</w:t>
      </w:r>
    </w:p>
    <w:p w:rsidR="00000000" w:rsidRDefault="00B83F21">
      <w:pPr>
        <w:pStyle w:val="ConsPlusNormal"/>
        <w:ind w:firstLine="540"/>
        <w:jc w:val="both"/>
      </w:pPr>
      <w:r>
        <w:t xml:space="preserve">для штуцеров в соответствии с </w:t>
      </w:r>
      <w:hyperlink w:anchor="Par2239" w:tooltip="а)" w:history="1">
        <w:r>
          <w:rPr>
            <w:color w:val="0000FF"/>
          </w:rPr>
          <w:t>рис. 4.10, а</w:t>
        </w:r>
      </w:hyperlink>
      <w:r>
        <w:t xml:space="preserve">, </w:t>
      </w:r>
      <w:hyperlink w:anchor="Par2243" w:tooltip="б)" w:history="1">
        <w:r>
          <w:rPr>
            <w:color w:val="0000FF"/>
          </w:rPr>
          <w:t>б</w:t>
        </w:r>
      </w:hyperlink>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914400" cy="42799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914400" cy="427990"/>
                    </a:xfrm>
                    <a:prstGeom prst="rect">
                      <a:avLst/>
                    </a:prstGeom>
                    <a:noFill/>
                    <a:ln>
                      <a:noFill/>
                    </a:ln>
                  </pic:spPr>
                </pic:pic>
              </a:graphicData>
            </a:graphic>
          </wp:inline>
        </w:drawing>
      </w:r>
      <w:r>
        <w:t>; во всех случа</w:t>
      </w:r>
      <w:r>
        <w:t xml:space="preserve">ях </w:t>
      </w:r>
      <w:r>
        <w:rPr>
          <w:noProof/>
          <w:position w:val="-12"/>
        </w:rPr>
        <w:drawing>
          <wp:inline distT="0" distB="0" distL="0" distR="0">
            <wp:extent cx="562610" cy="228600"/>
            <wp:effectExtent l="0" t="0" r="889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высота штуцера </w:t>
      </w:r>
      <w:r>
        <w:rPr>
          <w:noProof/>
          <w:position w:val="-12"/>
        </w:rPr>
        <w:drawing>
          <wp:inline distT="0" distB="0" distL="0" distR="0">
            <wp:extent cx="181610" cy="228600"/>
            <wp:effectExtent l="0" t="0" r="889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по </w:t>
      </w:r>
      <w:hyperlink w:anchor="Par2203" w:tooltip="4.3.6.6. Величину компенсирующих площадей укрепляющих деталей следует определять по формулам:" w:history="1">
        <w:r>
          <w:rPr>
            <w:color w:val="0000FF"/>
          </w:rPr>
          <w:t>п. 4.3.6.6</w:t>
        </w:r>
      </w:hyperlink>
      <w:r>
        <w:t>;</w:t>
      </w:r>
    </w:p>
    <w:p w:rsidR="00000000" w:rsidRDefault="00B83F21">
      <w:pPr>
        <w:pStyle w:val="ConsPlusNormal"/>
        <w:ind w:firstLine="540"/>
        <w:jc w:val="both"/>
      </w:pPr>
      <w:r>
        <w:t xml:space="preserve">для накладок в соответствии с </w:t>
      </w:r>
      <w:hyperlink w:anchor="Par2230" w:tooltip="Рис. 4.9. Укрепление отверстий:" w:history="1">
        <w:r>
          <w:rPr>
            <w:color w:val="0000FF"/>
          </w:rPr>
          <w:t>рис. 4.9, в</w:t>
        </w:r>
      </w:hyperlink>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957705" cy="42799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577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Ширину накладки </w:t>
      </w:r>
      <w:r>
        <w:rPr>
          <w:noProof/>
          <w:position w:val="-12"/>
        </w:rPr>
        <w:drawing>
          <wp:inline distT="0" distB="0" distL="0" distR="0">
            <wp:extent cx="181610" cy="228600"/>
            <wp:effectExtent l="0" t="0" r="889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и ее наружный диаметр </w:t>
      </w:r>
      <w:r>
        <w:rPr>
          <w:noProof/>
          <w:position w:val="-12"/>
        </w:rPr>
        <w:drawing>
          <wp:inline distT="0" distB="0" distL="0" distR="0">
            <wp:extent cx="199390" cy="22860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принимать согласно </w:t>
      </w:r>
      <w:hyperlink w:anchor="Par2230" w:tooltip="Рис. 4.9. Укрепление отверстий:" w:history="1">
        <w:r>
          <w:rPr>
            <w:color w:val="0000FF"/>
          </w:rPr>
          <w:t>рис. 4.9, в</w:t>
        </w:r>
      </w:hyperlink>
      <w:r>
        <w:t>.</w:t>
      </w:r>
    </w:p>
    <w:p w:rsidR="00000000" w:rsidRDefault="00B83F21">
      <w:pPr>
        <w:pStyle w:val="ConsPlusNormal"/>
        <w:ind w:firstLine="540"/>
        <w:jc w:val="both"/>
      </w:pPr>
      <w:r>
        <w:t xml:space="preserve">В формулах использованы значения коэффициентов прочности сварных соединений, значения которых указаны в </w:t>
      </w:r>
      <w:hyperlink w:anchor="Par1955" w:tooltip="4.2.2. Коэффициенты прочности угловых сварных соединений" w:history="1">
        <w:r>
          <w:rPr>
            <w:color w:val="0000FF"/>
          </w:rPr>
          <w:t>п. 4.2.2</w:t>
        </w:r>
      </w:hyperlink>
      <w:r>
        <w:t>.</w:t>
      </w:r>
    </w:p>
    <w:p w:rsidR="00000000" w:rsidRDefault="00B83F21">
      <w:pPr>
        <w:pStyle w:val="ConsPlusNormal"/>
        <w:ind w:firstLine="540"/>
        <w:jc w:val="both"/>
      </w:pPr>
    </w:p>
    <w:p w:rsidR="00000000" w:rsidRDefault="00B83F21">
      <w:pPr>
        <w:pStyle w:val="ConsPlusNormal"/>
        <w:jc w:val="center"/>
      </w:pPr>
      <w:bookmarkStart w:id="111" w:name="Par2288"/>
      <w:bookmarkEnd w:id="111"/>
      <w:r>
        <w:t>4.3.7. Коэффициент прочн</w:t>
      </w:r>
      <w:r>
        <w:t>ости конических деталей</w:t>
      </w:r>
    </w:p>
    <w:p w:rsidR="00000000" w:rsidRDefault="00B83F21">
      <w:pPr>
        <w:pStyle w:val="ConsPlusNormal"/>
        <w:ind w:firstLine="540"/>
        <w:jc w:val="both"/>
      </w:pPr>
    </w:p>
    <w:p w:rsidR="00000000" w:rsidRDefault="00B83F21">
      <w:pPr>
        <w:pStyle w:val="ConsPlusNormal"/>
        <w:ind w:firstLine="540"/>
        <w:jc w:val="both"/>
      </w:pPr>
      <w:bookmarkStart w:id="112" w:name="Par2290"/>
      <w:bookmarkEnd w:id="112"/>
      <w:r>
        <w:t xml:space="preserve">4.3.7.1. Коэффициент прочности конической детали, ослабленной одиночным отверстием, следует определять согласно </w:t>
      </w:r>
      <w:hyperlink w:anchor="Par2038" w:tooltip="4.3.2. Коэффициент прочности деталей с одиночным отверстием" w:history="1">
        <w:r>
          <w:rPr>
            <w:color w:val="0000FF"/>
          </w:rPr>
          <w:t>пп. 4.3.2</w:t>
        </w:r>
      </w:hyperlink>
      <w:r>
        <w:t xml:space="preserve">, </w:t>
      </w:r>
      <w:hyperlink w:anchor="Par2142" w:tooltip="4.3.5. Наибольший допустимый диаметр" w:history="1">
        <w:r>
          <w:rPr>
            <w:color w:val="0000FF"/>
          </w:rPr>
          <w:t>4.3.5</w:t>
        </w:r>
      </w:hyperlink>
      <w:r>
        <w:t xml:space="preserve"> и </w:t>
      </w:r>
      <w:hyperlink w:anchor="Par2178" w:tooltip="4.3.6. Укрепление радиальных отверстий" w:history="1">
        <w:r>
          <w:rPr>
            <w:color w:val="0000FF"/>
          </w:rPr>
          <w:t>4.3.6</w:t>
        </w:r>
      </w:hyperlink>
      <w:r>
        <w:t xml:space="preserve"> при условии, что средний диаметр детали должен приниматься по сечению, по которому проходит продольная ось отверс</w:t>
      </w:r>
      <w:r>
        <w:t xml:space="preserve">тия или штуцера. Согласно </w:t>
      </w:r>
      <w:hyperlink w:anchor="Par2298" w:tooltip="Рис. 4.11. Коническая деталь" w:history="1">
        <w:r>
          <w:rPr>
            <w:color w:val="0000FF"/>
          </w:rPr>
          <w:t>рис. 4.11</w:t>
        </w:r>
      </w:hyperlink>
      <w:r>
        <w:t xml:space="preserve"> условный диаметр конической детали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12"/>
        </w:rPr>
        <w:lastRenderedPageBreak/>
        <w:drawing>
          <wp:inline distT="0" distB="0" distL="0" distR="0">
            <wp:extent cx="838200" cy="2286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3675" cy="2286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 расстояние от то</w:t>
      </w:r>
      <w:r>
        <w:t>чки пересечения продольных осей отверстия или штуцера с осью детали до условной точки пересечения продольной оси отверстия с внутренней образующей детали.</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698875" cy="151257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698875" cy="15125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13" w:name="Par2298"/>
      <w:bookmarkEnd w:id="113"/>
      <w:r>
        <w:t>Рис. 4.11. Коническая деталь</w:t>
      </w:r>
    </w:p>
    <w:p w:rsidR="00000000" w:rsidRDefault="00B83F21">
      <w:pPr>
        <w:pStyle w:val="ConsPlusNormal"/>
        <w:ind w:firstLine="540"/>
        <w:jc w:val="both"/>
      </w:pPr>
    </w:p>
    <w:p w:rsidR="00000000" w:rsidRDefault="00B83F21">
      <w:pPr>
        <w:pStyle w:val="ConsPlusNormal"/>
        <w:ind w:firstLine="540"/>
        <w:jc w:val="both"/>
      </w:pPr>
      <w:r>
        <w:t>4.3.7.2. Коэффициен</w:t>
      </w:r>
      <w:r>
        <w:t xml:space="preserve">т прочности конической детали, ослабленной поперечным рядом отверстий, следует определять согласно </w:t>
      </w:r>
      <w:hyperlink w:anchor="Par2061" w:tooltip="4.3.3.2. Коэффициент прочности цилиндрической детали, ослабленной поперечным рядом или полем отверстий с одинаковым шагом, следует определять по формуле" w:history="1">
        <w:r>
          <w:rPr>
            <w:color w:val="0000FF"/>
          </w:rPr>
          <w:t>пп. 4.3.3.2</w:t>
        </w:r>
      </w:hyperlink>
      <w:r>
        <w:t xml:space="preserve">, </w:t>
      </w:r>
      <w:hyperlink w:anchor="Par2104" w:tooltip="4.3.3.8. Если деталь ослаблена рядом отверстий одинакового диаметра, частично укрепленных приваренными штуцерами, то величина коэффициента прочности должна определяться по формуле" w:history="1">
        <w:r>
          <w:rPr>
            <w:color w:val="0000FF"/>
          </w:rPr>
          <w:t>4.3.3.8</w:t>
        </w:r>
      </w:hyperlink>
      <w:r>
        <w:t xml:space="preserve"> и</w:t>
      </w:r>
      <w:r>
        <w:t xml:space="preserve"> </w:t>
      </w:r>
      <w:hyperlink w:anchor="Par2110" w:tooltip="4.3.3.9. Коэффициенты прочности детали с отверстиями равномерного или неравномерного ряда не должны превышать значения коэффициента прочности, определенного для одиночного отверстия данного ряда." w:history="1">
        <w:r>
          <w:rPr>
            <w:color w:val="0000FF"/>
          </w:rPr>
          <w:t>4.3.3.9</w:t>
        </w:r>
      </w:hyperlink>
      <w:r>
        <w:t>.</w:t>
      </w:r>
    </w:p>
    <w:p w:rsidR="00000000" w:rsidRDefault="00B83F21">
      <w:pPr>
        <w:pStyle w:val="ConsPlusNormal"/>
        <w:ind w:firstLine="540"/>
        <w:jc w:val="both"/>
      </w:pPr>
      <w:r>
        <w:t xml:space="preserve">4.3.7.3. Коэффициент </w:t>
      </w:r>
      <w:r>
        <w:t xml:space="preserve">прочности конической детали, ослабленной продольным или косым рядом отверстий, следует определять согласно </w:t>
      </w:r>
      <w:hyperlink w:anchor="Par2057" w:tooltip="4.3.3.1. Коэффициент прочности деталей, ослабленных продольным рядом или коридорным полем отверстий с одинаковым шагом, следует определять по формуле" w:history="1">
        <w:r>
          <w:rPr>
            <w:color w:val="0000FF"/>
          </w:rPr>
          <w:t>пп. 4.3.3.1</w:t>
        </w:r>
      </w:hyperlink>
      <w:r>
        <w:t xml:space="preserve">, </w:t>
      </w:r>
      <w:hyperlink w:anchor="Par2065" w:tooltip="4.3.3.3. При шахматном равномерном расположении отверстий должны быть вычислены три значения коэффициента прочности:" w:history="1">
        <w:r>
          <w:rPr>
            <w:color w:val="0000FF"/>
          </w:rPr>
          <w:t>4.3.3.3</w:t>
        </w:r>
      </w:hyperlink>
      <w:r>
        <w:t xml:space="preserve">, </w:t>
      </w:r>
      <w:hyperlink w:anchor="Par2104" w:tooltip="4.3.3.8. Если деталь ослаблена рядом отверстий одинакового диаметра, частично укрепленных приваренными штуцерами, то величина коэффициента прочности должна определяться по формуле" w:history="1">
        <w:r>
          <w:rPr>
            <w:color w:val="0000FF"/>
          </w:rPr>
          <w:t>4.3.3.8</w:t>
        </w:r>
      </w:hyperlink>
      <w:r>
        <w:t xml:space="preserve"> и </w:t>
      </w:r>
      <w:hyperlink w:anchor="Par2110" w:tooltip="4.3.3.9. Коэффициенты прочности детали с отверстиями равномерного или неравномерного ряда не должны превышать значения коэффициента прочности, определенного для одиночного отверстия данного ряда." w:history="1">
        <w:r>
          <w:rPr>
            <w:color w:val="0000FF"/>
          </w:rPr>
          <w:t>4.3.3.9</w:t>
        </w:r>
      </w:hyperlink>
      <w:r>
        <w:t xml:space="preserve"> при условии, что во внимание принимаются два соседних отверстия, находящиеся на участке с наибольшими значениями диаме</w:t>
      </w:r>
      <w:r>
        <w:t>тров детали.</w:t>
      </w:r>
    </w:p>
    <w:p w:rsidR="00000000" w:rsidRDefault="00B83F21">
      <w:pPr>
        <w:pStyle w:val="ConsPlusNormal"/>
        <w:ind w:firstLine="540"/>
        <w:jc w:val="both"/>
      </w:pPr>
      <w:r>
        <w:t xml:space="preserve">4.3.7.4. Наибольший диаметр неукрепленного отверстия конической детали следует определять согласно </w:t>
      </w:r>
      <w:hyperlink w:anchor="Par2142" w:tooltip="4.3.5. Наибольший допустимый диаметр" w:history="1">
        <w:r>
          <w:rPr>
            <w:color w:val="0000FF"/>
          </w:rPr>
          <w:t>п. 4.3.5</w:t>
        </w:r>
      </w:hyperlink>
      <w:r>
        <w:t xml:space="preserve"> с учетом </w:t>
      </w:r>
      <w:hyperlink w:anchor="Par2290" w:tooltip="4.3.7.1. Коэффициент прочности конической детали, ослабленной одиночным отверстием, следует определять согласно пп. 4.3.2, 4.3.5 и 4.3.6 при условии, что средний диаметр детали должен приниматься по сечению, по которому проходит продольная ось отверстия или штуцера. Согласно рис. 4.11 условный диаметр конической детали следует определять по формуле" w:history="1">
        <w:r>
          <w:rPr>
            <w:color w:val="0000FF"/>
          </w:rPr>
          <w:t>п. 4.3.7.1</w:t>
        </w:r>
      </w:hyperlink>
      <w:r>
        <w:t>.</w:t>
      </w:r>
    </w:p>
    <w:p w:rsidR="00000000" w:rsidRDefault="00B83F21">
      <w:pPr>
        <w:pStyle w:val="ConsPlusNormal"/>
        <w:ind w:firstLine="540"/>
        <w:jc w:val="both"/>
      </w:pPr>
      <w:r>
        <w:t>Минимальное допустимое значение коэффициента прочности конической детали должно определяться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424305" cy="427990"/>
            <wp:effectExtent l="0" t="0" r="444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4243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52400" cy="146685"/>
            <wp:effectExtent l="0" t="0" r="0" b="571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 угол конусности, равный половине угла у вершины конической детали, град;</w:t>
      </w:r>
    </w:p>
    <w:p w:rsidR="00000000" w:rsidRDefault="00B83F21">
      <w:pPr>
        <w:pStyle w:val="ConsPlusNormal"/>
        <w:ind w:firstLine="540"/>
        <w:jc w:val="both"/>
      </w:pPr>
      <w:r>
        <w:rPr>
          <w:noProof/>
          <w:position w:val="-12"/>
        </w:rPr>
        <w:drawing>
          <wp:inline distT="0" distB="0" distL="0" distR="0">
            <wp:extent cx="199390" cy="2286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внутренний диаметр наибольшего основания конической детали, мм.</w:t>
      </w:r>
    </w:p>
    <w:p w:rsidR="00000000" w:rsidRDefault="00B83F21">
      <w:pPr>
        <w:pStyle w:val="ConsPlusNormal"/>
        <w:ind w:firstLine="540"/>
        <w:jc w:val="both"/>
      </w:pPr>
      <w:r>
        <w:t xml:space="preserve">4.3.7.5. Укрепление радиальных отверстий конической детали должно рассчитываться согласно </w:t>
      </w:r>
      <w:hyperlink w:anchor="Par2178" w:tooltip="4.3.6. Укрепление радиальных отверстий" w:history="1">
        <w:r>
          <w:rPr>
            <w:color w:val="0000FF"/>
          </w:rPr>
          <w:t>п. 4.3.6</w:t>
        </w:r>
      </w:hyperlink>
      <w:r>
        <w:t xml:space="preserve"> с учетом </w:t>
      </w:r>
      <w:hyperlink w:anchor="Par2290" w:tooltip="4.3.7.1. Коэффициент прочности конической детали, ослабленной одиночным отверстием, следует определять согласно пп. 4.3.2, 4.3.5 и 4.3.6 при условии, что средний диаметр детали должен приниматься по сечению, по которому проходит продольная ось отверстия или штуцера. Согласно рис. 4.11 условный диаметр конической детали следует определять по формуле" w:history="1">
        <w:r>
          <w:rPr>
            <w:color w:val="0000FF"/>
          </w:rPr>
          <w:t>п. 4.3.7.1</w:t>
        </w:r>
      </w:hyperlink>
      <w:r>
        <w:t>.</w:t>
      </w:r>
    </w:p>
    <w:p w:rsidR="00000000" w:rsidRDefault="00B83F21">
      <w:pPr>
        <w:pStyle w:val="ConsPlusNormal"/>
        <w:ind w:firstLine="540"/>
        <w:jc w:val="both"/>
      </w:pPr>
    </w:p>
    <w:p w:rsidR="00000000" w:rsidRDefault="00B83F21">
      <w:pPr>
        <w:pStyle w:val="ConsPlusNormal"/>
        <w:jc w:val="center"/>
      </w:pPr>
      <w:r>
        <w:t>4.3.8. Требования к конструкции</w:t>
      </w:r>
    </w:p>
    <w:p w:rsidR="00000000" w:rsidRDefault="00B83F21">
      <w:pPr>
        <w:pStyle w:val="ConsPlusNormal"/>
        <w:ind w:firstLine="540"/>
        <w:jc w:val="both"/>
      </w:pPr>
    </w:p>
    <w:p w:rsidR="00000000" w:rsidRDefault="00B83F21">
      <w:pPr>
        <w:pStyle w:val="ConsPlusNormal"/>
        <w:ind w:firstLine="540"/>
        <w:jc w:val="both"/>
      </w:pPr>
      <w:r>
        <w:t>4.3.8.1. Расчетные дета</w:t>
      </w:r>
      <w:r>
        <w:t xml:space="preserve">ли, имеющие неукрепленные и (или) укрепленные отверстия, а также ответвления и тройниковые соединения трубопроводов, должны удовлетворять требованиям к конструкции детали, обусловленным используемыми методами расчетов и приведенным в </w:t>
      </w:r>
      <w:hyperlink w:anchor="Par909" w:tooltip="3. МЕТОДЫ ОПРЕДЕЛЕНИЯ ТОЛЩИНЫ СТЕНКИ ЭЛЕМЕНТОВ," w:history="1">
        <w:r>
          <w:rPr>
            <w:color w:val="0000FF"/>
          </w:rPr>
          <w:t>разделе 3</w:t>
        </w:r>
      </w:hyperlink>
      <w:r>
        <w:t>.</w:t>
      </w:r>
    </w:p>
    <w:p w:rsidR="00000000" w:rsidRDefault="00B83F21">
      <w:pPr>
        <w:pStyle w:val="ConsPlusNormal"/>
        <w:ind w:firstLine="540"/>
        <w:jc w:val="both"/>
      </w:pPr>
      <w:r>
        <w:t>4.3.8.2. Расстояние между центрами двух соседних отверстий одинакового диаметра, измеряемое по поверхности среднего диаметра расчетной детали, должно быть не менее 1,4 диаметра расчетного отв</w:t>
      </w:r>
      <w:r>
        <w:t>ерстия или 1,4 полусумм расчетных диаметров отверстий, если диаметры разные.</w:t>
      </w:r>
    </w:p>
    <w:p w:rsidR="00000000" w:rsidRDefault="00B83F21">
      <w:pPr>
        <w:pStyle w:val="ConsPlusNormal"/>
        <w:ind w:firstLine="540"/>
        <w:jc w:val="both"/>
      </w:pPr>
      <w:r>
        <w:t>При расположении отверстий в один продольный или поперечный ряд допускается указанное расстояние уменьшить до 1,3 диаметра. При установке в этом ряду труб газоплотной мембранной п</w:t>
      </w:r>
      <w:r>
        <w:t>анели с приваркой к поверхности коллектора труб и проставок между ними (или плавников) по всей протяженности стыкуемой с коллекторами панели расстояние между отверстиями допускается уменьшить до 1,2 диаметра отверстия.</w:t>
      </w:r>
    </w:p>
    <w:p w:rsidR="00000000" w:rsidRDefault="00B83F21">
      <w:pPr>
        <w:pStyle w:val="ConsPlusNormal"/>
        <w:ind w:firstLine="540"/>
        <w:jc w:val="both"/>
      </w:pPr>
      <w:r>
        <w:t>Рекомендуется выполнять поверочный ра</w:t>
      </w:r>
      <w:r>
        <w:t xml:space="preserve">счет на прочность с обоснованием ресурса эксплуатации, если расчетное значение коэффициента прочности </w:t>
      </w:r>
      <w:r>
        <w:rPr>
          <w:noProof/>
          <w:position w:val="-12"/>
        </w:rPr>
        <w:drawing>
          <wp:inline distT="0" distB="0" distL="0" distR="0">
            <wp:extent cx="562610" cy="228600"/>
            <wp:effectExtent l="0" t="0" r="889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Расстояние между кромками двух соседних отверстий на внутренней поверхности барабана, </w:t>
      </w:r>
      <w:r>
        <w:lastRenderedPageBreak/>
        <w:t>коллектора или днища должно быт</w:t>
      </w:r>
      <w:r>
        <w:t>ь не менее 5 мм.</w:t>
      </w:r>
    </w:p>
    <w:p w:rsidR="00000000" w:rsidRDefault="00B83F21">
      <w:pPr>
        <w:pStyle w:val="ConsPlusNormal"/>
        <w:ind w:firstLine="540"/>
        <w:jc w:val="both"/>
      </w:pPr>
      <w:r>
        <w:t>4.3.8.3. Толщина стенки штуцера или накладки не должна превышать толщины стенки детали. Допускаются двухсторонние накладки.</w:t>
      </w:r>
    </w:p>
    <w:p w:rsidR="00000000" w:rsidRDefault="00B83F21">
      <w:pPr>
        <w:pStyle w:val="ConsPlusNormal"/>
        <w:ind w:firstLine="540"/>
        <w:jc w:val="both"/>
      </w:pPr>
      <w:r>
        <w:t>Допускается применение штуцера или накладки толщиной до двух толщин детали, если это определяется технологией изгот</w:t>
      </w:r>
      <w:r>
        <w:t>овления, но в укреплении отверстия это утолщение не должно учитываться.</w:t>
      </w:r>
    </w:p>
    <w:p w:rsidR="00000000" w:rsidRDefault="00B83F21">
      <w:pPr>
        <w:pStyle w:val="ConsPlusNormal"/>
        <w:ind w:firstLine="540"/>
        <w:jc w:val="both"/>
      </w:pPr>
      <w:r>
        <w:t>4.3.8.4. Для выпуклых днищ расстояние от кромки отверстия до внутренней поверхности цилиндрического борта, измеряемое по проекции, должно быть не менее 0,1D. Допускается уменьшение это</w:t>
      </w:r>
      <w:r>
        <w:t>го расстояния по согласованию со специализированными научно-исследовательскими организациями.</w:t>
      </w:r>
    </w:p>
    <w:p w:rsidR="00000000" w:rsidRDefault="00B83F21">
      <w:pPr>
        <w:pStyle w:val="ConsPlusNormal"/>
        <w:ind w:firstLine="540"/>
        <w:jc w:val="both"/>
      </w:pPr>
      <w:r>
        <w:t>Требование не распространяется на полусферические днища с радиальными штуцерами.</w:t>
      </w:r>
    </w:p>
    <w:p w:rsidR="00000000" w:rsidRDefault="00B83F21">
      <w:pPr>
        <w:pStyle w:val="ConsPlusNormal"/>
        <w:ind w:firstLine="540"/>
        <w:jc w:val="both"/>
      </w:pPr>
      <w:r>
        <w:t>4.3.8.5. Расстояние от кромки отверстия в днище до начала закругления отбортованн</w:t>
      </w:r>
      <w:r>
        <w:t>ого воротника, измеряемое по проекции, должно быть не менее толщины стенки днища.</w:t>
      </w:r>
    </w:p>
    <w:p w:rsidR="00000000" w:rsidRDefault="00B83F21">
      <w:pPr>
        <w:pStyle w:val="ConsPlusNormal"/>
        <w:ind w:firstLine="540"/>
        <w:jc w:val="both"/>
      </w:pPr>
      <w:r>
        <w:t xml:space="preserve">4.3.8.6. Расстояние от кромки отверстия конической детали до ближайшего цилиндрического основания по поверхности среднего диаметра должно быть не менее </w:t>
      </w:r>
      <w:r>
        <w:rPr>
          <w:noProof/>
          <w:position w:val="-14"/>
        </w:rPr>
        <w:drawing>
          <wp:inline distT="0" distB="0" distL="0" distR="0">
            <wp:extent cx="727075" cy="2698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27075" cy="269875"/>
                    </a:xfrm>
                    <a:prstGeom prst="rect">
                      <a:avLst/>
                    </a:prstGeom>
                    <a:noFill/>
                    <a:ln>
                      <a:noFill/>
                    </a:ln>
                  </pic:spPr>
                </pic:pic>
              </a:graphicData>
            </a:graphic>
          </wp:inline>
        </w:drawing>
      </w:r>
      <w:r>
        <w:t xml:space="preserve">, где средний диаметр определяется согласно </w:t>
      </w:r>
      <w:hyperlink w:anchor="Par2290" w:tooltip="4.3.7.1. Коэффициент прочности конической детали, ослабленной одиночным отверстием, следует определять согласно пп. 4.3.2, 4.3.5 и 4.3.6 при условии, что средний диаметр детали должен приниматься по сечению, по которому проходит продольная ось отверстия или штуцера. Согласно рис. 4.11 условный диаметр конической детали следует определять по формуле" w:history="1">
        <w:r>
          <w:rPr>
            <w:color w:val="0000FF"/>
          </w:rPr>
          <w:t>п. 4.3.7.1</w:t>
        </w:r>
      </w:hyperlink>
      <w:r>
        <w:t>.</w:t>
      </w:r>
    </w:p>
    <w:p w:rsidR="00000000" w:rsidRDefault="00B83F21">
      <w:pPr>
        <w:pStyle w:val="ConsPlusNormal"/>
        <w:ind w:firstLine="540"/>
        <w:jc w:val="both"/>
      </w:pPr>
      <w:bookmarkStart w:id="114" w:name="Par2324"/>
      <w:bookmarkEnd w:id="114"/>
      <w:r>
        <w:t>4.3.8.7. Максимальное значение диаметра отверстия</w:t>
      </w:r>
      <w:r>
        <w:t xml:space="preserve"> в цилиндрической детали должно удовлетворять условию </w:t>
      </w:r>
      <w:r>
        <w:rPr>
          <w:noProof/>
          <w:position w:val="-30"/>
        </w:rPr>
        <w:drawing>
          <wp:inline distT="0" distB="0" distL="0" distR="0">
            <wp:extent cx="1002030" cy="427990"/>
            <wp:effectExtent l="0" t="0" r="762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002030" cy="427990"/>
                    </a:xfrm>
                    <a:prstGeom prst="rect">
                      <a:avLst/>
                    </a:prstGeom>
                    <a:noFill/>
                    <a:ln>
                      <a:noFill/>
                    </a:ln>
                  </pic:spPr>
                </pic:pic>
              </a:graphicData>
            </a:graphic>
          </wp:inline>
        </w:drawing>
      </w:r>
      <w:r>
        <w:t>.</w:t>
      </w:r>
    </w:p>
    <w:p w:rsidR="00000000" w:rsidRDefault="00B83F21">
      <w:pPr>
        <w:pStyle w:val="ConsPlusNormal"/>
        <w:ind w:firstLine="540"/>
        <w:jc w:val="both"/>
      </w:pPr>
      <w:r>
        <w:t>Это ограничение не относится к коллекторам и тройниковым соединениям, у которых отверстие является вытянутой горловиной с высотой выступающей части не менее 10 мм.</w:t>
      </w:r>
    </w:p>
    <w:p w:rsidR="00000000" w:rsidRDefault="00B83F21">
      <w:pPr>
        <w:pStyle w:val="ConsPlusNormal"/>
        <w:ind w:firstLine="540"/>
        <w:jc w:val="both"/>
      </w:pPr>
      <w:r>
        <w:t>Д</w:t>
      </w:r>
      <w:r>
        <w:t xml:space="preserve">ля сварных тройниковых соединений из углеродистых и низколегированных марганцовистых и кремнемарганцовистых сталей, работающих при температурах, при которых допускаемые напряжения не зависят от величины расчетного ресурса (см. </w:t>
      </w:r>
      <w:hyperlink w:anchor="Par297" w:tooltip="Номинальные допускаемые напряжения _" w:history="1">
        <w:r>
          <w:rPr>
            <w:color w:val="0000FF"/>
          </w:rPr>
          <w:t>табл. 2.2 раздела 2</w:t>
        </w:r>
      </w:hyperlink>
      <w:r>
        <w:t>), допускается увеличение диаметра отверстия, определяемого из соотношения</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207770" cy="42799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0777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этом следует выполнить поверочный расчет данного элемента на дополнительные нагруз</w:t>
      </w:r>
      <w:r>
        <w:t xml:space="preserve">ки согласно </w:t>
      </w:r>
      <w:hyperlink w:anchor="Par2400" w:tooltip="5.1. Расчет барабанов, коллекторов и труб поверхностей" w:history="1">
        <w:r>
          <w:rPr>
            <w:color w:val="0000FF"/>
          </w:rPr>
          <w:t>п. 5.1</w:t>
        </w:r>
      </w:hyperlink>
      <w:r>
        <w:t>.</w:t>
      </w:r>
    </w:p>
    <w:p w:rsidR="00000000" w:rsidRDefault="00B83F21">
      <w:pPr>
        <w:pStyle w:val="ConsPlusNormal"/>
        <w:ind w:firstLine="540"/>
        <w:jc w:val="both"/>
      </w:pPr>
    </w:p>
    <w:p w:rsidR="00000000" w:rsidRDefault="00B83F21">
      <w:pPr>
        <w:pStyle w:val="ConsPlusNormal"/>
        <w:jc w:val="center"/>
        <w:outlineLvl w:val="1"/>
      </w:pPr>
      <w:r>
        <w:t>4.4. Учет влияния нерадиальных отверстий</w:t>
      </w:r>
    </w:p>
    <w:p w:rsidR="00000000" w:rsidRDefault="00B83F21">
      <w:pPr>
        <w:pStyle w:val="ConsPlusNormal"/>
        <w:ind w:firstLine="540"/>
        <w:jc w:val="both"/>
      </w:pPr>
    </w:p>
    <w:p w:rsidR="00000000" w:rsidRDefault="00B83F21">
      <w:pPr>
        <w:pStyle w:val="ConsPlusNormal"/>
        <w:jc w:val="center"/>
      </w:pPr>
      <w:r>
        <w:t>4.4.1. Общие положения</w:t>
      </w:r>
    </w:p>
    <w:p w:rsidR="00000000" w:rsidRDefault="00B83F21">
      <w:pPr>
        <w:pStyle w:val="ConsPlusNormal"/>
        <w:ind w:firstLine="540"/>
        <w:jc w:val="both"/>
      </w:pPr>
    </w:p>
    <w:p w:rsidR="00000000" w:rsidRDefault="00B83F21">
      <w:pPr>
        <w:pStyle w:val="ConsPlusNormal"/>
        <w:ind w:firstLine="540"/>
        <w:jc w:val="both"/>
      </w:pPr>
      <w:r>
        <w:t>4.4.1.1. Под нерадиальными отверстиями или ответвлениями следует понимать отверстия или штуцера (трубы) расчетной детали, направления продольной оси которых отличаются от радиального направления более чем на 15°.</w:t>
      </w:r>
    </w:p>
    <w:p w:rsidR="00000000" w:rsidRDefault="00B83F21">
      <w:pPr>
        <w:pStyle w:val="ConsPlusNormal"/>
        <w:ind w:firstLine="540"/>
        <w:jc w:val="both"/>
      </w:pPr>
      <w:r>
        <w:t>4.4.1.2. В данном разделе рассматриваются к</w:t>
      </w:r>
      <w:r>
        <w:t xml:space="preserve">онструкции деталей, у которых угол отклонения продольной оси отверстия (ответвления) от радиального направления </w:t>
      </w:r>
      <w:r>
        <w:rPr>
          <w:noProof/>
          <w:position w:val="-10"/>
        </w:rPr>
        <w:drawing>
          <wp:inline distT="0" distB="0" distL="0" distR="0">
            <wp:extent cx="123190" cy="15811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3190" cy="158115"/>
                    </a:xfrm>
                    <a:prstGeom prst="rect">
                      <a:avLst/>
                    </a:prstGeom>
                    <a:noFill/>
                    <a:ln>
                      <a:noFill/>
                    </a:ln>
                  </pic:spPr>
                </pic:pic>
              </a:graphicData>
            </a:graphic>
          </wp:inline>
        </w:drawing>
      </w:r>
      <w:r>
        <w:t xml:space="preserve"> не превышает 45°.</w:t>
      </w:r>
    </w:p>
    <w:p w:rsidR="00000000" w:rsidRDefault="00B83F21">
      <w:pPr>
        <w:pStyle w:val="ConsPlusNormal"/>
        <w:ind w:firstLine="540"/>
        <w:jc w:val="both"/>
      </w:pPr>
      <w:r>
        <w:t xml:space="preserve">4.4.1.3. Расчетный диаметр отверстия следует принимать согласно </w:t>
      </w:r>
      <w:hyperlink w:anchor="Par1963" w:tooltip="4.3.1. Диаметр отверстия" w:history="1">
        <w:r>
          <w:rPr>
            <w:color w:val="0000FF"/>
          </w:rPr>
          <w:t>п. 4.3.1</w:t>
        </w:r>
      </w:hyperlink>
      <w:r>
        <w:t>, т.е. так же, как для радиальных отверстий.</w:t>
      </w:r>
    </w:p>
    <w:p w:rsidR="00000000" w:rsidRDefault="00B83F21">
      <w:pPr>
        <w:pStyle w:val="ConsPlusNormal"/>
        <w:ind w:firstLine="540"/>
        <w:jc w:val="both"/>
      </w:pPr>
      <w:bookmarkStart w:id="115" w:name="Par2339"/>
      <w:bookmarkEnd w:id="115"/>
      <w:r>
        <w:t xml:space="preserve">4.4.1.4. Зону укрепления отверстия следует принимать по средней поверхности детали от наружной поверхности штуцера (в любом направлении). Длину указанной зоны b </w:t>
      </w:r>
      <w:r>
        <w:t>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984885" cy="269875"/>
            <wp:effectExtent l="0" t="0" r="571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984885"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116" w:name="Par2343"/>
      <w:bookmarkEnd w:id="116"/>
      <w:r>
        <w:t>4.4.1.5. Зону укрепления отверстия наружным штуцером или наружной частью пропущенного штуцера следует принимать по средней поверхности штуцера от наружной поверхности детал</w:t>
      </w:r>
      <w:r>
        <w:t>и (точнее - от условной линии пересечения указанных поверхностей).</w:t>
      </w:r>
    </w:p>
    <w:p w:rsidR="00000000" w:rsidRDefault="00B83F21">
      <w:pPr>
        <w:pStyle w:val="ConsPlusNormal"/>
        <w:ind w:firstLine="540"/>
        <w:jc w:val="both"/>
      </w:pPr>
      <w:r>
        <w:t xml:space="preserve">Длину указанной зоны </w:t>
      </w:r>
      <w:r>
        <w:rPr>
          <w:noProof/>
          <w:position w:val="-12"/>
        </w:rPr>
        <w:drawing>
          <wp:inline distT="0" distB="0" distL="0" distR="0">
            <wp:extent cx="181610" cy="228600"/>
            <wp:effectExtent l="0" t="0" r="889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28"/>
        </w:rPr>
        <w:lastRenderedPageBreak/>
        <w:drawing>
          <wp:inline distT="0" distB="0" distL="0" distR="0">
            <wp:extent cx="2555875" cy="42799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5558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4.4.1.6. Зону укрепления отверстия внутренней частью пропущенн</w:t>
      </w:r>
      <w:r>
        <w:t xml:space="preserve">ого штуцера следует принимать по средней поверхности штуцера от внутренней поверхности детали (точнее - от условной линии пересечения указанных поверхностей). Длину указанной зоны </w:t>
      </w:r>
      <w:r>
        <w:rPr>
          <w:noProof/>
          <w:position w:val="-12"/>
        </w:rPr>
        <w:drawing>
          <wp:inline distT="0" distB="0" distL="0" distR="0">
            <wp:extent cx="193675" cy="2286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следует определять по формуле </w:t>
      </w:r>
      <w:r>
        <w:rPr>
          <w:noProof/>
          <w:position w:val="-14"/>
        </w:rPr>
        <w:drawing>
          <wp:inline distT="0" distB="0" distL="0" distR="0">
            <wp:extent cx="1629410" cy="269875"/>
            <wp:effectExtent l="0" t="0" r="889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629410"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4.4.2. Проверка толщины стенки тройниковых соединений</w:t>
      </w:r>
    </w:p>
    <w:p w:rsidR="00000000" w:rsidRDefault="00B83F21">
      <w:pPr>
        <w:pStyle w:val="ConsPlusNormal"/>
        <w:ind w:firstLine="540"/>
        <w:jc w:val="both"/>
      </w:pPr>
    </w:p>
    <w:p w:rsidR="00000000" w:rsidRDefault="00B83F21">
      <w:pPr>
        <w:pStyle w:val="ConsPlusNormal"/>
        <w:ind w:firstLine="540"/>
        <w:jc w:val="both"/>
      </w:pPr>
      <w:bookmarkStart w:id="117" w:name="Par2352"/>
      <w:bookmarkEnd w:id="117"/>
      <w:r>
        <w:t>4.4.2.1. Выбранные размеры тройниковых соединений с нерадиальным ответвлением должны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752600" cy="486410"/>
            <wp:effectExtent l="0" t="0" r="0" b="889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7526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наклонно</w:t>
      </w:r>
      <w:r>
        <w:t>го штуцера, конструкция которого соответствует рис. 4.12, следует проверить выполнение данного условия для обоих участков детали (левая и правая сторона на рис. 4.12).</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938905" cy="2995295"/>
            <wp:effectExtent l="0" t="0" r="444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938905" cy="29952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18" w:name="Par2360"/>
      <w:bookmarkEnd w:id="118"/>
      <w:r>
        <w:t>Рис. 4.12. Схема детали с наклонным</w:t>
      </w:r>
      <w:r>
        <w:t xml:space="preserve"> штуцером</w:t>
      </w:r>
    </w:p>
    <w:p w:rsidR="00000000" w:rsidRDefault="00B83F21">
      <w:pPr>
        <w:pStyle w:val="ConsPlusNormal"/>
        <w:ind w:firstLine="540"/>
        <w:jc w:val="both"/>
      </w:pPr>
    </w:p>
    <w:p w:rsidR="00000000" w:rsidRDefault="00B83F21">
      <w:pPr>
        <w:pStyle w:val="ConsPlusNormal"/>
        <w:ind w:firstLine="540"/>
        <w:jc w:val="both"/>
      </w:pPr>
      <w:r>
        <w:t>Для тангенциального штуцера, конструкция которого соответствует рис. 4.13, достаточно проверить выполнение указанного условия только на одном участке (правая сторона на рис. 4.13).</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446780" cy="2538095"/>
            <wp:effectExtent l="0" t="0" r="127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446780" cy="25380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19" w:name="Par2366"/>
      <w:bookmarkEnd w:id="119"/>
      <w:r>
        <w:t>Рис. 4.13. Схема детали с тангенциальным вводом штуцера</w:t>
      </w:r>
    </w:p>
    <w:p w:rsidR="00000000" w:rsidRDefault="00B83F21">
      <w:pPr>
        <w:pStyle w:val="ConsPlusNormal"/>
        <w:ind w:firstLine="540"/>
        <w:jc w:val="both"/>
      </w:pPr>
    </w:p>
    <w:p w:rsidR="00000000" w:rsidRDefault="00B83F21">
      <w:pPr>
        <w:pStyle w:val="ConsPlusNormal"/>
        <w:ind w:firstLine="540"/>
        <w:jc w:val="both"/>
      </w:pPr>
      <w:r>
        <w:t xml:space="preserve">4.4.2.2. Площадь нагружения </w:t>
      </w:r>
      <w:r>
        <w:rPr>
          <w:noProof/>
          <w:position w:val="-14"/>
        </w:rPr>
        <w:drawing>
          <wp:inline distT="0" distB="0" distL="0" distR="0">
            <wp:extent cx="199390" cy="23431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99390" cy="234315"/>
                    </a:xfrm>
                    <a:prstGeom prst="rect">
                      <a:avLst/>
                    </a:prstGeom>
                    <a:noFill/>
                    <a:ln>
                      <a:noFill/>
                    </a:ln>
                  </pic:spPr>
                </pic:pic>
              </a:graphicData>
            </a:graphic>
          </wp:inline>
        </w:drawing>
      </w:r>
      <w:r>
        <w:t xml:space="preserve"> и площади сопротивления (</w:t>
      </w:r>
      <w:r>
        <w:rPr>
          <w:noProof/>
          <w:position w:val="-12"/>
        </w:rPr>
        <w:drawing>
          <wp:inline distT="0" distB="0" distL="0" distR="0">
            <wp:extent cx="193675" cy="22860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 для детали, </w:t>
      </w:r>
      <w:r>
        <w:rPr>
          <w:noProof/>
          <w:position w:val="-12"/>
        </w:rPr>
        <w:drawing>
          <wp:inline distT="0" distB="0" distL="0" distR="0">
            <wp:extent cx="181610" cy="228600"/>
            <wp:effectExtent l="0" t="0" r="889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для штуцера и </w:t>
      </w:r>
      <w:r>
        <w:rPr>
          <w:noProof/>
          <w:position w:val="-12"/>
        </w:rPr>
        <w:drawing>
          <wp:inline distT="0" distB="0" distL="0" distR="0">
            <wp:extent cx="193675" cy="22860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 для накладки) следует определять согласно </w:t>
      </w:r>
      <w:hyperlink w:anchor="Par2360" w:tooltip="Рис. 4.12. Схема детали с наклонным штуцером" w:history="1">
        <w:r>
          <w:rPr>
            <w:color w:val="0000FF"/>
          </w:rPr>
          <w:t>рис. 4.12</w:t>
        </w:r>
      </w:hyperlink>
      <w:r>
        <w:t xml:space="preserve"> и </w:t>
      </w:r>
      <w:hyperlink w:anchor="Par2366" w:tooltip="Рис. 4.13. Схема детали с тангенциальным вводом штуцера" w:history="1">
        <w:r>
          <w:rPr>
            <w:color w:val="0000FF"/>
          </w:rPr>
          <w:t>4.13</w:t>
        </w:r>
      </w:hyperlink>
      <w:r>
        <w:t>.</w:t>
      </w:r>
    </w:p>
    <w:p w:rsidR="00000000" w:rsidRDefault="00B83F21">
      <w:pPr>
        <w:pStyle w:val="ConsPlusNormal"/>
        <w:ind w:firstLine="540"/>
        <w:jc w:val="both"/>
      </w:pPr>
      <w:r>
        <w:t xml:space="preserve">Если наклонный штуцер располагается в плоскости под углом к продольной плоскости детали (в которой находится проекция продольной оси штуцера), то следует проверить выполнение условия, приведенного в </w:t>
      </w:r>
      <w:hyperlink w:anchor="Par2352" w:tooltip="4.4.2.1. Выбранные размеры тройниковых соединений с нерадиальным ответвлением должны удовлетворять условию" w:history="1">
        <w:r>
          <w:rPr>
            <w:color w:val="0000FF"/>
          </w:rPr>
          <w:t>п. 4.4.2.1</w:t>
        </w:r>
      </w:hyperlink>
      <w:r>
        <w:t>, для каждой проекции сечения на продольное и поперечное сечения детали.</w:t>
      </w:r>
    </w:p>
    <w:p w:rsidR="00000000" w:rsidRDefault="00B83F21">
      <w:pPr>
        <w:pStyle w:val="ConsPlusNormal"/>
        <w:ind w:firstLine="540"/>
        <w:jc w:val="both"/>
      </w:pPr>
      <w:bookmarkStart w:id="120" w:name="Par2370"/>
      <w:bookmarkEnd w:id="120"/>
      <w:r>
        <w:t>4.4.2.3. Для тройниковых соединений, конфигурация которых характеризуется плавн</w:t>
      </w:r>
      <w:r>
        <w:t>ыми переходами от поверхности детали к ответвлению и которые, как правило, изготовляются ковкой (</w:t>
      </w:r>
      <w:hyperlink w:anchor="Par2374" w:tooltip="Рис. 4.14. Схема кованого тройника" w:history="1">
        <w:r>
          <w:rPr>
            <w:color w:val="0000FF"/>
          </w:rPr>
          <w:t>рис. 4.14</w:t>
        </w:r>
      </w:hyperlink>
      <w:r>
        <w:t>) или литьем (</w:t>
      </w:r>
      <w:hyperlink w:anchor="Par2378" w:tooltip="Рис. 4.15. Схема литого тройника" w:history="1">
        <w:r>
          <w:rPr>
            <w:color w:val="0000FF"/>
          </w:rPr>
          <w:t>рис. 4.15</w:t>
        </w:r>
      </w:hyperlink>
      <w:r>
        <w:t>)</w:t>
      </w:r>
      <w:r>
        <w:t xml:space="preserve">, допускается вычисление площадей сопротивления производить по усредненным площадям прямоугольной конфигурации при условной толщине стенки s - c и ответвления </w:t>
      </w:r>
      <w:r>
        <w:rPr>
          <w:noProof/>
          <w:position w:val="-12"/>
        </w:rPr>
        <w:drawing>
          <wp:inline distT="0" distB="0" distL="0" distR="0">
            <wp:extent cx="351790" cy="22860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909695" cy="264922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909695" cy="264922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21" w:name="Par2374"/>
      <w:bookmarkEnd w:id="121"/>
      <w:r>
        <w:t>Рис. 4.</w:t>
      </w:r>
      <w:r>
        <w:t>14. Схема кованого тройника</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663315" cy="2373630"/>
            <wp:effectExtent l="0" t="0" r="0" b="762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663315" cy="23736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22" w:name="Par2378"/>
      <w:bookmarkEnd w:id="122"/>
      <w:r>
        <w:t>Рис. 4.15. Схема литого тройника</w:t>
      </w:r>
    </w:p>
    <w:p w:rsidR="00000000" w:rsidRDefault="00B83F21">
      <w:pPr>
        <w:pStyle w:val="ConsPlusNormal"/>
        <w:ind w:firstLine="540"/>
        <w:jc w:val="both"/>
      </w:pPr>
    </w:p>
    <w:p w:rsidR="00000000" w:rsidRDefault="00B83F21">
      <w:pPr>
        <w:pStyle w:val="ConsPlusNormal"/>
        <w:ind w:firstLine="540"/>
        <w:jc w:val="both"/>
      </w:pPr>
      <w:r>
        <w:t xml:space="preserve">4.4.2.4. При укреплении детали наружной накладкой в условии, приведенном в </w:t>
      </w:r>
      <w:hyperlink w:anchor="Par2352" w:tooltip="4.4.2.1. Выбранные размеры тройниковых соединений с нерадиальным ответвлением должны удовлетворять условию" w:history="1">
        <w:r>
          <w:rPr>
            <w:color w:val="0000FF"/>
          </w:rPr>
          <w:t>п. 4.4.2.1</w:t>
        </w:r>
      </w:hyperlink>
      <w:r>
        <w:t xml:space="preserve">, следует принимать коэффициент </w:t>
      </w:r>
      <w:r>
        <w:rPr>
          <w:noProof/>
          <w:position w:val="-10"/>
        </w:rPr>
        <w:drawing>
          <wp:inline distT="0" distB="0" distL="0" distR="0">
            <wp:extent cx="504190" cy="19939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04190" cy="199390"/>
                    </a:xfrm>
                    <a:prstGeom prst="rect">
                      <a:avLst/>
                    </a:prstGeom>
                    <a:noFill/>
                    <a:ln>
                      <a:noFill/>
                    </a:ln>
                  </pic:spPr>
                </pic:pic>
              </a:graphicData>
            </a:graphic>
          </wp:inline>
        </w:drawing>
      </w:r>
      <w:r>
        <w:t xml:space="preserve">, для внутренней накладки </w:t>
      </w:r>
      <w:r>
        <w:rPr>
          <w:noProof/>
          <w:position w:val="-10"/>
        </w:rPr>
        <w:drawing>
          <wp:inline distT="0" distB="0" distL="0" distR="0">
            <wp:extent cx="498475" cy="19939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98475" cy="1993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4.4.3. Проверка толщины стенки развилок</w:t>
      </w:r>
    </w:p>
    <w:p w:rsidR="00000000" w:rsidRDefault="00B83F21">
      <w:pPr>
        <w:pStyle w:val="ConsPlusNormal"/>
        <w:ind w:firstLine="540"/>
        <w:jc w:val="both"/>
      </w:pPr>
    </w:p>
    <w:p w:rsidR="00000000" w:rsidRDefault="00B83F21">
      <w:pPr>
        <w:pStyle w:val="ConsPlusNormal"/>
        <w:ind w:firstLine="540"/>
        <w:jc w:val="both"/>
      </w:pPr>
      <w:r>
        <w:t>4.4</w:t>
      </w:r>
      <w:r>
        <w:t xml:space="preserve">.3.1. Под развилками следует понимать тройниковое соединение Y-образного типа, предназначенное для разделения потока среды в трубе на два симметричных потока, направление которых располагается под углом </w:t>
      </w:r>
      <w:r>
        <w:rPr>
          <w:noProof/>
          <w:position w:val="-10"/>
        </w:rPr>
        <w:drawing>
          <wp:inline distT="0" distB="0" distL="0" distR="0">
            <wp:extent cx="152400" cy="19939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к продольному на</w:t>
      </w:r>
      <w:r>
        <w:t>правлению основной трубы.</w:t>
      </w:r>
    </w:p>
    <w:p w:rsidR="00000000" w:rsidRDefault="00B83F21">
      <w:pPr>
        <w:pStyle w:val="ConsPlusNormal"/>
        <w:ind w:firstLine="540"/>
        <w:jc w:val="both"/>
      </w:pPr>
      <w:r>
        <w:t xml:space="preserve">В настоящем подразделе рассматриваются конструкции развилок с углом </w:t>
      </w:r>
      <w:r>
        <w:rPr>
          <w:noProof/>
          <w:position w:val="-10"/>
        </w:rPr>
        <w:drawing>
          <wp:inline distT="0" distB="0" distL="0" distR="0">
            <wp:extent cx="843915" cy="2286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84391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4.4.3.2. Выбранные размеры развилок, конструкция которых соответствует </w:t>
      </w:r>
      <w:hyperlink w:anchor="Par2392" w:tooltip="Рис. 4.16. Схема развилки" w:history="1">
        <w:r>
          <w:rPr>
            <w:color w:val="0000FF"/>
          </w:rPr>
          <w:t>ри</w:t>
        </w:r>
        <w:r>
          <w:rPr>
            <w:color w:val="0000FF"/>
          </w:rPr>
          <w:t>с. 4.16</w:t>
        </w:r>
      </w:hyperlink>
      <w:r>
        <w:t>, должны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400810" cy="486410"/>
            <wp:effectExtent l="0" t="0" r="8890" b="889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40081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733800" cy="3592830"/>
            <wp:effectExtent l="0" t="0" r="0" b="762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733800" cy="35928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23" w:name="Par2392"/>
      <w:bookmarkEnd w:id="123"/>
      <w:r>
        <w:t>Рис. 4.16. Схема развилки</w:t>
      </w:r>
    </w:p>
    <w:p w:rsidR="00000000" w:rsidRDefault="00B83F21">
      <w:pPr>
        <w:pStyle w:val="ConsPlusNormal"/>
        <w:ind w:firstLine="540"/>
        <w:jc w:val="both"/>
      </w:pPr>
    </w:p>
    <w:p w:rsidR="00000000" w:rsidRDefault="00B83F21">
      <w:pPr>
        <w:pStyle w:val="ConsPlusNormal"/>
        <w:ind w:firstLine="540"/>
        <w:jc w:val="both"/>
      </w:pPr>
      <w:r>
        <w:t xml:space="preserve">Условие проверяется отдельно для каждого из указанных на чертежах участков </w:t>
      </w:r>
      <w:r>
        <w:rPr>
          <w:noProof/>
          <w:position w:val="-14"/>
        </w:rPr>
        <w:drawing>
          <wp:inline distT="0" distB="0" distL="0" distR="0">
            <wp:extent cx="234315" cy="23431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и </w:t>
      </w:r>
      <w:r>
        <w:rPr>
          <w:noProof/>
          <w:position w:val="-14"/>
        </w:rPr>
        <w:drawing>
          <wp:inline distT="0" distB="0" distL="0" distR="0">
            <wp:extent cx="257810" cy="234315"/>
            <wp:effectExtent l="0" t="0" r="889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57810" cy="234315"/>
                    </a:xfrm>
                    <a:prstGeom prst="rect">
                      <a:avLst/>
                    </a:prstGeom>
                    <a:noFill/>
                    <a:ln>
                      <a:noFill/>
                    </a:ln>
                  </pic:spPr>
                </pic:pic>
              </a:graphicData>
            </a:graphic>
          </wp:inline>
        </w:drawing>
      </w:r>
      <w:r>
        <w:t xml:space="preserve">, </w:t>
      </w:r>
      <w:r>
        <w:rPr>
          <w:noProof/>
          <w:position w:val="-12"/>
        </w:rPr>
        <w:drawing>
          <wp:inline distT="0" distB="0" distL="0" distR="0">
            <wp:extent cx="222885" cy="228600"/>
            <wp:effectExtent l="0" t="0" r="571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и </w:t>
      </w:r>
      <w:r>
        <w:rPr>
          <w:noProof/>
          <w:position w:val="-12"/>
        </w:rPr>
        <w:drawing>
          <wp:inline distT="0" distB="0" distL="0" distR="0">
            <wp:extent cx="228600" cy="2286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12"/>
        </w:rPr>
        <w:drawing>
          <wp:inline distT="0" distB="0" distL="0" distR="0">
            <wp:extent cx="228600" cy="2286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12"/>
        </w:rPr>
        <w:drawing>
          <wp:inline distT="0" distB="0" distL="0" distR="0">
            <wp:extent cx="228600" cy="22860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Длина укрепляющих зон определяется согласно </w:t>
      </w:r>
      <w:hyperlink w:anchor="Par2339" w:tooltip="4.4.1.4. Зону укрепления отверстия следует принимать по средней поверхности детали от наружной поверхности штуцера (в любом направлении). Длину указанной зоны b следует определять по формуле" w:history="1">
        <w:r>
          <w:rPr>
            <w:color w:val="0000FF"/>
          </w:rPr>
          <w:t>пп. 4.4.1.4</w:t>
        </w:r>
      </w:hyperlink>
      <w:r>
        <w:t xml:space="preserve">, </w:t>
      </w:r>
      <w:hyperlink w:anchor="Par2343" w:tooltip="4.4.1.5. Зону укрепления отверстия наружным штуцером или наружной частью пропущенного штуцера следует принимать по средней поверхности штуцера от наружной поверхности детали (точнее - от условной линии пересечения указанных поверхностей)." w:history="1">
        <w:r>
          <w:rPr>
            <w:color w:val="0000FF"/>
          </w:rPr>
          <w:t>4.4.1.5</w:t>
        </w:r>
      </w:hyperlink>
      <w:r>
        <w:t xml:space="preserve">, </w:t>
      </w:r>
      <w:hyperlink w:anchor="Par2370" w:tooltip="4.4.2.3. Для тройниковых соединений, конфигурация которых характеризуется плавными переходами от поверхности детали к ответвлению и которые, как правило, изготовляются ковкой (рис. 4.14) или литьем (рис. 4.15), допускается вычисление площадей сопротивления производить по усредненным площадям прямоугольной конфигурации при условной толщине стенки s - c и ответвления _." w:history="1">
        <w:r>
          <w:rPr>
            <w:color w:val="0000FF"/>
          </w:rPr>
          <w:t>4.4.2.3</w:t>
        </w:r>
      </w:hyperlink>
      <w:r>
        <w:t>.</w:t>
      </w:r>
    </w:p>
    <w:p w:rsidR="00000000" w:rsidRDefault="00B83F21">
      <w:pPr>
        <w:pStyle w:val="ConsPlusNormal"/>
        <w:ind w:firstLine="540"/>
        <w:jc w:val="both"/>
      </w:pPr>
      <w:r>
        <w:t>4.4.3.3. Для сварных развилок толщина стенки по сварному соед</w:t>
      </w:r>
      <w:r>
        <w:t>инению должна превышать толщину стенки основного металла по данному участку (сечению) развилки не менее чем на 20%.</w:t>
      </w:r>
    </w:p>
    <w:p w:rsidR="00000000" w:rsidRDefault="00B83F21">
      <w:pPr>
        <w:pStyle w:val="ConsPlusNormal"/>
        <w:ind w:firstLine="540"/>
        <w:jc w:val="both"/>
      </w:pPr>
    </w:p>
    <w:p w:rsidR="00000000" w:rsidRDefault="00B83F21">
      <w:pPr>
        <w:pStyle w:val="ConsPlusNormal"/>
        <w:jc w:val="center"/>
        <w:outlineLvl w:val="0"/>
      </w:pPr>
      <w:bookmarkStart w:id="124" w:name="Par2398"/>
      <w:bookmarkEnd w:id="124"/>
      <w:r>
        <w:t>5. МЕТОДИКА ПОВЕРОЧНОГО РАСЧЕТА НА ПРОЧНОСТЬ</w:t>
      </w:r>
    </w:p>
    <w:p w:rsidR="00000000" w:rsidRDefault="00B83F21">
      <w:pPr>
        <w:pStyle w:val="ConsPlusNormal"/>
        <w:ind w:firstLine="540"/>
        <w:jc w:val="both"/>
      </w:pPr>
    </w:p>
    <w:p w:rsidR="00000000" w:rsidRDefault="00B83F21">
      <w:pPr>
        <w:pStyle w:val="ConsPlusNormal"/>
        <w:jc w:val="center"/>
        <w:outlineLvl w:val="1"/>
      </w:pPr>
      <w:bookmarkStart w:id="125" w:name="Par2400"/>
      <w:bookmarkEnd w:id="125"/>
      <w:r>
        <w:t>5.1. Расчет барабанов, коллекторов и труб поверхностей</w:t>
      </w:r>
    </w:p>
    <w:p w:rsidR="00000000" w:rsidRDefault="00B83F21">
      <w:pPr>
        <w:pStyle w:val="ConsPlusNormal"/>
        <w:jc w:val="center"/>
      </w:pPr>
      <w:r>
        <w:t>нагрева на</w:t>
      </w:r>
      <w:r>
        <w:t xml:space="preserve"> дополнительные нагрузки и малоцикловую усталость</w:t>
      </w:r>
    </w:p>
    <w:p w:rsidR="00000000" w:rsidRDefault="00B83F21">
      <w:pPr>
        <w:pStyle w:val="ConsPlusNormal"/>
        <w:ind w:firstLine="540"/>
        <w:jc w:val="both"/>
      </w:pPr>
    </w:p>
    <w:p w:rsidR="00000000" w:rsidRDefault="00B83F21">
      <w:pPr>
        <w:pStyle w:val="ConsPlusNormal"/>
        <w:jc w:val="center"/>
      </w:pPr>
      <w:r>
        <w:t>5.1.1. Условные обозначения</w:t>
      </w:r>
    </w:p>
    <w:p w:rsidR="00000000" w:rsidRDefault="00B83F21">
      <w:pPr>
        <w:pStyle w:val="ConsPlusNormal"/>
        <w:ind w:firstLine="540"/>
        <w:jc w:val="both"/>
      </w:pPr>
    </w:p>
    <w:p w:rsidR="00000000" w:rsidRDefault="00B83F21">
      <w:pPr>
        <w:pStyle w:val="ConsPlusNormal"/>
        <w:ind w:firstLine="540"/>
        <w:jc w:val="both"/>
      </w:pPr>
      <w:r>
        <w:t>5.1.1.1. В формулах раздела приняты условные обозначения, представленные в табл. 5.1.</w:t>
      </w:r>
    </w:p>
    <w:p w:rsidR="00000000" w:rsidRDefault="00B83F21">
      <w:pPr>
        <w:pStyle w:val="ConsPlusNormal"/>
        <w:ind w:firstLine="540"/>
        <w:jc w:val="both"/>
      </w:pPr>
    </w:p>
    <w:p w:rsidR="00000000" w:rsidRDefault="00B83F21">
      <w:pPr>
        <w:pStyle w:val="ConsPlusNormal"/>
        <w:jc w:val="right"/>
      </w:pPr>
      <w:r>
        <w:t>Таблица 5.1</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w:t>
      </w:r>
      <w:r>
        <w:t xml:space="preserve">      2                          </w:t>
      </w:r>
      <w:r>
        <w:t>│</w:t>
      </w:r>
      <w:r>
        <w:t xml:space="preserve">    3</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0820" cy="25209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a:ln>
                      <a:noFill/>
                    </a:ln>
                  </pic:spPr>
                </pic:pic>
              </a:graphicData>
            </a:graphic>
          </wp:inline>
        </w:drawing>
      </w:r>
      <w:r>
        <w:t xml:space="preserve">    Осевое усилие от веса                                     Н</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5209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a:ln>
                      <a:noFill/>
                    </a:ln>
                  </pic:spPr>
                </pic:pic>
              </a:graphicData>
            </a:graphic>
          </wp:inline>
        </w:drawing>
      </w:r>
      <w:r>
        <w:t xml:space="preserve">    Осевое усилие от самокомпенсации теплового расширения     Н</w:t>
      </w:r>
    </w:p>
    <w:p w:rsidR="00000000" w:rsidRDefault="00B83F21">
      <w:pPr>
        <w:pStyle w:val="ConsPlusCell"/>
        <w:jc w:val="both"/>
      </w:pPr>
      <w:r>
        <w:lastRenderedPageBreak/>
        <w:t>───────────────────────────────────────────────────────────────────────────</w:t>
      </w:r>
    </w:p>
    <w:p w:rsidR="00000000" w:rsidRDefault="00B83F21">
      <w:pPr>
        <w:pStyle w:val="ConsPlusCell"/>
        <w:jc w:val="both"/>
      </w:pPr>
      <w:r>
        <w:t xml:space="preserve">    </w:t>
      </w:r>
      <w:r>
        <w:rPr>
          <w:noProof/>
          <w:position w:val="-12"/>
        </w:rPr>
        <w:drawing>
          <wp:inline distT="0" distB="0" distL="0" distR="0">
            <wp:extent cx="246380" cy="228600"/>
            <wp:effectExtent l="0" t="0" r="127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Изгибающий момент                                      Н x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0030" cy="228600"/>
            <wp:effectExtent l="0" t="0" r="762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 xml:space="preserve">    Крутящий момент                                        Н x мм</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87020" cy="246380"/>
            <wp:effectExtent l="0" t="0" r="0" b="127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87020" cy="246380"/>
                    </a:xfrm>
                    <a:prstGeom prst="rect">
                      <a:avLst/>
                    </a:prstGeom>
                    <a:noFill/>
                    <a:ln>
                      <a:noFill/>
                    </a:ln>
                  </pic:spPr>
                </pic:pic>
              </a:graphicData>
            </a:graphic>
          </wp:inline>
        </w:drawing>
      </w:r>
      <w:r>
        <w:t xml:space="preserve">   Изгибающий момент от весовых нагрузок                  Н x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93370" cy="23431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93370" cy="234315"/>
                    </a:xfrm>
                    <a:prstGeom prst="rect">
                      <a:avLst/>
                    </a:prstGeom>
                    <a:noFill/>
                    <a:ln>
                      <a:noFill/>
                    </a:ln>
                  </pic:spPr>
                </pic:pic>
              </a:graphicData>
            </a:graphic>
          </wp:inline>
        </w:drawing>
      </w:r>
      <w:r>
        <w:t xml:space="preserve">   Изгибающий момент от самокомпенсации                   Н x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93370" cy="257810"/>
            <wp:effectExtent l="0" t="0" r="0" b="889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93370" cy="257810"/>
                    </a:xfrm>
                    <a:prstGeom prst="rect">
                      <a:avLst/>
                    </a:prstGeom>
                    <a:noFill/>
                    <a:ln>
                      <a:noFill/>
                    </a:ln>
                  </pic:spPr>
                </pic:pic>
              </a:graphicData>
            </a:graphic>
          </wp:inline>
        </w:drawing>
      </w:r>
      <w:r>
        <w:t xml:space="preserve">   Крутящий момент от весовых нагрузок   </w:t>
      </w:r>
      <w:r>
        <w:t xml:space="preserve">                 Н x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93370" cy="246380"/>
            <wp:effectExtent l="0" t="0" r="0" b="127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93370" cy="246380"/>
                    </a:xfrm>
                    <a:prstGeom prst="rect">
                      <a:avLst/>
                    </a:prstGeom>
                    <a:noFill/>
                    <a:ln>
                      <a:noFill/>
                    </a:ln>
                  </pic:spPr>
                </pic:pic>
              </a:graphicData>
            </a:graphic>
          </wp:inline>
        </w:drawing>
      </w:r>
      <w:r>
        <w:t xml:space="preserve">   Крутящий момент от самокомпенсации                     Н x мм</w:t>
      </w:r>
    </w:p>
    <w:p w:rsidR="00000000" w:rsidRDefault="00B83F21">
      <w:pPr>
        <w:pStyle w:val="ConsPlusCell"/>
        <w:jc w:val="both"/>
      </w:pPr>
      <w:r>
        <w:t>────────────────────────────────────────────────────</w:t>
      </w:r>
      <w:r>
        <w:t>───────────────────────</w:t>
      </w:r>
    </w:p>
    <w:p w:rsidR="00000000" w:rsidRDefault="00B83F21">
      <w:pPr>
        <w:pStyle w:val="ConsPlusCell"/>
        <w:jc w:val="both"/>
      </w:pPr>
      <w:r>
        <w:t xml:space="preserve">    f      Площадь поперечного сечения                              мм2</w:t>
      </w:r>
    </w:p>
    <w:p w:rsidR="00000000" w:rsidRDefault="00B83F21">
      <w:pPr>
        <w:pStyle w:val="ConsPlusCell"/>
        <w:jc w:val="both"/>
      </w:pPr>
      <w:r>
        <w:t>───────────────────────────────────────────────────────────────────────────</w:t>
      </w:r>
    </w:p>
    <w:p w:rsidR="00000000" w:rsidRDefault="00B83F21">
      <w:pPr>
        <w:pStyle w:val="ConsPlusCell"/>
        <w:jc w:val="both"/>
      </w:pPr>
      <w:r>
        <w:t xml:space="preserve">    W      Момент сопротивления поперечного сечения,                мм3</w:t>
      </w:r>
    </w:p>
    <w:p w:rsidR="00000000" w:rsidRDefault="00B83F21">
      <w:pPr>
        <w:pStyle w:val="ConsPlusCell"/>
        <w:jc w:val="both"/>
      </w:pPr>
      <w:r>
        <w:t xml:space="preserve">           к</w:t>
      </w:r>
      <w:r>
        <w:t>оллектора или трубы (трубопровода)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28600"/>
            <wp:effectExtent l="0" t="0" r="127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Коэффициент прочности поперечного сварного                -</w:t>
      </w:r>
    </w:p>
    <w:p w:rsidR="00000000" w:rsidRDefault="00B83F21">
      <w:pPr>
        <w:pStyle w:val="ConsPlusCell"/>
        <w:jc w:val="both"/>
      </w:pPr>
      <w:r>
        <w:t xml:space="preserve">           соединения при изгибе</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28600" cy="2698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28600" cy="269875"/>
                    </a:xfrm>
                    <a:prstGeom prst="rect">
                      <a:avLst/>
                    </a:prstGeom>
                    <a:noFill/>
                    <a:ln>
                      <a:noFill/>
                    </a:ln>
                  </pic:spPr>
                </pic:pic>
              </a:graphicData>
            </a:graphic>
          </wp:inline>
        </w:drawing>
      </w:r>
      <w:r>
        <w:t xml:space="preserve">     Среднее окружное напряжение от внутреннего давления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22885" cy="257810"/>
            <wp:effectExtent l="0" t="0" r="5715" b="889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22885" cy="257810"/>
                    </a:xfrm>
                    <a:prstGeom prst="rect">
                      <a:avLst/>
                    </a:prstGeom>
                    <a:noFill/>
                    <a:ln>
                      <a:noFill/>
                    </a:ln>
                  </pic:spPr>
                </pic:pic>
              </a:graphicData>
            </a:graphic>
          </wp:inline>
        </w:drawing>
      </w:r>
      <w:r>
        <w:t xml:space="preserve">     Суммарное среднее осевое напряжение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46380" cy="246380"/>
            <wp:effectExtent l="0" t="0" r="1270" b="127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t xml:space="preserve">     Среднее осевое напряжение от внутреннего д</w:t>
      </w:r>
      <w:r>
        <w:t>авления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Осевое напряжение от осевой силы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5209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a:ln>
                      <a:noFill/>
                    </a:ln>
                  </pic:spPr>
                </pic:pic>
              </a:graphicData>
            </a:graphic>
          </wp:inline>
        </w:drawing>
      </w:r>
      <w:r>
        <w:t xml:space="preserve">     Напряжение изгиба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46380" cy="246380"/>
            <wp:effectExtent l="0" t="0" r="1270" b="127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t xml:space="preserve">     Среднее радиальное напряжение от внутреннего давления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586105" cy="228600"/>
            <wp:effectExtent l="0" t="0" r="444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586105" cy="228600"/>
                    </a:xfrm>
                    <a:prstGeom prst="rect">
                      <a:avLst/>
                    </a:prstGeom>
                    <a:noFill/>
                    <a:ln>
                      <a:noFill/>
                    </a:ln>
                  </pic:spPr>
                </pic:pic>
              </a:graphicData>
            </a:graphic>
          </wp:inline>
        </w:drawing>
      </w:r>
      <w:r>
        <w:t xml:space="preserve">  Главные нормальные напряжения в расчетном сечении        МПа</w:t>
      </w:r>
    </w:p>
    <w:p w:rsidR="00000000" w:rsidRDefault="00B83F21">
      <w:pPr>
        <w:pStyle w:val="ConsPlusCell"/>
        <w:jc w:val="both"/>
      </w:pPr>
      <w:r>
        <w:t xml:space="preserve">           детали</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28600" cy="246380"/>
            <wp:effectExtent l="0" t="0" r="0" b="127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28600" cy="246380"/>
                    </a:xfrm>
                    <a:prstGeom prst="rect">
                      <a:avLst/>
                    </a:prstGeom>
                    <a:noFill/>
                    <a:ln>
                      <a:noFill/>
                    </a:ln>
                  </pic:spPr>
                </pic:pic>
              </a:graphicData>
            </a:graphic>
          </wp:inline>
        </w:drawing>
      </w:r>
      <w:r>
        <w:t xml:space="preserve">     Эквивалентное напряжение от весовых нагрузок             МПа</w:t>
      </w:r>
    </w:p>
    <w:p w:rsidR="00000000" w:rsidRDefault="00B83F21">
      <w:pPr>
        <w:pStyle w:val="ConsPlusCell"/>
        <w:jc w:val="both"/>
      </w:pPr>
      <w:r>
        <w:t xml:space="preserve">           и внутреннего давления</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46380" cy="222885"/>
            <wp:effectExtent l="0" t="0" r="1270" b="5715"/>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46380" cy="222885"/>
                    </a:xfrm>
                    <a:prstGeom prst="rect">
                      <a:avLst/>
                    </a:prstGeom>
                    <a:noFill/>
                    <a:ln>
                      <a:noFill/>
                    </a:ln>
                  </pic:spPr>
                </pic:pic>
              </a:graphicData>
            </a:graphic>
          </wp:inline>
        </w:drawing>
      </w:r>
      <w:r>
        <w:t xml:space="preserve">     Эквивалентное напряжение от весовых нагрузок,            МПа</w:t>
      </w:r>
    </w:p>
    <w:p w:rsidR="00000000" w:rsidRDefault="00B83F21">
      <w:pPr>
        <w:pStyle w:val="ConsPlusCell"/>
        <w:jc w:val="both"/>
      </w:pPr>
      <w:r>
        <w:t xml:space="preserve">           самокомпенсации и внутреннего давления</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34620" cy="146685"/>
            <wp:effectExtent l="0" t="0" r="0" b="571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34620" cy="146685"/>
                    </a:xfrm>
                    <a:prstGeom prst="rect">
                      <a:avLst/>
                    </a:prstGeom>
                    <a:noFill/>
                    <a:ln>
                      <a:noFill/>
                    </a:ln>
                  </pic:spPr>
                </pic:pic>
              </a:graphicData>
            </a:graphic>
          </wp:inline>
        </w:drawing>
      </w:r>
      <w:r>
        <w:t xml:space="preserve">     Напряжение кручения </w:t>
      </w:r>
      <w:r>
        <w:t xml:space="preserve">                                     МПа</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5.1.2. Дополнительные нагрузки</w:t>
      </w:r>
    </w:p>
    <w:p w:rsidR="00000000" w:rsidRDefault="00B83F21">
      <w:pPr>
        <w:pStyle w:val="ConsPlusNormal"/>
        <w:ind w:firstLine="540"/>
        <w:jc w:val="both"/>
      </w:pPr>
    </w:p>
    <w:p w:rsidR="00000000" w:rsidRDefault="00B83F21">
      <w:pPr>
        <w:pStyle w:val="ConsPlusNormal"/>
        <w:ind w:firstLine="540"/>
        <w:jc w:val="both"/>
      </w:pPr>
      <w:r>
        <w:lastRenderedPageBreak/>
        <w:t>5.1.2.1. Поверочный расчет на прочность от дополнительных нагрузок производится для барабанов, коллекторов</w:t>
      </w:r>
      <w:r>
        <w:t xml:space="preserve"> и труб поверхности нагрева после выбора основных размеров.</w:t>
      </w:r>
    </w:p>
    <w:p w:rsidR="00000000" w:rsidRDefault="00B83F21">
      <w:pPr>
        <w:pStyle w:val="ConsPlusNormal"/>
        <w:ind w:firstLine="540"/>
        <w:jc w:val="both"/>
      </w:pPr>
      <w:r>
        <w:t>Дополнительные нагрузки - изгибающие моменты, осевые усилия и крутящие моменты от веса и самокомпенсации - определяются отдельными расчетами.</w:t>
      </w:r>
    </w:p>
    <w:p w:rsidR="00000000" w:rsidRDefault="00B83F21">
      <w:pPr>
        <w:pStyle w:val="ConsPlusNormal"/>
        <w:ind w:firstLine="540"/>
        <w:jc w:val="both"/>
      </w:pPr>
      <w:r>
        <w:t>5.1.2.2. Поверочный расчет на прочность барабанов и ко</w:t>
      </w:r>
      <w:r>
        <w:t>ллекторов от весовых нагрузок производится с учетом следующих положений:</w:t>
      </w:r>
    </w:p>
    <w:p w:rsidR="00000000" w:rsidRDefault="00B83F21">
      <w:pPr>
        <w:pStyle w:val="ConsPlusNormal"/>
        <w:ind w:firstLine="540"/>
        <w:jc w:val="both"/>
      </w:pPr>
      <w:r>
        <w:t xml:space="preserve">при определении изгибающего момента </w:t>
      </w:r>
      <w:r>
        <w:rPr>
          <w:noProof/>
          <w:position w:val="-14"/>
        </w:rPr>
        <w:drawing>
          <wp:inline distT="0" distB="0" distL="0" distR="0">
            <wp:extent cx="299085" cy="234315"/>
            <wp:effectExtent l="0" t="0" r="5715"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коллектор рассматривается как балка, свободно лежащая на опорах. При незначительных местных нагрузках изгибающ</w:t>
      </w:r>
      <w:r>
        <w:t>ий момент вычисляется в предположении равномерного распределения нагрузки по длине барабана и коллектора;</w:t>
      </w:r>
    </w:p>
    <w:p w:rsidR="00000000" w:rsidRDefault="00B83F21">
      <w:pPr>
        <w:pStyle w:val="ConsPlusNormal"/>
        <w:ind w:firstLine="540"/>
        <w:jc w:val="both"/>
      </w:pPr>
      <w:r>
        <w:t xml:space="preserve">поверку напряжений изгиба в барабанах и коллекторах следует производить в случаях, когда наружный диаметр барабана или коллектора не превышает 800 мм </w:t>
      </w:r>
      <w:r>
        <w:t>и расстояние между опорами превышает 6 м или когда на барабан или коллектор передаются значительные дополнительные усилия: вес присоединенных к коллектору деталей, реакции трубопроводов и реакции струи при открытии предохранительных клапанов.</w:t>
      </w:r>
    </w:p>
    <w:p w:rsidR="00000000" w:rsidRDefault="00B83F21">
      <w:pPr>
        <w:pStyle w:val="ConsPlusNormal"/>
        <w:ind w:firstLine="540"/>
        <w:jc w:val="both"/>
      </w:pPr>
    </w:p>
    <w:p w:rsidR="00000000" w:rsidRDefault="00B83F21">
      <w:pPr>
        <w:pStyle w:val="ConsPlusNormal"/>
        <w:jc w:val="center"/>
      </w:pPr>
      <w:r>
        <w:t>5.1.3. Расче</w:t>
      </w:r>
      <w:r>
        <w:t>тные напряжения</w:t>
      </w:r>
    </w:p>
    <w:p w:rsidR="00000000" w:rsidRDefault="00B83F21">
      <w:pPr>
        <w:pStyle w:val="ConsPlusNormal"/>
        <w:ind w:firstLine="540"/>
        <w:jc w:val="both"/>
      </w:pPr>
    </w:p>
    <w:p w:rsidR="00000000" w:rsidRDefault="00B83F21">
      <w:pPr>
        <w:pStyle w:val="ConsPlusNormal"/>
        <w:ind w:firstLine="540"/>
        <w:jc w:val="both"/>
      </w:pPr>
      <w:r>
        <w:t>5.1.3.1. Среднее окружное напряжение от внутреннего давления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638810" cy="4222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63881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Коэффициент прочности </w:t>
      </w:r>
      <w:r>
        <w:rPr>
          <w:noProof/>
          <w:position w:val="-10"/>
        </w:rPr>
        <w:drawing>
          <wp:inline distT="0" distB="0" distL="0" distR="0">
            <wp:extent cx="146685" cy="181610"/>
            <wp:effectExtent l="0" t="0" r="5715" b="889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при наличии отверстий или сварных швов должен приниматься с наименьшим значением для каждого расчетного сечения согласно </w:t>
      </w:r>
      <w:hyperlink w:anchor="Par1749" w:tooltip="4. ОПРЕДЕЛЕНИЕ КОЭФФИЦИЕНТОВ ПРОЧНОСТИ" w:history="1">
        <w:r>
          <w:rPr>
            <w:color w:val="0000FF"/>
          </w:rPr>
          <w:t>разделу 4</w:t>
        </w:r>
      </w:hyperlink>
      <w:r>
        <w:t>.</w:t>
      </w:r>
    </w:p>
    <w:p w:rsidR="00000000" w:rsidRDefault="00B83F21">
      <w:pPr>
        <w:pStyle w:val="ConsPlusNormal"/>
        <w:ind w:firstLine="540"/>
        <w:jc w:val="both"/>
      </w:pPr>
      <w:r>
        <w:t>5.1.3.2. Суммарное среднее осевое напряжение от внутреннего давления, осевой силы и изгибающего момента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400810" cy="234315"/>
            <wp:effectExtent l="0" t="0" r="889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400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среднее осевое напряжение от внутреннего дав</w:t>
      </w:r>
      <w:r>
        <w:t>ления</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108075" cy="451485"/>
            <wp:effectExtent l="0" t="0" r="0" b="571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10807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среднее осевое напряжение от осевой силы</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609600" cy="42227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60960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Коэффициент прочности при наличии отверстий и поперечного сварного соединения принимается равным меньшему значению коэффициента пр</w:t>
      </w:r>
      <w:r>
        <w:t>очности в поперечном направлении или коэффициента прочности поперечного сварного соединения.</w:t>
      </w:r>
    </w:p>
    <w:p w:rsidR="00000000" w:rsidRDefault="00B83F21">
      <w:pPr>
        <w:pStyle w:val="ConsPlusNormal"/>
        <w:ind w:firstLine="540"/>
        <w:jc w:val="both"/>
      </w:pPr>
      <w:r>
        <w:t>Осевое напряжение от изгибающего момента</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97230" cy="42799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69723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барабанов или коллекторов следует выявить наиболее ослабленное сечение, обусло</w:t>
      </w:r>
      <w:r>
        <w:t xml:space="preserve">вленное наибольшим изгибающим моментом </w:t>
      </w:r>
      <w:r>
        <w:rPr>
          <w:noProof/>
          <w:position w:val="-12"/>
        </w:rPr>
        <w:drawing>
          <wp:inline distT="0" distB="0" distL="0" distR="0">
            <wp:extent cx="234315" cy="2286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наименьшим моментом сопротивления W или наименьшими коэффициентами прочности </w:t>
      </w:r>
      <w:r>
        <w:rPr>
          <w:noProof/>
          <w:position w:val="-10"/>
        </w:rPr>
        <w:drawing>
          <wp:inline distT="0" distB="0" distL="0" distR="0">
            <wp:extent cx="146685" cy="181610"/>
            <wp:effectExtent l="0" t="0" r="5715" b="889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и </w:t>
      </w:r>
      <w:r>
        <w:rPr>
          <w:noProof/>
          <w:position w:val="-12"/>
        </w:rPr>
        <w:drawing>
          <wp:inline distT="0" distB="0" distL="0" distR="0">
            <wp:extent cx="234315" cy="2286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w:t>
      </w:r>
    </w:p>
    <w:p w:rsidR="00000000" w:rsidRDefault="00B83F21">
      <w:pPr>
        <w:pStyle w:val="ConsPlusNormal"/>
        <w:ind w:firstLine="540"/>
        <w:jc w:val="both"/>
      </w:pPr>
      <w:r>
        <w:lastRenderedPageBreak/>
        <w:t>5.1.3.3. Среднее радиальное</w:t>
      </w:r>
      <w:r>
        <w:t xml:space="preserve"> напряжение от внутреннего давления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38810" cy="386715"/>
            <wp:effectExtent l="0" t="0" r="889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63881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5.1.3.4. Напряжение кручения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527685" cy="38671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2768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5.1.3.5. Напряжения определяются по номинальной толщине стенки, выбранной при расчете на внутреннее давление.</w:t>
      </w:r>
    </w:p>
    <w:p w:rsidR="00000000" w:rsidRDefault="00B83F21">
      <w:pPr>
        <w:pStyle w:val="ConsPlusNormal"/>
        <w:ind w:firstLine="540"/>
        <w:jc w:val="both"/>
      </w:pPr>
      <w:r>
        <w:t xml:space="preserve">5.1.3.6. При определении напряжений от весовых нагрузок в формулы подставляются усилия </w:t>
      </w:r>
      <w:r>
        <w:rPr>
          <w:noProof/>
          <w:position w:val="-14"/>
        </w:rPr>
        <w:drawing>
          <wp:inline distT="0" distB="0" distL="0" distR="0">
            <wp:extent cx="199390" cy="23431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99390" cy="234315"/>
                    </a:xfrm>
                    <a:prstGeom prst="rect">
                      <a:avLst/>
                    </a:prstGeom>
                    <a:noFill/>
                    <a:ln>
                      <a:noFill/>
                    </a:ln>
                  </pic:spPr>
                </pic:pic>
              </a:graphicData>
            </a:graphic>
          </wp:inline>
        </w:drawing>
      </w:r>
      <w:r>
        <w:t xml:space="preserve"> и моменты </w:t>
      </w:r>
      <w:r>
        <w:rPr>
          <w:noProof/>
          <w:position w:val="-14"/>
        </w:rPr>
        <w:drawing>
          <wp:inline distT="0" distB="0" distL="0" distR="0">
            <wp:extent cx="299085" cy="234315"/>
            <wp:effectExtent l="0" t="0" r="571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w:t>
      </w:r>
      <w:r>
        <w:rPr>
          <w:noProof/>
          <w:position w:val="-14"/>
        </w:rPr>
        <w:drawing>
          <wp:inline distT="0" distB="0" distL="0" distR="0">
            <wp:extent cx="275590" cy="23431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а при определении напряжений от действия весовых нагрузок и самокомпенсации в формулы подставляются суммарные усилия </w:t>
      </w:r>
      <w:r>
        <w:rPr>
          <w:noProof/>
          <w:position w:val="-14"/>
        </w:rPr>
        <w:drawing>
          <wp:inline distT="0" distB="0" distL="0" distR="0">
            <wp:extent cx="498475" cy="23431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и </w:t>
      </w:r>
      <w:r>
        <w:t xml:space="preserve">моменты </w:t>
      </w:r>
      <w:r>
        <w:rPr>
          <w:noProof/>
          <w:position w:val="-14"/>
        </w:rPr>
        <w:drawing>
          <wp:inline distT="0" distB="0" distL="0" distR="0">
            <wp:extent cx="650875" cy="23431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50875" cy="234315"/>
                    </a:xfrm>
                    <a:prstGeom prst="rect">
                      <a:avLst/>
                    </a:prstGeom>
                    <a:noFill/>
                    <a:ln>
                      <a:noFill/>
                    </a:ln>
                  </pic:spPr>
                </pic:pic>
              </a:graphicData>
            </a:graphic>
          </wp:inline>
        </w:drawing>
      </w:r>
      <w:r>
        <w:t xml:space="preserve">, </w:t>
      </w:r>
      <w:r>
        <w:rPr>
          <w:noProof/>
          <w:position w:val="-14"/>
        </w:rPr>
        <w:drawing>
          <wp:inline distT="0" distB="0" distL="0" distR="0">
            <wp:extent cx="650875" cy="23431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6508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5.1.3.7. Для расчетного сечения цилиндрических барабанов, коллекторов и труб вычисляются три главных нормальных напряжения </w:t>
      </w:r>
      <w:r>
        <w:rPr>
          <w:noProof/>
          <w:position w:val="-12"/>
        </w:rPr>
        <w:drawing>
          <wp:inline distT="0" distB="0" distL="0" distR="0">
            <wp:extent cx="181610" cy="228600"/>
            <wp:effectExtent l="0" t="0" r="889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которые представляют собой алгебраическую сумму действующих в одном направлении напряжений от приложенных к расчетному сечению нагрузок.</w:t>
      </w:r>
    </w:p>
    <w:p w:rsidR="00000000" w:rsidRDefault="00B83F21">
      <w:pPr>
        <w:pStyle w:val="ConsPlusNormal"/>
        <w:ind w:firstLine="540"/>
        <w:jc w:val="both"/>
      </w:pPr>
      <w:r>
        <w:t>Главны</w:t>
      </w:r>
      <w:r>
        <w:t>е напряжения вычисляются по следующим формулам:</w:t>
      </w:r>
    </w:p>
    <w:p w:rsidR="00000000" w:rsidRDefault="00B83F21">
      <w:pPr>
        <w:pStyle w:val="ConsPlusNormal"/>
        <w:ind w:firstLine="540"/>
        <w:jc w:val="both"/>
      </w:pPr>
      <w:r>
        <w:t>при наличии крутящего момента</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2403475" cy="42799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4034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2414905" cy="427990"/>
            <wp:effectExtent l="0" t="0" r="444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4149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98475" cy="2286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984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отсутствии крутящего момента</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498475" cy="23431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w:t>
      </w:r>
      <w:r>
        <w:rPr>
          <w:noProof/>
          <w:position w:val="-12"/>
        </w:rPr>
        <w:drawing>
          <wp:inline distT="0" distB="0" distL="0" distR="0">
            <wp:extent cx="498475" cy="2286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98475" cy="228600"/>
                    </a:xfrm>
                    <a:prstGeom prst="rect">
                      <a:avLst/>
                    </a:prstGeom>
                    <a:noFill/>
                    <a:ln>
                      <a:noFill/>
                    </a:ln>
                  </pic:spPr>
                </pic:pic>
              </a:graphicData>
            </a:graphic>
          </wp:inline>
        </w:drawing>
      </w:r>
      <w:r>
        <w:t xml:space="preserve">; </w:t>
      </w:r>
      <w:r>
        <w:rPr>
          <w:noProof/>
          <w:position w:val="-12"/>
        </w:rPr>
        <w:drawing>
          <wp:inline distT="0" distB="0" distL="0" distR="0">
            <wp:extent cx="498475" cy="22860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98475" cy="228600"/>
                    </a:xfrm>
                    <a:prstGeom prst="rect">
                      <a:avLst/>
                    </a:prstGeom>
                    <a:noFill/>
                    <a:ln>
                      <a:noFill/>
                    </a:ln>
                  </pic:spPr>
                </pic:pic>
              </a:graphicData>
            </a:graphic>
          </wp:inline>
        </w:drawing>
      </w:r>
      <w:r>
        <w:t xml:space="preserve">, если </w:t>
      </w:r>
      <w:r>
        <w:rPr>
          <w:noProof/>
          <w:position w:val="-14"/>
        </w:rPr>
        <w:drawing>
          <wp:inline distT="0" distB="0" distL="0" distR="0">
            <wp:extent cx="826770" cy="23431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86410" cy="228600"/>
            <wp:effectExtent l="0" t="0" r="889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86410" cy="228600"/>
                    </a:xfrm>
                    <a:prstGeom prst="rect">
                      <a:avLst/>
                    </a:prstGeom>
                    <a:noFill/>
                    <a:ln>
                      <a:noFill/>
                    </a:ln>
                  </pic:spPr>
                </pic:pic>
              </a:graphicData>
            </a:graphic>
          </wp:inline>
        </w:drawing>
      </w:r>
      <w:r>
        <w:t xml:space="preserve">; </w:t>
      </w:r>
      <w:r>
        <w:rPr>
          <w:noProof/>
          <w:position w:val="-14"/>
        </w:rPr>
        <w:drawing>
          <wp:inline distT="0" distB="0" distL="0" distR="0">
            <wp:extent cx="504190" cy="23431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504190" cy="234315"/>
                    </a:xfrm>
                    <a:prstGeom prst="rect">
                      <a:avLst/>
                    </a:prstGeom>
                    <a:noFill/>
                    <a:ln>
                      <a:noFill/>
                    </a:ln>
                  </pic:spPr>
                </pic:pic>
              </a:graphicData>
            </a:graphic>
          </wp:inline>
        </w:drawing>
      </w:r>
      <w:r>
        <w:t xml:space="preserve">; </w:t>
      </w:r>
      <w:r>
        <w:rPr>
          <w:noProof/>
          <w:position w:val="-12"/>
        </w:rPr>
        <w:drawing>
          <wp:inline distT="0" distB="0" distL="0" distR="0">
            <wp:extent cx="498475" cy="22860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98475" cy="228600"/>
                    </a:xfrm>
                    <a:prstGeom prst="rect">
                      <a:avLst/>
                    </a:prstGeom>
                    <a:noFill/>
                    <a:ln>
                      <a:noFill/>
                    </a:ln>
                  </pic:spPr>
                </pic:pic>
              </a:graphicData>
            </a:graphic>
          </wp:inline>
        </w:drawing>
      </w:r>
      <w:r>
        <w:t xml:space="preserve">, если </w:t>
      </w:r>
      <w:r>
        <w:rPr>
          <w:noProof/>
          <w:position w:val="-14"/>
        </w:rPr>
        <w:drawing>
          <wp:inline distT="0" distB="0" distL="0" distR="0">
            <wp:extent cx="826770" cy="23431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обеспечения условия </w:t>
      </w:r>
      <w:r>
        <w:rPr>
          <w:noProof/>
          <w:position w:val="-12"/>
        </w:rPr>
        <w:drawing>
          <wp:inline distT="0" distB="0" distL="0" distR="0">
            <wp:extent cx="796925" cy="228600"/>
            <wp:effectExtent l="0" t="0" r="3175"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796925" cy="228600"/>
                    </a:xfrm>
                    <a:prstGeom prst="rect">
                      <a:avLst/>
                    </a:prstGeom>
                    <a:noFill/>
                    <a:ln>
                      <a:noFill/>
                    </a:ln>
                  </pic:spPr>
                </pic:pic>
              </a:graphicData>
            </a:graphic>
          </wp:inline>
        </w:drawing>
      </w:r>
      <w:r>
        <w:t xml:space="preserve"> индексы при обозначениях главных напряжений окончательно устанавливаются после определения численных значений напряжений </w:t>
      </w:r>
      <w:r>
        <w:rPr>
          <w:noProof/>
          <w:position w:val="-14"/>
        </w:rPr>
        <w:drawing>
          <wp:inline distT="0" distB="0" distL="0" distR="0">
            <wp:extent cx="199390" cy="23431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99390" cy="234315"/>
                    </a:xfrm>
                    <a:prstGeom prst="rect">
                      <a:avLst/>
                    </a:prstGeom>
                    <a:noFill/>
                    <a:ln>
                      <a:noFill/>
                    </a:ln>
                  </pic:spPr>
                </pic:pic>
              </a:graphicData>
            </a:graphic>
          </wp:inline>
        </w:drawing>
      </w:r>
      <w:r>
        <w:t xml:space="preserve"> и </w:t>
      </w:r>
      <w:r>
        <w:rPr>
          <w:noProof/>
          <w:position w:val="-12"/>
        </w:rPr>
        <w:drawing>
          <wp:inline distT="0" distB="0" distL="0" distR="0">
            <wp:extent cx="193675" cy="2286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5.1.3.8. Эквивалентные напряжения </w:t>
      </w:r>
      <w:r>
        <w:rPr>
          <w:noProof/>
          <w:position w:val="-14"/>
        </w:rPr>
        <w:drawing>
          <wp:inline distT="0" distB="0" distL="0" distR="0">
            <wp:extent cx="228600" cy="23431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28600" cy="234315"/>
                    </a:xfrm>
                    <a:prstGeom prst="rect">
                      <a:avLst/>
                    </a:prstGeom>
                    <a:noFill/>
                    <a:ln>
                      <a:noFill/>
                    </a:ln>
                  </pic:spPr>
                </pic:pic>
              </a:graphicData>
            </a:graphic>
          </wp:inline>
        </w:drawing>
      </w:r>
      <w:r>
        <w:t xml:space="preserve"> и </w:t>
      </w:r>
      <w:r>
        <w:rPr>
          <w:noProof/>
          <w:position w:val="-14"/>
        </w:rPr>
        <w:drawing>
          <wp:inline distT="0" distB="0" distL="0" distR="0">
            <wp:extent cx="269875" cy="23431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для расчетного сечения цилиндрического барабана, коллектора и трубы принимаются равными:</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832485" cy="234315"/>
            <wp:effectExtent l="0" t="0" r="5715"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81610" cy="228600"/>
            <wp:effectExtent l="0" t="0" r="889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и </w:t>
      </w:r>
      <w:r>
        <w:rPr>
          <w:noProof/>
          <w:position w:val="-12"/>
        </w:rPr>
        <w:drawing>
          <wp:inline distT="0" distB="0" distL="0" distR="0">
            <wp:extent cx="193675" cy="2286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определены по весовым нагрузкам </w:t>
      </w:r>
      <w:r>
        <w:rPr>
          <w:noProof/>
          <w:position w:val="-14"/>
        </w:rPr>
        <w:drawing>
          <wp:inline distT="0" distB="0" distL="0" distR="0">
            <wp:extent cx="199390" cy="23431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9390" cy="234315"/>
                    </a:xfrm>
                    <a:prstGeom prst="rect">
                      <a:avLst/>
                    </a:prstGeom>
                    <a:noFill/>
                    <a:ln>
                      <a:noFill/>
                    </a:ln>
                  </pic:spPr>
                </pic:pic>
              </a:graphicData>
            </a:graphic>
          </wp:inline>
        </w:drawing>
      </w:r>
      <w:r>
        <w:t xml:space="preserve">, </w:t>
      </w:r>
      <w:r>
        <w:rPr>
          <w:noProof/>
          <w:position w:val="-14"/>
        </w:rPr>
        <w:drawing>
          <wp:inline distT="0" distB="0" distL="0" distR="0">
            <wp:extent cx="299085" cy="234315"/>
            <wp:effectExtent l="0" t="0" r="571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и </w:t>
      </w:r>
      <w:r>
        <w:rPr>
          <w:noProof/>
          <w:position w:val="-14"/>
        </w:rPr>
        <w:drawing>
          <wp:inline distT="0" distB="0" distL="0" distR="0">
            <wp:extent cx="275590" cy="23431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843915" cy="23431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Обозначения даны в соответствии с официальным текстом документа.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 xml:space="preserve">где </w:t>
      </w:r>
      <w:r>
        <w:rPr>
          <w:noProof/>
          <w:position w:val="-12"/>
        </w:rPr>
        <w:drawing>
          <wp:inline distT="0" distB="0" distL="0" distR="0">
            <wp:extent cx="146685" cy="228600"/>
            <wp:effectExtent l="0" t="0" r="571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и </w:t>
      </w:r>
      <w:r>
        <w:rPr>
          <w:noProof/>
          <w:position w:val="-12"/>
        </w:rPr>
        <w:drawing>
          <wp:inline distT="0" distB="0" distL="0" distR="0">
            <wp:extent cx="152400" cy="2286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определены по суммарным нагрузкам </w:t>
      </w:r>
      <w:r>
        <w:rPr>
          <w:noProof/>
          <w:position w:val="-14"/>
        </w:rPr>
        <w:drawing>
          <wp:inline distT="0" distB="0" distL="0" distR="0">
            <wp:extent cx="498475" cy="23431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w:t>
      </w:r>
      <w:r>
        <w:rPr>
          <w:noProof/>
          <w:position w:val="-14"/>
        </w:rPr>
        <w:drawing>
          <wp:inline distT="0" distB="0" distL="0" distR="0">
            <wp:extent cx="650875" cy="23431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650875" cy="234315"/>
                    </a:xfrm>
                    <a:prstGeom prst="rect">
                      <a:avLst/>
                    </a:prstGeom>
                    <a:noFill/>
                    <a:ln>
                      <a:noFill/>
                    </a:ln>
                  </pic:spPr>
                </pic:pic>
              </a:graphicData>
            </a:graphic>
          </wp:inline>
        </w:drawing>
      </w:r>
      <w:r>
        <w:t xml:space="preserve">, </w:t>
      </w:r>
      <w:r>
        <w:rPr>
          <w:noProof/>
          <w:position w:val="-14"/>
        </w:rPr>
        <w:drawing>
          <wp:inline distT="0" distB="0" distL="0" distR="0">
            <wp:extent cx="650875" cy="23431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6508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5.1.4. Допускаемое эквивалентное напряжение</w:t>
      </w:r>
    </w:p>
    <w:p w:rsidR="00000000" w:rsidRDefault="00B83F21">
      <w:pPr>
        <w:pStyle w:val="ConsPlusNormal"/>
        <w:ind w:firstLine="540"/>
        <w:jc w:val="both"/>
      </w:pPr>
    </w:p>
    <w:p w:rsidR="00000000" w:rsidRDefault="00B83F21">
      <w:pPr>
        <w:pStyle w:val="ConsPlusNormal"/>
        <w:ind w:firstLine="540"/>
        <w:jc w:val="both"/>
      </w:pPr>
      <w:r>
        <w:t>5.1.4.1. Величина эквивалентного напряжения в цилиндрических барабанах, коллекторах и трубах от действия вн</w:t>
      </w:r>
      <w:r>
        <w:t>утреннего давления и весовых нагрузок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732790" cy="23431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73279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5.1.4.2. Величина эквивалентного напряжения в трубах от действия внутреннего давления, весовых нагрузок и самокомпенсации тепловых расширений должна у</w:t>
      </w:r>
      <w:r>
        <w:t>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826770" cy="23431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трубопроводов и труб, расчетные температуры которых обусловливают использование для определения допускаемых напряжений кратковременных характеристик пределов прочности и текучести, допускается</w:t>
      </w:r>
      <w:r>
        <w:t xml:space="preserve"> несоблюдение указанного условия, если поверочный расчет на усталость по </w:t>
      </w:r>
      <w:hyperlink w:anchor="Par2732" w:tooltip="5.2. Расчет трубопроводов пара и горячей воды" w:history="1">
        <w:r>
          <w:rPr>
            <w:color w:val="0000FF"/>
          </w:rPr>
          <w:t>п. 5.2</w:t>
        </w:r>
      </w:hyperlink>
      <w:r>
        <w:t xml:space="preserve"> показывает, что заданное число циклов рассчитываемой детали меньше допустимого.</w:t>
      </w:r>
    </w:p>
    <w:p w:rsidR="00000000" w:rsidRDefault="00B83F21">
      <w:pPr>
        <w:pStyle w:val="ConsPlusNormal"/>
        <w:ind w:firstLine="540"/>
        <w:jc w:val="both"/>
      </w:pPr>
    </w:p>
    <w:p w:rsidR="00000000" w:rsidRDefault="00B83F21">
      <w:pPr>
        <w:pStyle w:val="ConsPlusNormal"/>
        <w:jc w:val="center"/>
      </w:pPr>
      <w:bookmarkStart w:id="126" w:name="Par2549"/>
      <w:bookmarkEnd w:id="126"/>
      <w:r>
        <w:t>5.1.5.</w:t>
      </w:r>
      <w:r>
        <w:t xml:space="preserve"> Расчет на малоцикловую усталость</w:t>
      </w:r>
    </w:p>
    <w:p w:rsidR="00000000" w:rsidRDefault="00B83F21">
      <w:pPr>
        <w:pStyle w:val="ConsPlusNormal"/>
        <w:ind w:firstLine="540"/>
        <w:jc w:val="both"/>
      </w:pPr>
    </w:p>
    <w:p w:rsidR="00000000" w:rsidRDefault="00B83F21">
      <w:pPr>
        <w:pStyle w:val="ConsPlusNormal"/>
        <w:ind w:firstLine="540"/>
        <w:jc w:val="both"/>
      </w:pPr>
      <w:r>
        <w:t>5.1.5.1. Условные обозначения</w:t>
      </w:r>
    </w:p>
    <w:p w:rsidR="00000000" w:rsidRDefault="00B83F21">
      <w:pPr>
        <w:pStyle w:val="ConsPlusNormal"/>
        <w:ind w:firstLine="540"/>
        <w:jc w:val="both"/>
      </w:pPr>
      <w:r>
        <w:t>5.1.5.1.1. В формулах приняты условные обозначения, представленные в таблице 5.2.</w:t>
      </w:r>
    </w:p>
    <w:p w:rsidR="00000000" w:rsidRDefault="00B83F21">
      <w:pPr>
        <w:pStyle w:val="ConsPlusNormal"/>
        <w:ind w:firstLine="540"/>
        <w:jc w:val="both"/>
      </w:pPr>
    </w:p>
    <w:p w:rsidR="00000000" w:rsidRDefault="00B83F21">
      <w:pPr>
        <w:pStyle w:val="ConsPlusNormal"/>
        <w:jc w:val="right"/>
      </w:pPr>
      <w:r>
        <w:t>Таблица 5.2</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 xml:space="preserve">                    </w:t>
      </w:r>
      <w:r>
        <w:t>│</w:t>
      </w:r>
      <w:r>
        <w:t xml:space="preserve">    3</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52400" cy="13462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xml:space="preserve">      Приведенное напряжение от внутреннего давления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34315" cy="222885"/>
            <wp:effectExtent l="0" t="0" r="0" b="571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34315" cy="222885"/>
                    </a:xfrm>
                    <a:prstGeom prst="rect">
                      <a:avLst/>
                    </a:prstGeom>
                    <a:noFill/>
                    <a:ln>
                      <a:noFill/>
                    </a:ln>
                  </pic:spPr>
                </pic:pic>
              </a:graphicData>
            </a:graphic>
          </wp:inline>
        </w:drawing>
      </w:r>
      <w:r>
        <w:t xml:space="preserve">     Номинальное допускаемое напряжение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5895" cy="21082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75895" cy="210820"/>
                    </a:xfrm>
                    <a:prstGeom prst="rect">
                      <a:avLst/>
                    </a:prstGeom>
                    <a:noFill/>
                    <a:ln>
                      <a:noFill/>
                    </a:ln>
                  </pic:spPr>
                </pic:pic>
              </a:graphicData>
            </a:graphic>
          </wp:inline>
        </w:drawing>
      </w:r>
      <w:r>
        <w:t xml:space="preserve">      М</w:t>
      </w:r>
      <w:r>
        <w:t>аксимальное местное расчетное напряжение,             МПа</w:t>
      </w:r>
    </w:p>
    <w:p w:rsidR="00000000" w:rsidRDefault="00B83F21">
      <w:pPr>
        <w:pStyle w:val="ConsPlusCell"/>
        <w:jc w:val="both"/>
      </w:pPr>
      <w:r>
        <w:t xml:space="preserve">             определенное с учетом ползучести</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551180" cy="246380"/>
            <wp:effectExtent l="0" t="0" r="1270" b="127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51180" cy="246380"/>
                    </a:xfrm>
                    <a:prstGeom prst="rect">
                      <a:avLst/>
                    </a:prstGeom>
                    <a:noFill/>
                    <a:ln>
                      <a:noFill/>
                    </a:ln>
                  </pic:spPr>
                </pic:pic>
              </a:graphicData>
            </a:graphic>
          </wp:inline>
        </w:drawing>
      </w:r>
      <w:r>
        <w:t xml:space="preserve">   Эквивалентные напряжения соответст</w:t>
      </w:r>
      <w:r>
        <w:t>венно от весовых     МПа</w:t>
      </w:r>
    </w:p>
    <w:p w:rsidR="00000000" w:rsidRDefault="00B83F21">
      <w:pPr>
        <w:pStyle w:val="ConsPlusCell"/>
        <w:jc w:val="both"/>
      </w:pPr>
      <w:r>
        <w:t xml:space="preserve">             нагрузок и внутреннего давления и суммарное от ве-</w:t>
      </w:r>
    </w:p>
    <w:p w:rsidR="00000000" w:rsidRDefault="00B83F21">
      <w:pPr>
        <w:pStyle w:val="ConsPlusCell"/>
        <w:jc w:val="both"/>
      </w:pPr>
      <w:r>
        <w:t xml:space="preserve">             совых нагрузок, самокомпенсации и внутреннего</w:t>
      </w:r>
    </w:p>
    <w:p w:rsidR="00000000" w:rsidRDefault="00B83F21">
      <w:pPr>
        <w:pStyle w:val="ConsPlusCell"/>
        <w:jc w:val="both"/>
      </w:pPr>
      <w:r>
        <w:t xml:space="preserve">             давления</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52095" cy="246380"/>
            <wp:effectExtent l="0" t="0" r="0" b="127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52095" cy="246380"/>
                    </a:xfrm>
                    <a:prstGeom prst="rect">
                      <a:avLst/>
                    </a:prstGeom>
                    <a:noFill/>
                    <a:ln>
                      <a:noFill/>
                    </a:ln>
                  </pic:spPr>
                </pic:pic>
              </a:graphicData>
            </a:graphic>
          </wp:inline>
        </w:drawing>
      </w:r>
      <w:r>
        <w:t xml:space="preserve">     Условный предел длительной прочности                   МПа</w:t>
      </w:r>
    </w:p>
    <w:p w:rsidR="00000000" w:rsidRDefault="00B83F21">
      <w:pPr>
        <w:pStyle w:val="ConsPlusCell"/>
        <w:jc w:val="both"/>
      </w:pPr>
      <w:r>
        <w:t xml:space="preserve">             при растяжении</w:t>
      </w:r>
    </w:p>
    <w:p w:rsidR="00000000" w:rsidRDefault="00B83F21">
      <w:pPr>
        <w:pStyle w:val="ConsPlusCell"/>
        <w:jc w:val="both"/>
      </w:pPr>
      <w:r>
        <w:t>───────────────────────────────────────────────────────────────────────────</w:t>
      </w:r>
    </w:p>
    <w:p w:rsidR="00000000" w:rsidRDefault="00B83F21">
      <w:pPr>
        <w:pStyle w:val="ConsPlusCell"/>
        <w:jc w:val="both"/>
      </w:pPr>
      <w:r>
        <w:lastRenderedPageBreak/>
        <w:t xml:space="preserve">     </w:t>
      </w:r>
      <w:r>
        <w:rPr>
          <w:noProof/>
          <w:position w:val="-12"/>
        </w:rPr>
        <w:drawing>
          <wp:inline distT="0" distB="0" distL="0" distR="0">
            <wp:extent cx="205105" cy="228600"/>
            <wp:effectExtent l="0" t="0" r="444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Расчетная амплитуда напряжений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304800" cy="22860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Допускаемая амплитуда напряжений, определенная         МПа</w:t>
      </w:r>
    </w:p>
    <w:p w:rsidR="00000000" w:rsidRDefault="00B83F21">
      <w:pPr>
        <w:pStyle w:val="ConsPlusCell"/>
        <w:jc w:val="both"/>
      </w:pPr>
      <w:r>
        <w:t xml:space="preserve">             </w:t>
      </w:r>
      <w:r>
        <w:t>по расчетным кривым малоцикловой усталости</w:t>
      </w:r>
    </w:p>
    <w:p w:rsidR="00000000" w:rsidRDefault="00B83F21">
      <w:pPr>
        <w:pStyle w:val="ConsPlusCell"/>
        <w:jc w:val="both"/>
      </w:pPr>
      <w:r>
        <w:t>───────────────────────────────────────────────────────────────────────────</w:t>
      </w:r>
    </w:p>
    <w:p w:rsidR="00000000" w:rsidRDefault="00B83F21">
      <w:pPr>
        <w:pStyle w:val="ConsPlusCell"/>
        <w:jc w:val="both"/>
      </w:pPr>
      <w:r>
        <w:t xml:space="preserve">    </w:t>
      </w:r>
      <w:r>
        <w:rPr>
          <w:noProof/>
          <w:position w:val="-16"/>
        </w:rPr>
        <w:drawing>
          <wp:inline distT="0" distB="0" distL="0" distR="0">
            <wp:extent cx="398780" cy="281305"/>
            <wp:effectExtent l="0" t="0" r="1270" b="444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98780" cy="281305"/>
                    </a:xfrm>
                    <a:prstGeom prst="rect">
                      <a:avLst/>
                    </a:prstGeom>
                    <a:noFill/>
                    <a:ln>
                      <a:noFill/>
                    </a:ln>
                  </pic:spPr>
                </pic:pic>
              </a:graphicData>
            </a:graphic>
          </wp:inline>
        </w:drawing>
      </w:r>
      <w:r>
        <w:t xml:space="preserve">    Допускаемая амплитуда напряжений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5209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a:ln>
                      <a:noFill/>
                    </a:ln>
                  </pic:spPr>
                </pic:pic>
              </a:graphicData>
            </a:graphic>
          </wp:inline>
        </w:drawing>
      </w:r>
      <w:r>
        <w:t xml:space="preserve">     Главные условно-упругие напряжения в</w:t>
      </w:r>
      <w:r>
        <w:t xml:space="preserve"> расчетной         МПа</w:t>
      </w:r>
    </w:p>
    <w:p w:rsidR="00000000" w:rsidRDefault="00B83F21">
      <w:pPr>
        <w:pStyle w:val="ConsPlusCell"/>
        <w:jc w:val="both"/>
      </w:pPr>
      <w:r>
        <w:t xml:space="preserve">             точке детали (i = 1, 2, 3)</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46380" cy="246380"/>
            <wp:effectExtent l="0" t="0" r="1270" b="127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t xml:space="preserve">     Эквивалентные напряжения (i, j = 1, 2, 3)              МПа</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328295" cy="246380"/>
            <wp:effectExtent l="0" t="0" r="0" b="127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28295" cy="246380"/>
                    </a:xfrm>
                    <a:prstGeom prst="rect">
                      <a:avLst/>
                    </a:prstGeom>
                    <a:noFill/>
                    <a:ln>
                      <a:noFill/>
                    </a:ln>
                  </pic:spPr>
                </pic:pic>
              </a:graphicData>
            </a:graphic>
          </wp:inline>
        </w:drawing>
      </w:r>
      <w:r>
        <w:t xml:space="preserve">     Размах эквивалентных напряжений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773430" cy="228600"/>
            <wp:effectExtent l="0" t="0" r="762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773430" cy="228600"/>
                    </a:xfrm>
                    <a:prstGeom prst="rect">
                      <a:avLst/>
                    </a:prstGeom>
                    <a:noFill/>
                    <a:ln>
                      <a:noFill/>
                    </a:ln>
                  </pic:spPr>
                </pic:pic>
              </a:graphicData>
            </a:graphic>
          </wp:inline>
        </w:drawing>
      </w:r>
      <w:r>
        <w:t xml:space="preserve">  Допускаемые напряжения, соответствующие                МПа</w:t>
      </w:r>
    </w:p>
    <w:p w:rsidR="00000000" w:rsidRDefault="00B83F21">
      <w:pPr>
        <w:pStyle w:val="ConsPlusCell"/>
        <w:jc w:val="both"/>
      </w:pPr>
      <w:r>
        <w:t xml:space="preserve">             температуре, при которой достигаются</w:t>
      </w:r>
    </w:p>
    <w:p w:rsidR="00000000" w:rsidRDefault="00B83F21">
      <w:pPr>
        <w:pStyle w:val="ConsPlusCell"/>
        <w:jc w:val="both"/>
      </w:pPr>
      <w:r>
        <w:t xml:space="preserve">             максимальные и минимальные эквивалентные</w:t>
      </w:r>
    </w:p>
    <w:p w:rsidR="00000000" w:rsidRDefault="00B83F21">
      <w:pPr>
        <w:pStyle w:val="ConsPlusCell"/>
        <w:jc w:val="both"/>
      </w:pPr>
      <w:r>
        <w:t xml:space="preserve">             напряжения</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5895" cy="22860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Модуль упругости, соответствующий максимальной         МПа</w:t>
      </w:r>
    </w:p>
    <w:p w:rsidR="00000000" w:rsidRDefault="00B83F21">
      <w:pPr>
        <w:pStyle w:val="ConsPlusCell"/>
        <w:jc w:val="both"/>
      </w:pPr>
      <w:r>
        <w:t xml:space="preserve">             температуре цикла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621030" cy="228600"/>
            <wp:effectExtent l="0" t="0" r="762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621030" cy="228600"/>
                    </a:xfrm>
                    <a:prstGeom prst="rect">
                      <a:avLst/>
                    </a:prstGeom>
                    <a:noFill/>
                    <a:ln>
                      <a:noFill/>
                    </a:ln>
                  </pic:spPr>
                </pic:pic>
              </a:graphicData>
            </a:graphic>
          </wp:inline>
        </w:drawing>
      </w:r>
      <w:r>
        <w:t xml:space="preserve">   Модули упругости, соответствующие температуре,         МПа</w:t>
      </w:r>
    </w:p>
    <w:p w:rsidR="00000000" w:rsidRDefault="00B83F21">
      <w:pPr>
        <w:pStyle w:val="ConsPlusCell"/>
        <w:jc w:val="both"/>
      </w:pPr>
      <w:r>
        <w:t xml:space="preserve">             при которой достигаются максимальные и</w:t>
      </w:r>
    </w:p>
    <w:p w:rsidR="00000000" w:rsidRDefault="00B83F21">
      <w:pPr>
        <w:pStyle w:val="ConsPlusCell"/>
        <w:jc w:val="both"/>
      </w:pPr>
      <w:r>
        <w:t xml:space="preserve">             минимальные эквивалентные напряжения</w:t>
      </w:r>
    </w:p>
    <w:p w:rsidR="00000000" w:rsidRDefault="00B83F21">
      <w:pPr>
        <w:pStyle w:val="ConsPlusCell"/>
        <w:jc w:val="both"/>
      </w:pPr>
      <w:r>
        <w:t>─────────────────────────────────────────────────────────────────</w:t>
      </w:r>
      <w:r>
        <w:t>──────────</w:t>
      </w:r>
    </w:p>
    <w:p w:rsidR="00000000" w:rsidRDefault="00B83F21">
      <w:pPr>
        <w:pStyle w:val="ConsPlusCell"/>
        <w:jc w:val="both"/>
      </w:pPr>
      <w:r>
        <w:t xml:space="preserve">     N       Число циклов нагружения                                 -</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5895" cy="21082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75895" cy="210820"/>
                    </a:xfrm>
                    <a:prstGeom prst="rect">
                      <a:avLst/>
                    </a:prstGeom>
                    <a:noFill/>
                    <a:ln>
                      <a:noFill/>
                    </a:ln>
                  </pic:spPr>
                </pic:pic>
              </a:graphicData>
            </a:graphic>
          </wp:inline>
        </w:drawing>
      </w:r>
      <w:r>
        <w:t xml:space="preserve">      Число циклов нагружения данного типа               </w:t>
      </w:r>
      <w:r>
        <w:t xml:space="preserve">     -</w:t>
      </w:r>
    </w:p>
    <w:p w:rsidR="00000000" w:rsidRDefault="00B83F21">
      <w:pPr>
        <w:pStyle w:val="ConsPlusCell"/>
        <w:jc w:val="both"/>
      </w:pPr>
      <w:r>
        <w:t>───────────────────────────────────────────────────────────────────────────</w:t>
      </w:r>
    </w:p>
    <w:p w:rsidR="00000000" w:rsidRDefault="00B83F21">
      <w:pPr>
        <w:pStyle w:val="ConsPlusCell"/>
        <w:jc w:val="both"/>
      </w:pPr>
      <w:r>
        <w:t xml:space="preserve">    [N]      Допускаемое число циклов нагружения по расчетным        -</w:t>
      </w:r>
    </w:p>
    <w:p w:rsidR="00000000" w:rsidRDefault="00B83F21">
      <w:pPr>
        <w:pStyle w:val="ConsPlusCell"/>
        <w:jc w:val="both"/>
      </w:pPr>
      <w:r>
        <w:t xml:space="preserve">             кривым малоцикловой усталости</w:t>
      </w:r>
    </w:p>
    <w:p w:rsidR="00000000" w:rsidRDefault="00B83F21">
      <w:pPr>
        <w:pStyle w:val="ConsPlusCell"/>
        <w:jc w:val="both"/>
      </w:pPr>
      <w:r>
        <w:t>───────────────────────────────────────────────────────────</w:t>
      </w:r>
      <w:r>
        <w:t>────────────────</w:t>
      </w:r>
    </w:p>
    <w:p w:rsidR="00000000" w:rsidRDefault="00B83F21">
      <w:pPr>
        <w:pStyle w:val="ConsPlusCell"/>
        <w:jc w:val="both"/>
      </w:pPr>
      <w:r>
        <w:t xml:space="preserve">    [N*]     Допускаемое число циклов                                -</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Параметр, характеризующий допускаемое                   -</w:t>
      </w:r>
    </w:p>
    <w:p w:rsidR="00000000" w:rsidRDefault="00B83F21">
      <w:pPr>
        <w:pStyle w:val="ConsPlusCell"/>
        <w:jc w:val="both"/>
      </w:pPr>
      <w:r>
        <w:t xml:space="preserve">             повреждение при совместном действии усталости</w:t>
      </w:r>
    </w:p>
    <w:p w:rsidR="00000000" w:rsidRDefault="00B83F21">
      <w:pPr>
        <w:pStyle w:val="ConsPlusCell"/>
        <w:jc w:val="both"/>
      </w:pPr>
      <w:r>
        <w:t xml:space="preserve">             и ползучести</w:t>
      </w:r>
    </w:p>
    <w:p w:rsidR="00000000" w:rsidRDefault="00B83F21">
      <w:pPr>
        <w:pStyle w:val="ConsPlusCell"/>
        <w:jc w:val="both"/>
      </w:pPr>
      <w:r>
        <w:t>─────────────────────────────────────────────────────────────────────────</w:t>
      </w:r>
      <w:r>
        <w:t>──</w:t>
      </w:r>
    </w:p>
    <w:p w:rsidR="00000000" w:rsidRDefault="00B83F21">
      <w:pPr>
        <w:pStyle w:val="ConsPlusCell"/>
        <w:jc w:val="both"/>
      </w:pPr>
      <w:r>
        <w:t xml:space="preserve">     m       Показатель степени в уравнении длительной               -</w:t>
      </w:r>
    </w:p>
    <w:p w:rsidR="00000000" w:rsidRDefault="00B83F21">
      <w:pPr>
        <w:pStyle w:val="ConsPlusCell"/>
        <w:jc w:val="both"/>
      </w:pPr>
      <w:r>
        <w:t xml:space="preserve">             прочности</w:t>
      </w:r>
    </w:p>
    <w:p w:rsidR="00000000" w:rsidRDefault="00B83F21">
      <w:pPr>
        <w:pStyle w:val="ConsPlusCell"/>
        <w:jc w:val="both"/>
      </w:pPr>
      <w:r>
        <w:t>───────────────────────────────────────────────────────────────────────────</w:t>
      </w:r>
    </w:p>
    <w:p w:rsidR="00000000" w:rsidRDefault="00B83F21">
      <w:pPr>
        <w:pStyle w:val="ConsPlusCell"/>
        <w:jc w:val="both"/>
      </w:pPr>
      <w:r>
        <w:t xml:space="preserve">     l       Количество различных номинальных режимов                -</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Длительность работы при данных параметрах,              ч</w:t>
      </w:r>
    </w:p>
    <w:p w:rsidR="00000000" w:rsidRDefault="00B83F21">
      <w:pPr>
        <w:pStyle w:val="ConsPlusCell"/>
        <w:jc w:val="both"/>
      </w:pPr>
      <w:r>
        <w:t xml:space="preserve">             включая время пуска и останова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Расчетный ресурс эксплуатации                           ч</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5.1.5.2. Общие положения</w:t>
      </w:r>
    </w:p>
    <w:p w:rsidR="00000000" w:rsidRDefault="00B83F21">
      <w:pPr>
        <w:pStyle w:val="ConsPlusNormal"/>
        <w:ind w:firstLine="540"/>
        <w:jc w:val="both"/>
      </w:pPr>
      <w:r>
        <w:t>5.1.5.2.1. Расчет</w:t>
      </w:r>
      <w:r>
        <w:t xml:space="preserve"> на малоцикловую усталость является поверочным и выполняется после выбора основных размеров детали.</w:t>
      </w:r>
    </w:p>
    <w:p w:rsidR="00000000" w:rsidRDefault="00B83F21">
      <w:pPr>
        <w:pStyle w:val="ConsPlusNormal"/>
        <w:ind w:firstLine="540"/>
        <w:jc w:val="both"/>
      </w:pPr>
      <w:r>
        <w:t>5.1.5.2.2. Поверочный расчет производится с учетом всех нагрузок (основных и дополнительных) для всех расчетных режимов работы.</w:t>
      </w:r>
    </w:p>
    <w:p w:rsidR="00000000" w:rsidRDefault="00B83F21">
      <w:pPr>
        <w:pStyle w:val="ConsPlusNormal"/>
        <w:ind w:firstLine="540"/>
        <w:jc w:val="both"/>
      </w:pPr>
      <w:r>
        <w:t xml:space="preserve">5.1.5.2.3. Расчетные кривые </w:t>
      </w:r>
      <w:r>
        <w:t xml:space="preserve">малоцикловой усталости приведены для материалов, допущенных к применению Госгортехнадзором России и перечисленных в </w:t>
      </w:r>
      <w:hyperlink w:anchor="Par297" w:tooltip="Номинальные допускаемые напряжения _" w:history="1">
        <w:r>
          <w:rPr>
            <w:color w:val="0000FF"/>
          </w:rPr>
          <w:t>табл. 2.2</w:t>
        </w:r>
      </w:hyperlink>
      <w:r>
        <w:t xml:space="preserve">, </w:t>
      </w:r>
      <w:hyperlink w:anchor="Par428" w:tooltip="Номинальные допускаемые напряжения _" w:history="1">
        <w:r>
          <w:rPr>
            <w:color w:val="0000FF"/>
          </w:rPr>
          <w:t>2.</w:t>
        </w:r>
        <w:r>
          <w:rPr>
            <w:color w:val="0000FF"/>
          </w:rPr>
          <w:t>3</w:t>
        </w:r>
      </w:hyperlink>
      <w:r>
        <w:t xml:space="preserve">, </w:t>
      </w:r>
      <w:hyperlink w:anchor="Par567" w:tooltip="Номинальные допускаемые напряжения _" w:history="1">
        <w:r>
          <w:rPr>
            <w:color w:val="0000FF"/>
          </w:rPr>
          <w:t>2.4 раздела 2</w:t>
        </w:r>
      </w:hyperlink>
      <w:r>
        <w:t>.</w:t>
      </w:r>
    </w:p>
    <w:p w:rsidR="00000000" w:rsidRDefault="00B83F21">
      <w:pPr>
        <w:pStyle w:val="ConsPlusNormal"/>
        <w:ind w:firstLine="540"/>
        <w:jc w:val="both"/>
      </w:pPr>
      <w:r>
        <w:t>5.1.5.2.4. Методика применима для расчета деталей, работающих при малоцикловой усталости во всем диапазоне изменения расчетных температур. Уровень температур, обусловлива</w:t>
      </w:r>
      <w:r>
        <w:t xml:space="preserve">ющих необходимость учета ползучести, устанавливается согласно </w:t>
      </w:r>
      <w:hyperlink w:anchor="Par250" w:tooltip="2. ДОПУСКАЕМОЕ НАПРЯЖЕНИЕ" w:history="1">
        <w:r>
          <w:rPr>
            <w:color w:val="0000FF"/>
          </w:rPr>
          <w:t>разделу 2</w:t>
        </w:r>
      </w:hyperlink>
      <w:r>
        <w:t>.</w:t>
      </w:r>
    </w:p>
    <w:p w:rsidR="00000000" w:rsidRDefault="00B83F21">
      <w:pPr>
        <w:pStyle w:val="ConsPlusNormal"/>
        <w:ind w:firstLine="540"/>
        <w:jc w:val="both"/>
      </w:pPr>
      <w:r>
        <w:t>5.1.5.2.5. Поверочный расчет на малоцикловую усталость допускается не производить, если повреждаемость от действия всех видов наг</w:t>
      </w:r>
      <w:r>
        <w:t>рузок удовлетворяет одновременно двум условиям:</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727075" cy="42799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727075" cy="427990"/>
                    </a:xfrm>
                    <a:prstGeom prst="rect">
                      <a:avLst/>
                    </a:prstGeom>
                    <a:noFill/>
                    <a:ln>
                      <a:noFill/>
                    </a:ln>
                  </pic:spPr>
                </pic:pic>
              </a:graphicData>
            </a:graphic>
          </wp:inline>
        </w:drawing>
      </w:r>
      <w:r>
        <w:t xml:space="preserve">; </w:t>
      </w:r>
      <w:r>
        <w:rPr>
          <w:noProof/>
          <w:position w:val="-28"/>
        </w:rPr>
        <w:drawing>
          <wp:inline distT="0" distB="0" distL="0" distR="0">
            <wp:extent cx="504190" cy="42799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0419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расчете величины </w:t>
      </w:r>
      <w:r>
        <w:rPr>
          <w:noProof/>
          <w:position w:val="-12"/>
        </w:rPr>
        <w:drawing>
          <wp:inline distT="0" distB="0" distL="0" distR="0">
            <wp:extent cx="304800" cy="22860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в этом случае амплитуды напряжений принимаются равными:</w:t>
      </w:r>
    </w:p>
    <w:p w:rsidR="00000000" w:rsidRDefault="00B83F21">
      <w:pPr>
        <w:pStyle w:val="ConsPlusNormal"/>
        <w:ind w:firstLine="540"/>
        <w:jc w:val="both"/>
      </w:pPr>
      <w:r>
        <w:rPr>
          <w:noProof/>
          <w:position w:val="-12"/>
        </w:rPr>
        <w:drawing>
          <wp:inline distT="0" distB="0" distL="0" distR="0">
            <wp:extent cx="533400" cy="22860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 для циклов пуск-останов;</w:t>
      </w:r>
    </w:p>
    <w:p w:rsidR="00000000" w:rsidRDefault="00B83F21">
      <w:pPr>
        <w:pStyle w:val="ConsPlusNormal"/>
        <w:ind w:firstLine="540"/>
        <w:jc w:val="both"/>
      </w:pPr>
      <w:r>
        <w:rPr>
          <w:noProof/>
          <w:position w:val="-28"/>
        </w:rPr>
        <w:drawing>
          <wp:inline distT="0" distB="0" distL="0" distR="0">
            <wp:extent cx="791210" cy="4222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791210" cy="422275"/>
                    </a:xfrm>
                    <a:prstGeom prst="rect">
                      <a:avLst/>
                    </a:prstGeom>
                    <a:noFill/>
                    <a:ln>
                      <a:noFill/>
                    </a:ln>
                  </pic:spPr>
                </pic:pic>
              </a:graphicData>
            </a:graphic>
          </wp:inline>
        </w:drawing>
      </w:r>
      <w:r>
        <w:t xml:space="preserve"> - для циклов колебания давления с размахом </w:t>
      </w:r>
      <w:r>
        <w:rPr>
          <w:noProof/>
          <w:position w:val="-10"/>
        </w:rPr>
        <w:drawing>
          <wp:inline distT="0" distB="0" distL="0" distR="0">
            <wp:extent cx="228600" cy="19939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28600" cy="199390"/>
                    </a:xfrm>
                    <a:prstGeom prst="rect">
                      <a:avLst/>
                    </a:prstGeom>
                    <a:noFill/>
                    <a:ln>
                      <a:noFill/>
                    </a:ln>
                  </pic:spPr>
                </pic:pic>
              </a:graphicData>
            </a:graphic>
          </wp:inline>
        </w:drawing>
      </w:r>
      <w:r>
        <w:t xml:space="preserve"> не менее 30% p (исключая пуск-останов);</w:t>
      </w:r>
    </w:p>
    <w:p w:rsidR="00000000" w:rsidRDefault="00B83F21">
      <w:pPr>
        <w:pStyle w:val="ConsPlusNormal"/>
        <w:ind w:firstLine="540"/>
        <w:jc w:val="both"/>
      </w:pPr>
      <w:r>
        <w:rPr>
          <w:noProof/>
          <w:position w:val="-12"/>
        </w:rPr>
        <w:drawing>
          <wp:inline distT="0" distB="0" distL="0" distR="0">
            <wp:extent cx="791210" cy="228600"/>
            <wp:effectExtent l="0" t="0" r="889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791210" cy="228600"/>
                    </a:xfrm>
                    <a:prstGeom prst="rect">
                      <a:avLst/>
                    </a:prstGeom>
                    <a:noFill/>
                    <a:ln>
                      <a:noFill/>
                    </a:ln>
                  </pic:spPr>
                </pic:pic>
              </a:graphicData>
            </a:graphic>
          </wp:inline>
        </w:drawing>
      </w:r>
      <w:r>
        <w:t xml:space="preserve"> - для температурных циклов всех видов, где </w:t>
      </w:r>
      <w:r>
        <w:rPr>
          <w:noProof/>
          <w:position w:val="-6"/>
        </w:rPr>
        <w:drawing>
          <wp:inline distT="0" distB="0" distL="0" distR="0">
            <wp:extent cx="193675" cy="181610"/>
            <wp:effectExtent l="0" t="0" r="0" b="889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93675" cy="181610"/>
                    </a:xfrm>
                    <a:prstGeom prst="rect">
                      <a:avLst/>
                    </a:prstGeom>
                    <a:noFill/>
                    <a:ln>
                      <a:noFill/>
                    </a:ln>
                  </pic:spPr>
                </pic:pic>
              </a:graphicData>
            </a:graphic>
          </wp:inline>
        </w:drawing>
      </w:r>
      <w:r>
        <w:t xml:space="preserve"> - перепад температуры по толщине стенки, периметру и длине детал</w:t>
      </w:r>
      <w:r>
        <w:t>и, включая колебания температуры среды во времени.</w:t>
      </w:r>
    </w:p>
    <w:p w:rsidR="00000000" w:rsidRDefault="00B83F21">
      <w:pPr>
        <w:pStyle w:val="ConsPlusNormal"/>
        <w:ind w:firstLine="540"/>
        <w:jc w:val="both"/>
      </w:pPr>
      <w:r>
        <w:t xml:space="preserve">Суммарное эквивалентное напряжение </w:t>
      </w:r>
      <w:r>
        <w:rPr>
          <w:noProof/>
          <w:position w:val="-14"/>
        </w:rPr>
        <w:drawing>
          <wp:inline distT="0" distB="0" distL="0" distR="0">
            <wp:extent cx="269875" cy="23431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определяется для номинального режима эксплуатации.</w:t>
      </w:r>
    </w:p>
    <w:p w:rsidR="00000000" w:rsidRDefault="00B83F21">
      <w:pPr>
        <w:pStyle w:val="ConsPlusNormal"/>
        <w:ind w:firstLine="540"/>
        <w:jc w:val="both"/>
      </w:pPr>
      <w:bookmarkStart w:id="127" w:name="Par2641"/>
      <w:bookmarkEnd w:id="127"/>
      <w:r>
        <w:t>5.1.5.2.6. Расчет напряжений в элементах котлов и трубопроводов произ</w:t>
      </w:r>
      <w:r>
        <w:t xml:space="preserve">водится по методикам, изложенным в </w:t>
      </w:r>
      <w:hyperlink w:anchor="Par3395" w:tooltip="6. РАСЧЕТ НА ПРОЧНОСТЬ ЖАРОТРУБНЫХ И ДЫМОГАРНЫХ КОТЛОВ" w:history="1">
        <w:r>
          <w:rPr>
            <w:color w:val="0000FF"/>
          </w:rPr>
          <w:t>разделах 6</w:t>
        </w:r>
      </w:hyperlink>
      <w:r>
        <w:t xml:space="preserve">, </w:t>
      </w:r>
      <w:hyperlink w:anchor="Par4121" w:tooltip="7. РАСЧЕТ НА ПРОЧНОСТЬ КОЛЛЕКТОРОВ ОТ ДЕЙСТВИЯ НАГРУЗОК" w:history="1">
        <w:r>
          <w:rPr>
            <w:color w:val="0000FF"/>
          </w:rPr>
          <w:t>7</w:t>
        </w:r>
      </w:hyperlink>
      <w:r>
        <w:t xml:space="preserve">, </w:t>
      </w:r>
      <w:hyperlink w:anchor="Par4313" w:tooltip="8. РАСЧЕТ НА ПРОЧНОСТЬ ФЛАНЦЕВ ТЕПЛООБМЕННЫХ АППАРАТОВ" w:history="1">
        <w:r>
          <w:rPr>
            <w:color w:val="0000FF"/>
          </w:rPr>
          <w:t>8</w:t>
        </w:r>
      </w:hyperlink>
      <w:r>
        <w:t xml:space="preserve">, </w:t>
      </w:r>
      <w:hyperlink w:anchor="Par5363" w:tooltip="9. МЕТОДИКА РАСЧЕТА НА ПРОЧНОСТЬ ЦЕЛЬНОСВАРНЫХ" w:history="1">
        <w:r>
          <w:rPr>
            <w:color w:val="0000FF"/>
          </w:rPr>
          <w:t>9</w:t>
        </w:r>
      </w:hyperlink>
      <w:r>
        <w:t xml:space="preserve"> и </w:t>
      </w:r>
      <w:hyperlink w:anchor="Par6483" w:tooltip="10. РАСЧЕТ НА ПРОЧНОСТЬ ЭЛЕМЕНТОВ ПОДВЕСНОЙ СИСТЕМЫ КОТЛОВ" w:history="1">
        <w:r>
          <w:rPr>
            <w:color w:val="0000FF"/>
          </w:rPr>
          <w:t>10</w:t>
        </w:r>
      </w:hyperlink>
      <w:r>
        <w:t>.</w:t>
      </w:r>
    </w:p>
    <w:p w:rsidR="00000000" w:rsidRDefault="00B83F21">
      <w:pPr>
        <w:pStyle w:val="ConsPlusNormal"/>
        <w:ind w:firstLine="540"/>
        <w:jc w:val="both"/>
      </w:pPr>
      <w:r>
        <w:t>Допускается использование других р</w:t>
      </w:r>
      <w:r>
        <w:t>асчетных методик, а также экспериментальных значений напряжений, определенных в условиях, соответствующих условиям эксплуатации.</w:t>
      </w:r>
    </w:p>
    <w:p w:rsidR="00000000" w:rsidRDefault="00B83F21">
      <w:pPr>
        <w:pStyle w:val="ConsPlusNormal"/>
        <w:ind w:firstLine="540"/>
        <w:jc w:val="both"/>
      </w:pPr>
      <w:r>
        <w:t>5.1.5.3. Переменные нагрузки</w:t>
      </w:r>
    </w:p>
    <w:p w:rsidR="00000000" w:rsidRDefault="00B83F21">
      <w:pPr>
        <w:pStyle w:val="ConsPlusNormal"/>
        <w:ind w:firstLine="540"/>
        <w:jc w:val="both"/>
      </w:pPr>
      <w:r>
        <w:t>5.1.5.3.1. За цикл нагружения принимается повторяющееся изменение нагрузки (как силовой, так и тем</w:t>
      </w:r>
      <w:r>
        <w:t>пературной) от первоначального значения до максимального (минимального) и возврат к первоначальной нагрузке. Цикл нагружения характеризуется амплитудой напряжения, числом циклов нагружения и уровнем максимальной температуры цикла.</w:t>
      </w:r>
    </w:p>
    <w:p w:rsidR="00000000" w:rsidRDefault="00B83F21">
      <w:pPr>
        <w:pStyle w:val="ConsPlusNormal"/>
        <w:ind w:firstLine="540"/>
        <w:jc w:val="both"/>
      </w:pPr>
      <w:r>
        <w:t>5.1.5.3.2. При расчете на</w:t>
      </w:r>
      <w:r>
        <w:t xml:space="preserve"> усталость учитываются следующие нагружающие факторы:</w:t>
      </w:r>
    </w:p>
    <w:p w:rsidR="00000000" w:rsidRDefault="00B83F21">
      <w:pPr>
        <w:pStyle w:val="ConsPlusNormal"/>
        <w:ind w:firstLine="540"/>
        <w:jc w:val="both"/>
      </w:pPr>
      <w:r>
        <w:t>изменение давления при пуске-останове котла;</w:t>
      </w:r>
    </w:p>
    <w:p w:rsidR="00000000" w:rsidRDefault="00B83F21">
      <w:pPr>
        <w:pStyle w:val="ConsPlusNormal"/>
        <w:ind w:firstLine="540"/>
        <w:jc w:val="both"/>
      </w:pPr>
      <w:r>
        <w:t>колебания рабочего давления при эксплуатации (более 15% от номинального значения);</w:t>
      </w:r>
    </w:p>
    <w:p w:rsidR="00000000" w:rsidRDefault="00B83F21">
      <w:pPr>
        <w:pStyle w:val="ConsPlusNormal"/>
        <w:ind w:firstLine="540"/>
        <w:jc w:val="both"/>
      </w:pPr>
      <w:r>
        <w:t>изменение внешних нагрузок при эксплуатации (весовые нагрузки, наддув и т.</w:t>
      </w:r>
      <w:r>
        <w:t>п.);</w:t>
      </w:r>
    </w:p>
    <w:p w:rsidR="00000000" w:rsidRDefault="00B83F21">
      <w:pPr>
        <w:pStyle w:val="ConsPlusNormal"/>
        <w:ind w:firstLine="540"/>
        <w:jc w:val="both"/>
      </w:pPr>
      <w:r>
        <w:t>температурные перепады при пуске-останове котла, включая компенсационные нагрузки при тепловых расширениях трубопроводов;</w:t>
      </w:r>
    </w:p>
    <w:p w:rsidR="00000000" w:rsidRDefault="00B83F21">
      <w:pPr>
        <w:pStyle w:val="ConsPlusNormal"/>
        <w:ind w:firstLine="540"/>
        <w:jc w:val="both"/>
      </w:pPr>
      <w:r>
        <w:t>дополнительные перепады температур, вызывающие колебания температуры среды или теплового потока при эксплуатации.</w:t>
      </w:r>
    </w:p>
    <w:p w:rsidR="00000000" w:rsidRDefault="00B83F21">
      <w:pPr>
        <w:pStyle w:val="ConsPlusNormal"/>
        <w:ind w:firstLine="540"/>
        <w:jc w:val="both"/>
      </w:pPr>
      <w:r>
        <w:t>5.1.5.4. Переме</w:t>
      </w:r>
      <w:r>
        <w:t>нные напряжения</w:t>
      </w:r>
    </w:p>
    <w:p w:rsidR="00000000" w:rsidRDefault="00B83F21">
      <w:pPr>
        <w:pStyle w:val="ConsPlusNormal"/>
        <w:ind w:firstLine="540"/>
        <w:jc w:val="both"/>
      </w:pPr>
      <w:r>
        <w:t>5.1.5.4.1. Расчет на усталость основывается на условно-упругих напряжениях, действующих в выбранной точке рассчитываемой детали, где ожидаются наибольшие напряжения. Расчет производится для всех основных этапов эксплуатации: пуска, рабочего</w:t>
      </w:r>
      <w:r>
        <w:t xml:space="preserve"> режима, останова.</w:t>
      </w:r>
    </w:p>
    <w:p w:rsidR="00000000" w:rsidRDefault="00B83F21">
      <w:pPr>
        <w:pStyle w:val="ConsPlusNormal"/>
        <w:ind w:firstLine="540"/>
        <w:jc w:val="both"/>
      </w:pPr>
      <w:r>
        <w:t xml:space="preserve">5.1.5.4.2. Для каждой выбранной точки детали определяют три главных нормальных напряжения </w:t>
      </w:r>
      <w:r>
        <w:rPr>
          <w:noProof/>
          <w:position w:val="-12"/>
        </w:rPr>
        <w:drawing>
          <wp:inline distT="0" distB="0" distL="0" distR="0">
            <wp:extent cx="181610" cy="228600"/>
            <wp:effectExtent l="0" t="0" r="889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представляющих собой алгебраическ</w:t>
      </w:r>
      <w:r>
        <w:t>ую сумму действующих в одном направлении напряжений от всех приложенных в данный момент нагрузок с учетом местных концентраторов напряжений (отверстий, галтелей и т.п.). Значения коэффициентов концентрации следует принимать по расчету напряжений в соответс</w:t>
      </w:r>
      <w:r>
        <w:t xml:space="preserve">твии с </w:t>
      </w:r>
      <w:hyperlink w:anchor="Par2641" w:tooltip="5.1.5.2.6. Расчет напряжений в элементах котлов и трубопроводов производится по методикам, изложенным в разделах 6, 7, 8, 9 и 10." w:history="1">
        <w:r>
          <w:rPr>
            <w:color w:val="0000FF"/>
          </w:rPr>
          <w:t>п. 5.1.5.2.6</w:t>
        </w:r>
      </w:hyperlink>
      <w:r>
        <w:t>.</w:t>
      </w:r>
    </w:p>
    <w:p w:rsidR="00000000" w:rsidRDefault="00B83F21">
      <w:pPr>
        <w:pStyle w:val="ConsPlusNormal"/>
        <w:ind w:firstLine="540"/>
        <w:jc w:val="both"/>
      </w:pPr>
      <w:r>
        <w:lastRenderedPageBreak/>
        <w:t>Примечание. До разработки соответствующей методики расчета для барабанов и к</w:t>
      </w:r>
      <w:r>
        <w:t>оллекторов коэффициент концентрации окружных напряжений от действия внутреннего давления на кромках цилиндрических отверстий допускается принимать равным 3, для выпуклых днищ 2,2, а коэффициент концентрации окружных и осевых напряжений от действия температ</w:t>
      </w:r>
      <w:r>
        <w:t>урного перепада по толщине стенки для цилиндрических и сферических деталей равным 2,0.</w:t>
      </w:r>
    </w:p>
    <w:p w:rsidR="00000000" w:rsidRDefault="00B83F21">
      <w:pPr>
        <w:pStyle w:val="ConsPlusNormal"/>
        <w:ind w:firstLine="540"/>
        <w:jc w:val="both"/>
      </w:pPr>
    </w:p>
    <w:p w:rsidR="00000000" w:rsidRDefault="00B83F21">
      <w:pPr>
        <w:pStyle w:val="ConsPlusNormal"/>
        <w:ind w:firstLine="540"/>
        <w:jc w:val="both"/>
      </w:pPr>
      <w:r>
        <w:t xml:space="preserve">5.1.5.4.3. Для цилиндрических деталей главные нормальные напряжения </w:t>
      </w:r>
      <w:r>
        <w:rPr>
          <w:noProof/>
          <w:position w:val="-12"/>
        </w:rPr>
        <w:drawing>
          <wp:inline distT="0" distB="0" distL="0" distR="0">
            <wp:extent cx="181610" cy="228600"/>
            <wp:effectExtent l="0" t="0" r="889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определяются в соответствии с </w:t>
      </w:r>
      <w:hyperlink w:anchor="Par2400" w:tooltip="5.1. Расчет барабанов, коллекторов и труб поверхностей" w:history="1">
        <w:r>
          <w:rPr>
            <w:color w:val="0000FF"/>
          </w:rPr>
          <w:t>п. 5.1</w:t>
        </w:r>
      </w:hyperlink>
      <w:r>
        <w:t>.</w:t>
      </w:r>
    </w:p>
    <w:p w:rsidR="00000000" w:rsidRDefault="00B83F21">
      <w:pPr>
        <w:pStyle w:val="ConsPlusNormal"/>
        <w:ind w:firstLine="540"/>
        <w:jc w:val="both"/>
      </w:pPr>
      <w:r>
        <w:t>5.1.5.4.4. По значениям главных нормальных напряжений определяют эквивалентные напряжения для расчетных точек детали в заданные моменты времени как алгебраическую разность главных нормальных напряже</w:t>
      </w:r>
      <w:r>
        <w:t>ний:</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832485" cy="234315"/>
            <wp:effectExtent l="0" t="0" r="5715"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5.1.5.4.5. Напряжения, вызываемые технологическими отклонениями при изготовлении детали (разностенность труб, смещение кромок и т.п.), не учитываются, если величина отклонений не превышает нормы, установленной в </w:t>
      </w:r>
      <w:r>
        <w:t>правилах Госгортехнадзора.</w:t>
      </w:r>
    </w:p>
    <w:p w:rsidR="00000000" w:rsidRDefault="00B83F21">
      <w:pPr>
        <w:pStyle w:val="ConsPlusNormal"/>
        <w:ind w:firstLine="540"/>
        <w:jc w:val="both"/>
      </w:pPr>
      <w:r>
        <w:t>5.1.5.5. Размах и амплитуда переменных напряжений</w:t>
      </w:r>
    </w:p>
    <w:p w:rsidR="00000000" w:rsidRDefault="00B83F21">
      <w:pPr>
        <w:pStyle w:val="ConsPlusNormal"/>
        <w:ind w:firstLine="540"/>
        <w:jc w:val="both"/>
      </w:pPr>
      <w:r>
        <w:t>5.1.5.5.1. Для каждого цикла нагружения существуют режимы, при которых принимают максимальные и минимальные значения величины:</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486410" cy="486410"/>
            <wp:effectExtent l="0" t="0" r="0" b="889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t xml:space="preserve">; </w:t>
      </w:r>
      <w:r>
        <w:rPr>
          <w:noProof/>
          <w:position w:val="-30"/>
        </w:rPr>
        <w:drawing>
          <wp:inline distT="0" distB="0" distL="0" distR="0">
            <wp:extent cx="462915" cy="486410"/>
            <wp:effectExtent l="0" t="0" r="0" b="889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6291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 расчет вводится размах условно-упругих эквивалентных напряжений </w:t>
      </w:r>
      <w:r>
        <w:rPr>
          <w:noProof/>
          <w:position w:val="-14"/>
        </w:rPr>
        <w:drawing>
          <wp:inline distT="0" distB="0" distL="0" distR="0">
            <wp:extent cx="346075" cy="23431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равный наибольшему значению:</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823085" cy="486410"/>
            <wp:effectExtent l="0" t="0" r="5715" b="889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82308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5.1.5.5.</w:t>
      </w:r>
      <w:r>
        <w:t>2. Расчетная амплитуда напряжений принимается наибольшей из следующих величин, определяемых по формулам:</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85800" cy="415925"/>
            <wp:effectExtent l="0" t="0" r="0" b="3175"/>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685800" cy="41592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905000" cy="46291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05000"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5.1.5.5.3. Если деталь подвергается действию циклов разного типа, то велич</w:t>
      </w:r>
      <w:r>
        <w:t xml:space="preserve">ина расчетной амплитуды </w:t>
      </w:r>
      <w:r>
        <w:rPr>
          <w:noProof/>
          <w:position w:val="-12"/>
        </w:rPr>
        <w:drawing>
          <wp:inline distT="0" distB="0" distL="0" distR="0">
            <wp:extent cx="193675" cy="22860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определяется отдельно для каждого типа цикла.</w:t>
      </w:r>
    </w:p>
    <w:p w:rsidR="00000000" w:rsidRDefault="00B83F21">
      <w:pPr>
        <w:pStyle w:val="ConsPlusNormal"/>
        <w:ind w:firstLine="540"/>
        <w:jc w:val="both"/>
      </w:pPr>
      <w:r>
        <w:t>5.1.5.6. Допускаемая амплитуда переменных напряжений</w:t>
      </w:r>
    </w:p>
    <w:p w:rsidR="00000000" w:rsidRDefault="00B83F21">
      <w:pPr>
        <w:pStyle w:val="ConsPlusNormal"/>
        <w:ind w:firstLine="540"/>
        <w:jc w:val="both"/>
      </w:pPr>
      <w:r>
        <w:t xml:space="preserve">5.1.5.6.1. Для оценки допускаемой амплитуды переменных напряжений </w:t>
      </w:r>
      <w:r>
        <w:rPr>
          <w:noProof/>
          <w:position w:val="-12"/>
        </w:rPr>
        <w:drawing>
          <wp:inline distT="0" distB="0" distL="0" distR="0">
            <wp:extent cx="304800" cy="23431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04800" cy="234315"/>
                    </a:xfrm>
                    <a:prstGeom prst="rect">
                      <a:avLst/>
                    </a:prstGeom>
                    <a:noFill/>
                    <a:ln>
                      <a:noFill/>
                    </a:ln>
                  </pic:spPr>
                </pic:pic>
              </a:graphicData>
            </a:graphic>
          </wp:inline>
        </w:drawing>
      </w:r>
      <w:r>
        <w:t xml:space="preserve"> при заданном числе циклов N или допускаемого числа циклов [N*] при заданной амплитуде напряжений </w:t>
      </w:r>
      <w:r>
        <w:rPr>
          <w:noProof/>
          <w:position w:val="-12"/>
        </w:rPr>
        <w:drawing>
          <wp:inline distT="0" distB="0" distL="0" distR="0">
            <wp:extent cx="193675" cy="22860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используется принцип суммирования повреждений в виде</w:t>
      </w:r>
    </w:p>
    <w:p w:rsidR="00000000" w:rsidRDefault="00B83F21">
      <w:pPr>
        <w:pStyle w:val="ConsPlusNormal"/>
        <w:ind w:firstLine="540"/>
        <w:jc w:val="both"/>
      </w:pPr>
    </w:p>
    <w:p w:rsidR="00000000" w:rsidRDefault="00B83F21">
      <w:pPr>
        <w:pStyle w:val="ConsPlusNormal"/>
        <w:jc w:val="center"/>
      </w:pPr>
      <w:r>
        <w:rPr>
          <w:noProof/>
          <w:position w:val="-32"/>
        </w:rPr>
        <w:lastRenderedPageBreak/>
        <w:drawing>
          <wp:inline distT="0" distB="0" distL="0" distR="0">
            <wp:extent cx="1547495" cy="50419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547495"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m определяется согласно </w:t>
      </w:r>
      <w:hyperlink w:anchor="Par807" w:tooltip="2.6. Для стальных деталей, работающих в условиях ползучести при разных за расчетный ресурс расчетных температурах, за допускаемое разрешается принимать напряжение _, вычисленное по формуле" w:history="1">
        <w:r>
          <w:rPr>
            <w:color w:val="0000FF"/>
          </w:rPr>
          <w:t>п. 2.6</w:t>
        </w:r>
      </w:hyperlink>
      <w:r>
        <w:t>.</w:t>
      </w:r>
    </w:p>
    <w:p w:rsidR="00000000" w:rsidRDefault="00B83F21">
      <w:pPr>
        <w:pStyle w:val="ConsPlusNormal"/>
        <w:ind w:firstLine="540"/>
        <w:jc w:val="both"/>
      </w:pPr>
      <w:r>
        <w:t xml:space="preserve">Значения параметра </w:t>
      </w:r>
      <w:r>
        <w:rPr>
          <w:noProof/>
          <w:position w:val="-12"/>
        </w:rPr>
        <w:drawing>
          <wp:inline distT="0" distB="0" distL="0" distR="0">
            <wp:extent cx="199390" cy="22860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приведены на рис. 5.1. Рекомендуется принимать </w:t>
      </w:r>
      <w:r>
        <w:rPr>
          <w:noProof/>
          <w:position w:val="-12"/>
        </w:rPr>
        <w:drawing>
          <wp:inline distT="0" distB="0" distL="0" distR="0">
            <wp:extent cx="826770" cy="22860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82677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196715" cy="205740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196715" cy="20574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5.1. Суммарная повреждаемость как функция</w:t>
      </w:r>
    </w:p>
    <w:p w:rsidR="00000000" w:rsidRDefault="00B83F21">
      <w:pPr>
        <w:pStyle w:val="ConsPlusNormal"/>
        <w:jc w:val="center"/>
      </w:pPr>
      <w:r>
        <w:t>от повреждаемости, вызванной</w:t>
      </w:r>
      <w:r>
        <w:t xml:space="preserve"> ползучестью</w:t>
      </w:r>
    </w:p>
    <w:p w:rsidR="00000000" w:rsidRDefault="00B83F21">
      <w:pPr>
        <w:pStyle w:val="ConsPlusNormal"/>
        <w:ind w:firstLine="540"/>
        <w:jc w:val="both"/>
      </w:pPr>
    </w:p>
    <w:p w:rsidR="00000000" w:rsidRDefault="00B83F21">
      <w:pPr>
        <w:pStyle w:val="ConsPlusNormal"/>
        <w:ind w:firstLine="540"/>
        <w:jc w:val="both"/>
      </w:pPr>
      <w:r>
        <w:t xml:space="preserve">5.1.5.6.2. Допускаемая амплитуда переменных напряжений </w:t>
      </w:r>
      <w:r>
        <w:rPr>
          <w:noProof/>
          <w:position w:val="-12"/>
        </w:rPr>
        <w:drawing>
          <wp:inline distT="0" distB="0" distL="0" distR="0">
            <wp:extent cx="304800" cy="22860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для заданного числа циклов N или допускаемое число циклов [N] для заданной амплитуды переменных напряжений </w:t>
      </w:r>
      <w:r>
        <w:rPr>
          <w:noProof/>
          <w:position w:val="-12"/>
        </w:rPr>
        <w:drawing>
          <wp:inline distT="0" distB="0" distL="0" distR="0">
            <wp:extent cx="193675" cy="22860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без уч</w:t>
      </w:r>
      <w:r>
        <w:t xml:space="preserve">ета влияния повреждения от ползучести определяются по кривым малоцикловой усталости, приведенным на графиках для максимальной температуры цикла (рис. 5.2, </w:t>
      </w:r>
      <w:hyperlink w:anchor="Par2700" w:tooltip="Рис. 5.3. Расчетные кривые малоцикловой усталости" w:history="1">
        <w:r>
          <w:rPr>
            <w:color w:val="0000FF"/>
          </w:rPr>
          <w:t>5.3</w:t>
        </w:r>
      </w:hyperlink>
      <w:r>
        <w:t xml:space="preserve">, </w:t>
      </w:r>
      <w:hyperlink w:anchor="Par2705" w:tooltip="Рис. 5.4. Расчетные кривые малоцикловой усталости" w:history="1">
        <w:r>
          <w:rPr>
            <w:color w:val="0000FF"/>
          </w:rPr>
          <w:t>5.4</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613275" cy="2508885"/>
            <wp:effectExtent l="0" t="0" r="0" b="571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613275" cy="25088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28" w:name="Par2695"/>
      <w:bookmarkEnd w:id="128"/>
      <w:r>
        <w:t>Рис. 5.2. Расчетные кривые малоцикловой усталости</w:t>
      </w:r>
    </w:p>
    <w:p w:rsidR="00000000" w:rsidRDefault="00B83F21">
      <w:pPr>
        <w:pStyle w:val="ConsPlusNormal"/>
        <w:jc w:val="center"/>
      </w:pPr>
      <w:r>
        <w:t>углеродистых сталей</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4618990" cy="217487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618990" cy="21748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29" w:name="Par2700"/>
      <w:bookmarkEnd w:id="129"/>
      <w:r>
        <w:t>Рис. 5.3. Расчетные кривые малоцикловой усталости</w:t>
      </w:r>
    </w:p>
    <w:p w:rsidR="00000000" w:rsidRDefault="00B83F21">
      <w:pPr>
        <w:pStyle w:val="ConsPlusNormal"/>
        <w:jc w:val="center"/>
      </w:pPr>
      <w:r>
        <w:t>низколегированных сталей марок 12</w:t>
      </w:r>
      <w:r>
        <w:t>Х1МФ, 15Х1М1Ф, 12МХ и 15ХМ</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642485" cy="2327275"/>
            <wp:effectExtent l="0" t="0" r="5715"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642485" cy="23272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30" w:name="Par2705"/>
      <w:bookmarkEnd w:id="130"/>
      <w:r>
        <w:t>Рис. 5.4. Расчетные кривые малоцикловой усталости</w:t>
      </w:r>
    </w:p>
    <w:p w:rsidR="00000000" w:rsidRDefault="00B83F21">
      <w:pPr>
        <w:pStyle w:val="ConsPlusNormal"/>
        <w:jc w:val="center"/>
      </w:pPr>
      <w:r>
        <w:t>аустенитных хромоникелевых сталей</w:t>
      </w:r>
    </w:p>
    <w:p w:rsidR="00000000" w:rsidRDefault="00B83F21">
      <w:pPr>
        <w:pStyle w:val="ConsPlusNormal"/>
        <w:ind w:firstLine="540"/>
        <w:jc w:val="both"/>
      </w:pPr>
    </w:p>
    <w:p w:rsidR="00000000" w:rsidRDefault="00B83F21">
      <w:pPr>
        <w:pStyle w:val="ConsPlusNormal"/>
        <w:ind w:firstLine="540"/>
        <w:jc w:val="both"/>
      </w:pPr>
      <w:r>
        <w:t>Расчетные кривые откорректированы в целях учета влияния среднего напряжения (асимметрии цикл</w:t>
      </w:r>
      <w:r>
        <w:t>а). Поскольку при испытаниях, по результатам которых построены усталостные кривые, не учитывалось влияние коррозии при нарушениях водного режима и консервации котлов и трубопроводов, влияние этих факторов должно учитываться введением дополнительного коэффи</w:t>
      </w:r>
      <w:r>
        <w:t>циента запаса по напряжениям не менее 4 или по долговечности не менее 50.</w:t>
      </w:r>
    </w:p>
    <w:p w:rsidR="00000000" w:rsidRDefault="00B83F21">
      <w:pPr>
        <w:pStyle w:val="ConsPlusNormal"/>
        <w:ind w:firstLine="540"/>
        <w:jc w:val="both"/>
      </w:pPr>
      <w:r>
        <w:t xml:space="preserve">5.1.5.6.3. При максимальных температурах металла, отличающихся от приведенных на графиках (см. </w:t>
      </w:r>
      <w:hyperlink w:anchor="Par2695" w:tooltip="Рис. 5.2. Расчетные кривые малоцикловой усталости" w:history="1">
        <w:r>
          <w:rPr>
            <w:color w:val="0000FF"/>
          </w:rPr>
          <w:t>рис. 5.2</w:t>
        </w:r>
      </w:hyperlink>
      <w:r>
        <w:t xml:space="preserve">, </w:t>
      </w:r>
      <w:hyperlink w:anchor="Par2700" w:tooltip="Рис. 5.3. Расчетные кривые малоцикловой усталости" w:history="1">
        <w:r>
          <w:rPr>
            <w:color w:val="0000FF"/>
          </w:rPr>
          <w:t>5.3</w:t>
        </w:r>
      </w:hyperlink>
      <w:r>
        <w:t xml:space="preserve">, </w:t>
      </w:r>
      <w:hyperlink w:anchor="Par2705" w:tooltip="Рис. 5.4. Расчетные кривые малоцикловой усталости" w:history="1">
        <w:r>
          <w:rPr>
            <w:color w:val="0000FF"/>
          </w:rPr>
          <w:t>5.4</w:t>
        </w:r>
      </w:hyperlink>
      <w:r>
        <w:t xml:space="preserve">), допускаемая амплитуда напряжений </w:t>
      </w:r>
      <w:r>
        <w:rPr>
          <w:noProof/>
          <w:position w:val="-12"/>
        </w:rPr>
        <w:drawing>
          <wp:inline distT="0" distB="0" distL="0" distR="0">
            <wp:extent cx="304800" cy="22860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или допускаемое </w:t>
      </w:r>
      <w:r>
        <w:t>число циклов [N] определяются линейной интерполяцией; экстраполяция кривых не допускается.</w:t>
      </w:r>
    </w:p>
    <w:p w:rsidR="00000000" w:rsidRDefault="00B83F21">
      <w:pPr>
        <w:pStyle w:val="ConsPlusNormal"/>
        <w:ind w:firstLine="540"/>
        <w:jc w:val="both"/>
      </w:pPr>
      <w:r>
        <w:t xml:space="preserve">5.1.5.6.4. Расчетное напряжение при ползучести </w:t>
      </w:r>
      <w:r>
        <w:rPr>
          <w:noProof/>
          <w:position w:val="-12"/>
        </w:rPr>
        <w:drawing>
          <wp:inline distT="0" distB="0" distL="0" distR="0">
            <wp:extent cx="193675" cy="22860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представляет собой максимальное главное нормальное напряжение, определенное с учет</w:t>
      </w:r>
      <w:r>
        <w:t>ом пластичности и ползучести материала при номинальном режиме эксплуатации.</w:t>
      </w:r>
    </w:p>
    <w:p w:rsidR="00000000" w:rsidRDefault="00B83F21">
      <w:pPr>
        <w:pStyle w:val="ConsPlusNormal"/>
        <w:ind w:firstLine="540"/>
        <w:jc w:val="both"/>
      </w:pPr>
      <w:r>
        <w:t xml:space="preserve">Примечание. До разработки соответствующей методики расчета барабанов и коллекторов допускается принимать </w:t>
      </w:r>
      <w:r>
        <w:rPr>
          <w:noProof/>
          <w:position w:val="-12"/>
        </w:rPr>
        <w:drawing>
          <wp:inline distT="0" distB="0" distL="0" distR="0">
            <wp:extent cx="193675" cy="22860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наибольшим из значений, вычисленных по</w:t>
      </w:r>
      <w:r>
        <w:t xml:space="preserve"> формулам:</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656590" cy="234315"/>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656590" cy="234315"/>
                    </a:xfrm>
                    <a:prstGeom prst="rect">
                      <a:avLst/>
                    </a:prstGeom>
                    <a:noFill/>
                    <a:ln>
                      <a:noFill/>
                    </a:ln>
                  </pic:spPr>
                </pic:pic>
              </a:graphicData>
            </a:graphic>
          </wp:inline>
        </w:drawing>
      </w:r>
      <w:r>
        <w:t xml:space="preserve">; </w:t>
      </w:r>
      <w:r>
        <w:rPr>
          <w:noProof/>
          <w:position w:val="-14"/>
        </w:rPr>
        <w:drawing>
          <wp:inline distT="0" distB="0" distL="0" distR="0">
            <wp:extent cx="685800" cy="23431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6858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K = 1,4 при </w:t>
      </w:r>
      <w:r>
        <w:rPr>
          <w:noProof/>
          <w:position w:val="-32"/>
        </w:rPr>
        <w:drawing>
          <wp:inline distT="0" distB="0" distL="0" distR="0">
            <wp:extent cx="1447800" cy="486410"/>
            <wp:effectExtent l="0" t="0" r="0" b="889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447800" cy="486410"/>
                    </a:xfrm>
                    <a:prstGeom prst="rect">
                      <a:avLst/>
                    </a:prstGeom>
                    <a:noFill/>
                    <a:ln>
                      <a:noFill/>
                    </a:ln>
                  </pic:spPr>
                </pic:pic>
              </a:graphicData>
            </a:graphic>
          </wp:inline>
        </w:drawing>
      </w:r>
      <w:r>
        <w:t>;</w:t>
      </w:r>
    </w:p>
    <w:p w:rsidR="00000000" w:rsidRDefault="00B83F21">
      <w:pPr>
        <w:pStyle w:val="ConsPlusNormal"/>
        <w:ind w:firstLine="540"/>
        <w:jc w:val="both"/>
      </w:pPr>
      <w:r>
        <w:t xml:space="preserve">K = 1,5 при </w:t>
      </w:r>
      <w:r>
        <w:rPr>
          <w:noProof/>
          <w:position w:val="-30"/>
        </w:rPr>
        <w:drawing>
          <wp:inline distT="0" distB="0" distL="0" distR="0">
            <wp:extent cx="1412875" cy="4572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412875" cy="457200"/>
                    </a:xfrm>
                    <a:prstGeom prst="rect">
                      <a:avLst/>
                    </a:prstGeom>
                    <a:noFill/>
                    <a:ln>
                      <a:noFill/>
                    </a:ln>
                  </pic:spPr>
                </pic:pic>
              </a:graphicData>
            </a:graphic>
          </wp:inline>
        </w:drawing>
      </w:r>
      <w:r>
        <w:t>.</w:t>
      </w:r>
    </w:p>
    <w:p w:rsidR="00000000" w:rsidRDefault="00B83F21">
      <w:pPr>
        <w:pStyle w:val="ConsPlusNormal"/>
        <w:ind w:firstLine="540"/>
        <w:jc w:val="both"/>
      </w:pPr>
      <w:r>
        <w:t xml:space="preserve">Значения </w:t>
      </w:r>
      <w:r>
        <w:rPr>
          <w:noProof/>
          <w:position w:val="-14"/>
        </w:rPr>
        <w:drawing>
          <wp:inline distT="0" distB="0" distL="0" distR="0">
            <wp:extent cx="228600" cy="23431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28600" cy="234315"/>
                    </a:xfrm>
                    <a:prstGeom prst="rect">
                      <a:avLst/>
                    </a:prstGeom>
                    <a:noFill/>
                    <a:ln>
                      <a:noFill/>
                    </a:ln>
                  </pic:spPr>
                </pic:pic>
              </a:graphicData>
            </a:graphic>
          </wp:inline>
        </w:drawing>
      </w:r>
      <w:r>
        <w:t xml:space="preserve"> и </w:t>
      </w:r>
      <w:r>
        <w:rPr>
          <w:noProof/>
          <w:position w:val="-14"/>
        </w:rPr>
        <w:drawing>
          <wp:inline distT="0" distB="0" distL="0" distR="0">
            <wp:extent cx="269875" cy="23431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следует определять, принимая значения коэффициента ослабления отверстиями </w:t>
      </w:r>
      <w:r>
        <w:rPr>
          <w:noProof/>
          <w:position w:val="-10"/>
        </w:rPr>
        <w:drawing>
          <wp:inline distT="0" distB="0" distL="0" distR="0">
            <wp:extent cx="146685" cy="181610"/>
            <wp:effectExtent l="0" t="0" r="5715" b="889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 1.</w:t>
      </w:r>
    </w:p>
    <w:p w:rsidR="00000000" w:rsidRDefault="00B83F21">
      <w:pPr>
        <w:pStyle w:val="ConsPlusNormal"/>
        <w:ind w:firstLine="540"/>
        <w:jc w:val="both"/>
      </w:pPr>
    </w:p>
    <w:p w:rsidR="00000000" w:rsidRDefault="00B83F21">
      <w:pPr>
        <w:pStyle w:val="ConsPlusNormal"/>
        <w:ind w:firstLine="540"/>
        <w:jc w:val="both"/>
      </w:pPr>
      <w:r>
        <w:t xml:space="preserve">5.1.5.6.5. Если </w:t>
      </w:r>
      <w:r>
        <w:rPr>
          <w:noProof/>
          <w:position w:val="-12"/>
        </w:rPr>
        <w:drawing>
          <wp:inline distT="0" distB="0" distL="0" distR="0">
            <wp:extent cx="1108075" cy="2286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108075" cy="228600"/>
                    </a:xfrm>
                    <a:prstGeom prst="rect">
                      <a:avLst/>
                    </a:prstGeom>
                    <a:noFill/>
                    <a:ln>
                      <a:noFill/>
                    </a:ln>
                  </pic:spPr>
                </pic:pic>
              </a:graphicData>
            </a:graphic>
          </wp:inline>
        </w:drawing>
      </w:r>
      <w:r>
        <w:t xml:space="preserve">, то допускается не более 1000 расчетных циклов пуск-останов; если </w:t>
      </w:r>
      <w:r>
        <w:rPr>
          <w:noProof/>
          <w:position w:val="-12"/>
        </w:rPr>
        <w:drawing>
          <wp:inline distT="0" distB="0" distL="0" distR="0">
            <wp:extent cx="1242695" cy="2286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42695" cy="228600"/>
                    </a:xfrm>
                    <a:prstGeom prst="rect">
                      <a:avLst/>
                    </a:prstGeom>
                    <a:noFill/>
                    <a:ln>
                      <a:noFill/>
                    </a:ln>
                  </pic:spPr>
                </pic:pic>
              </a:graphicData>
            </a:graphic>
          </wp:inline>
        </w:drawing>
      </w:r>
      <w:r>
        <w:t>, то повреждаемость от ползучести не учитывается.</w:t>
      </w:r>
    </w:p>
    <w:p w:rsidR="00000000" w:rsidRDefault="00B83F21">
      <w:pPr>
        <w:pStyle w:val="ConsPlusNormal"/>
        <w:ind w:firstLine="540"/>
        <w:jc w:val="both"/>
      </w:pPr>
      <w:r>
        <w:t>5.1.5.6.6. Если в расчетной точке детали имеются сварные швы, то допускае</w:t>
      </w:r>
      <w:r>
        <w:t>мое число циклов уменьшается в два раза по сравнению с полученным по кривым малоцикловой усталости при отсутствии швов.</w:t>
      </w:r>
    </w:p>
    <w:p w:rsidR="00000000" w:rsidRDefault="00B83F21">
      <w:pPr>
        <w:pStyle w:val="ConsPlusNormal"/>
        <w:ind w:firstLine="540"/>
        <w:jc w:val="both"/>
      </w:pPr>
      <w:r>
        <w:t>5.1.5.6.7. Если деталь подвергается циклам нагружения различного типа при неизменных значениях параме</w:t>
      </w:r>
      <w:r>
        <w:t>тров номинального режима, то для оценки долговечности следует использовать формулу</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793875" cy="50419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793875"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в процессе работы значения температуры и нагрузок при номинальном режиме изменяются, то для оценки долговечности следует использо</w:t>
      </w:r>
      <w:r>
        <w:t>вать формулу</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2180590" cy="53911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180590" cy="5391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28"/>
        </w:rPr>
        <w:drawing>
          <wp:inline distT="0" distB="0" distL="0" distR="0">
            <wp:extent cx="609600" cy="42799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609600" cy="427990"/>
                    </a:xfrm>
                    <a:prstGeom prst="rect">
                      <a:avLst/>
                    </a:prstGeom>
                    <a:noFill/>
                    <a:ln>
                      <a:noFill/>
                    </a:ln>
                  </pic:spPr>
                </pic:pic>
              </a:graphicData>
            </a:graphic>
          </wp:inline>
        </w:drawing>
      </w:r>
      <w:r>
        <w:t>.</w:t>
      </w:r>
    </w:p>
    <w:p w:rsidR="00000000" w:rsidRDefault="00B83F21">
      <w:pPr>
        <w:pStyle w:val="ConsPlusNormal"/>
        <w:ind w:firstLine="540"/>
        <w:jc w:val="both"/>
      </w:pPr>
      <w:r>
        <w:t>5.1.5.6.8. Если заданное число циклов менее 1000, то расчет рекомендуется производить на 1000 циклов.</w:t>
      </w:r>
    </w:p>
    <w:p w:rsidR="00000000" w:rsidRDefault="00B83F21">
      <w:pPr>
        <w:pStyle w:val="ConsPlusNormal"/>
        <w:ind w:firstLine="540"/>
        <w:jc w:val="both"/>
      </w:pPr>
    </w:p>
    <w:p w:rsidR="00000000" w:rsidRDefault="00B83F21">
      <w:pPr>
        <w:pStyle w:val="ConsPlusNormal"/>
        <w:jc w:val="center"/>
        <w:outlineLvl w:val="1"/>
      </w:pPr>
      <w:bookmarkStart w:id="131" w:name="Par2732"/>
      <w:bookmarkEnd w:id="131"/>
      <w:r>
        <w:t>5.2. Расчет трубопроводов пара и горячей воды</w:t>
      </w:r>
    </w:p>
    <w:p w:rsidR="00000000" w:rsidRDefault="00B83F21">
      <w:pPr>
        <w:pStyle w:val="ConsPlusNormal"/>
        <w:jc w:val="center"/>
      </w:pPr>
      <w:r>
        <w:t>на дополнительные нагрузки и малоцикловую усталость</w:t>
      </w:r>
    </w:p>
    <w:p w:rsidR="00000000" w:rsidRDefault="00B83F21">
      <w:pPr>
        <w:pStyle w:val="ConsPlusNormal"/>
        <w:ind w:firstLine="540"/>
        <w:jc w:val="both"/>
      </w:pPr>
    </w:p>
    <w:p w:rsidR="00000000" w:rsidRDefault="00B83F21">
      <w:pPr>
        <w:pStyle w:val="ConsPlusNormal"/>
        <w:jc w:val="center"/>
      </w:pPr>
      <w:r>
        <w:t>5.2.1. Общие положения</w:t>
      </w:r>
    </w:p>
    <w:p w:rsidR="00000000" w:rsidRDefault="00B83F21">
      <w:pPr>
        <w:pStyle w:val="ConsPlusNormal"/>
        <w:ind w:firstLine="540"/>
        <w:jc w:val="both"/>
      </w:pPr>
    </w:p>
    <w:p w:rsidR="00000000" w:rsidRDefault="00B83F21">
      <w:pPr>
        <w:pStyle w:val="ConsPlusNormal"/>
        <w:ind w:firstLine="540"/>
        <w:jc w:val="both"/>
      </w:pPr>
      <w:r>
        <w:t>5.2.1.1. Предполагается, что рабочие параметры транспортируемой среды в течение полного срока службы трубопровода не изменяются.</w:t>
      </w:r>
    </w:p>
    <w:p w:rsidR="00000000" w:rsidRDefault="00B83F21">
      <w:pPr>
        <w:pStyle w:val="ConsPlusNormal"/>
        <w:ind w:firstLine="540"/>
        <w:jc w:val="both"/>
      </w:pPr>
      <w:r>
        <w:t>Для выполнения расчета прочности трубопровода необ</w:t>
      </w:r>
      <w:r>
        <w:t>ходимо предварительно определить возникающие в нем внутренние силовые факторы. Применяющиеся для этой цели методики и программы основываются на различных классических и специальных методах раскрытия статической неопределимости.</w:t>
      </w:r>
    </w:p>
    <w:p w:rsidR="00000000" w:rsidRDefault="00B83F21">
      <w:pPr>
        <w:pStyle w:val="ConsPlusNormal"/>
        <w:ind w:firstLine="540"/>
        <w:jc w:val="both"/>
      </w:pPr>
      <w:r>
        <w:t>5.2.1.2. Предусматривается в</w:t>
      </w:r>
      <w:r>
        <w:t>ыполнение расчета прочности трубопровода как на статическое, так и на циклическое нагружение. Предусмотрены различные требования к расчетам высокотемпературных и низкотемпературных трубопроводов. К высокотемпературным относятся трубопроводы из углеродистых</w:t>
      </w:r>
      <w:r>
        <w:t>, низколегированных марганцовистых, хромомолибденовых и хромомолибденованадиевых сталей, эксплуатирующихся при температуре среды в них выше 370 °C, и трубопроводы из аустенитных марок сталей, эксплуатирующихся при температуре среды в них выше 450 °C. Остал</w:t>
      </w:r>
      <w:r>
        <w:t>ьные трубопроводы относятся к низкотемпературным.</w:t>
      </w:r>
    </w:p>
    <w:p w:rsidR="00000000" w:rsidRDefault="00B83F21">
      <w:pPr>
        <w:pStyle w:val="ConsPlusNormal"/>
        <w:ind w:firstLine="540"/>
        <w:jc w:val="both"/>
      </w:pPr>
      <w:r>
        <w:lastRenderedPageBreak/>
        <w:t>5.2.1.3. Расчет низкотемпературных трубопроводов на статическое нагружение производится по формулам, полученным по методу предельного состояния (формулы для расчета трубопровода на совместное действие давле</w:t>
      </w:r>
      <w:r>
        <w:t>ния, весовой нагрузки и рабочих нагрузок промежуточных опор). Расчет же таких трубопроводов на циклическое нагружение производится по методике, основанной на исследованиях в области малоцикловой усталости и учитывающей результаты экспериментального исследо</w:t>
      </w:r>
      <w:r>
        <w:t>вания разрушения элементов трубопровода при циклическом нагружении (формулы для расчета на совместное действие давления, самокомпенсации и усилий сопротивления промежуточных опор).</w:t>
      </w:r>
    </w:p>
    <w:p w:rsidR="00000000" w:rsidRDefault="00B83F21">
      <w:pPr>
        <w:pStyle w:val="ConsPlusNormal"/>
        <w:ind w:firstLine="540"/>
        <w:jc w:val="both"/>
      </w:pPr>
      <w:r>
        <w:t>5.2.1.4. Расчет высокотемпературных трубопроводов на совместное статическое</w:t>
      </w:r>
      <w:r>
        <w:t xml:space="preserve"> нагружение давлением, весовой нагрузкой и усилиями опор в рабочем состоянии также выполняется по формулам предельного состояния. Для расчета таких трубопроводов на статическое действие всех нагружающих факторов в рабочем состоянии применяется метод максим</w:t>
      </w:r>
      <w:r>
        <w:t>альных напряжений при учете релаксации напряжений самокомпенсации. Цикличность нагружения высокотемпературных трубопроводов учитывается в расчете недопущением пластических перегрузок в холодном и рабочем состоянии.</w:t>
      </w:r>
    </w:p>
    <w:p w:rsidR="00000000" w:rsidRDefault="00B83F21">
      <w:pPr>
        <w:pStyle w:val="ConsPlusNormal"/>
        <w:ind w:firstLine="540"/>
        <w:jc w:val="both"/>
      </w:pPr>
    </w:p>
    <w:p w:rsidR="00000000" w:rsidRDefault="00B83F21">
      <w:pPr>
        <w:pStyle w:val="ConsPlusNormal"/>
        <w:jc w:val="center"/>
      </w:pPr>
      <w:r>
        <w:t>5.2.2. Условные обозначения</w:t>
      </w:r>
    </w:p>
    <w:p w:rsidR="00000000" w:rsidRDefault="00B83F21">
      <w:pPr>
        <w:pStyle w:val="ConsPlusNormal"/>
        <w:ind w:firstLine="540"/>
        <w:jc w:val="both"/>
      </w:pPr>
    </w:p>
    <w:p w:rsidR="00000000" w:rsidRDefault="00B83F21">
      <w:pPr>
        <w:pStyle w:val="ConsPlusNormal"/>
        <w:ind w:firstLine="540"/>
        <w:jc w:val="both"/>
      </w:pPr>
      <w:r>
        <w:t xml:space="preserve">5.2.2.1. В </w:t>
      </w:r>
      <w:r>
        <w:t>формулах приняты обозначения, представленные в табл. 5.3.</w:t>
      </w:r>
    </w:p>
    <w:p w:rsidR="00000000" w:rsidRDefault="00B83F21">
      <w:pPr>
        <w:pStyle w:val="ConsPlusNormal"/>
        <w:ind w:firstLine="540"/>
        <w:jc w:val="both"/>
      </w:pPr>
    </w:p>
    <w:p w:rsidR="00000000" w:rsidRDefault="00B83F21">
      <w:pPr>
        <w:pStyle w:val="ConsPlusNormal"/>
        <w:jc w:val="right"/>
      </w:pPr>
      <w:r>
        <w:t>Таблица 5.3</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Наименование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Номинальный наружный диаметр поперечного сечения        мм</w:t>
      </w:r>
    </w:p>
    <w:p w:rsidR="00000000" w:rsidRDefault="00B83F21">
      <w:pPr>
        <w:pStyle w:val="ConsPlusCell"/>
        <w:jc w:val="both"/>
      </w:pPr>
      <w:r>
        <w:t xml:space="preserve">            трубы</w:t>
      </w:r>
    </w:p>
    <w:p w:rsidR="00000000" w:rsidRDefault="00B83F21">
      <w:pPr>
        <w:pStyle w:val="ConsPlusCell"/>
        <w:jc w:val="both"/>
      </w:pPr>
      <w:r>
        <w:t>───────────────────────────────────────────────────────────────────────────</w:t>
      </w:r>
    </w:p>
    <w:p w:rsidR="00000000" w:rsidRDefault="00B83F21">
      <w:pPr>
        <w:pStyle w:val="ConsPlusCell"/>
        <w:jc w:val="both"/>
      </w:pPr>
      <w:r>
        <w:t xml:space="preserve">     s      Номинальная толщ</w:t>
      </w:r>
      <w:r>
        <w:t>ина стенки трубы                        мм</w:t>
      </w:r>
    </w:p>
    <w:p w:rsidR="00000000" w:rsidRDefault="00B83F21">
      <w:pPr>
        <w:pStyle w:val="ConsPlusCell"/>
        <w:jc w:val="both"/>
      </w:pPr>
      <w:r>
        <w:t>───────────────────────────────────────────────────────────────────────────</w:t>
      </w:r>
    </w:p>
    <w:p w:rsidR="00000000" w:rsidRDefault="00B83F21">
      <w:pPr>
        <w:pStyle w:val="ConsPlusCell"/>
        <w:jc w:val="both"/>
      </w:pPr>
      <w:r>
        <w:t xml:space="preserve">     r      Средний радиус поперечного сечения                      мм</w:t>
      </w:r>
    </w:p>
    <w:p w:rsidR="00000000" w:rsidRDefault="00B83F21">
      <w:pPr>
        <w:pStyle w:val="ConsPlusCell"/>
        <w:jc w:val="both"/>
      </w:pPr>
      <w:r>
        <w:t>──────────────────────────────────────────────────────────────────</w:t>
      </w:r>
      <w:r>
        <w:t>─────────</w:t>
      </w:r>
    </w:p>
    <w:p w:rsidR="00000000" w:rsidRDefault="00B83F21">
      <w:pPr>
        <w:pStyle w:val="ConsPlusCell"/>
        <w:jc w:val="both"/>
      </w:pPr>
      <w:r>
        <w:t xml:space="preserve">     R      Радиус оси криволинейной трубы                          мм</w:t>
      </w:r>
    </w:p>
    <w:p w:rsidR="00000000" w:rsidRDefault="00B83F21">
      <w:pPr>
        <w:pStyle w:val="ConsPlusCell"/>
        <w:jc w:val="both"/>
      </w:pPr>
      <w:r>
        <w:t>───────────────────────────────────────────────────────────────────────────</w:t>
      </w:r>
    </w:p>
    <w:p w:rsidR="00000000" w:rsidRDefault="00B83F21">
      <w:pPr>
        <w:pStyle w:val="ConsPlusCell"/>
        <w:jc w:val="both"/>
      </w:pPr>
      <w:r>
        <w:t xml:space="preserve">     a      Начальная эллиптичность (овальность) поперечного         %</w:t>
      </w:r>
    </w:p>
    <w:p w:rsidR="00000000" w:rsidRDefault="00B83F21">
      <w:pPr>
        <w:pStyle w:val="ConsPlusCell"/>
        <w:jc w:val="both"/>
      </w:pPr>
      <w:r>
        <w:t xml:space="preserve">            сечения трубы (о</w:t>
      </w:r>
      <w:r>
        <w:t>тношение разности максимального</w:t>
      </w:r>
    </w:p>
    <w:p w:rsidR="00000000" w:rsidRDefault="00B83F21">
      <w:pPr>
        <w:pStyle w:val="ConsPlusCell"/>
        <w:jc w:val="both"/>
      </w:pPr>
      <w:r>
        <w:t xml:space="preserve">            и минимального наружных диаметров сечения к их</w:t>
      </w:r>
    </w:p>
    <w:p w:rsidR="00000000" w:rsidRDefault="00B83F21">
      <w:pPr>
        <w:pStyle w:val="ConsPlusCell"/>
        <w:jc w:val="both"/>
      </w:pPr>
      <w:r>
        <w:t xml:space="preserve">            полусумме)</w:t>
      </w:r>
    </w:p>
    <w:p w:rsidR="00000000" w:rsidRDefault="00B83F21">
      <w:pPr>
        <w:pStyle w:val="ConsPlusCell"/>
        <w:jc w:val="both"/>
      </w:pPr>
      <w:r>
        <w:t>───────────────────────────────────────────────────────────────────────────</w:t>
      </w:r>
    </w:p>
    <w:p w:rsidR="00000000" w:rsidRDefault="00B83F21">
      <w:pPr>
        <w:pStyle w:val="ConsPlusCell"/>
        <w:jc w:val="both"/>
      </w:pPr>
      <w:r>
        <w:t xml:space="preserve">     F      Площадь поперечного сечения трубы                     </w:t>
      </w:r>
      <w:r>
        <w:t xml:space="preserve">  мм2</w:t>
      </w:r>
    </w:p>
    <w:p w:rsidR="00000000" w:rsidRDefault="00B83F21">
      <w:pPr>
        <w:pStyle w:val="ConsPlusCell"/>
        <w:jc w:val="both"/>
      </w:pPr>
      <w:r>
        <w:t>───────────────────────────────────────────────────────────────────────────</w:t>
      </w:r>
    </w:p>
    <w:p w:rsidR="00000000" w:rsidRDefault="00B83F21">
      <w:pPr>
        <w:pStyle w:val="ConsPlusCell"/>
        <w:jc w:val="both"/>
      </w:pPr>
      <w:r>
        <w:t xml:space="preserve">     W      Момент сопротивления трубы изгибу                       мм3</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52400" cy="187325"/>
            <wp:effectExtent l="0" t="0" r="0" b="317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52400" cy="187325"/>
                    </a:xfrm>
                    <a:prstGeom prst="rect">
                      <a:avLst/>
                    </a:prstGeom>
                    <a:noFill/>
                    <a:ln>
                      <a:noFill/>
                    </a:ln>
                  </pic:spPr>
                </pic:pic>
              </a:graphicData>
            </a:graphic>
          </wp:inline>
        </w:drawing>
      </w:r>
      <w:r>
        <w:t xml:space="preserve">     Безразмерный геометрический параметр                     -</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75895" cy="205105"/>
            <wp:effectExtent l="0" t="0" r="0" b="4445"/>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75895" cy="205105"/>
                    </a:xfrm>
                    <a:prstGeom prst="rect">
                      <a:avLst/>
                    </a:prstGeom>
                    <a:noFill/>
                    <a:ln>
                      <a:noFill/>
                    </a:ln>
                  </pic:spPr>
                </pic:pic>
              </a:graphicData>
            </a:graphic>
          </wp:inline>
        </w:drawing>
      </w:r>
      <w:r>
        <w:t xml:space="preserve">     Угол между крайними сечениями криволинейной трубы      град</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34620" cy="246380"/>
            <wp:effectExtent l="0" t="0" r="0" b="127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 xml:space="preserve">     Рабочая температура стенки участка</w:t>
      </w:r>
      <w:r>
        <w:t xml:space="preserve"> трубопровода         °C</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Температура стенки в холодном состоянии                 °C</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Температура нагрева участка трубопровода </w:t>
      </w:r>
      <w:r>
        <w:rPr>
          <w:noProof/>
          <w:position w:val="-14"/>
        </w:rPr>
        <w:drawing>
          <wp:inline distT="0" distB="0" distL="0" distR="0">
            <wp:extent cx="638810" cy="240030"/>
            <wp:effectExtent l="0" t="0" r="8890" b="762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638810" cy="240030"/>
                    </a:xfrm>
                    <a:prstGeom prst="rect">
                      <a:avLst/>
                    </a:prstGeom>
                    <a:noFill/>
                    <a:ln>
                      <a:noFill/>
                    </a:ln>
                  </pic:spPr>
                </pic:pic>
              </a:graphicData>
            </a:graphic>
          </wp:inline>
        </w:drawing>
      </w:r>
      <w:r>
        <w:t xml:space="preserve">     °C</w:t>
      </w:r>
    </w:p>
    <w:p w:rsidR="00000000" w:rsidRDefault="00B83F21">
      <w:pPr>
        <w:pStyle w:val="ConsPlusCell"/>
        <w:jc w:val="both"/>
      </w:pPr>
      <w:r>
        <w:t>───────────────────────────────────────────────────────────────────────────</w:t>
      </w:r>
    </w:p>
    <w:p w:rsidR="00000000" w:rsidRDefault="00B83F21">
      <w:pPr>
        <w:pStyle w:val="ConsPlusCell"/>
        <w:jc w:val="both"/>
      </w:pPr>
      <w:r>
        <w:lastRenderedPageBreak/>
        <w:t xml:space="preserve">  </w:t>
      </w:r>
      <w:r>
        <w:rPr>
          <w:noProof/>
          <w:position w:val="-14"/>
        </w:rPr>
        <w:drawing>
          <wp:inline distT="0" distB="0" distL="0" distR="0">
            <wp:extent cx="551180" cy="246380"/>
            <wp:effectExtent l="0" t="0" r="1270" b="127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51180" cy="246380"/>
                    </a:xfrm>
                    <a:prstGeom prst="rect">
                      <a:avLst/>
                    </a:prstGeom>
                    <a:noFill/>
                    <a:ln>
                      <a:noFill/>
                    </a:ln>
                  </pic:spPr>
                </pic:pic>
              </a:graphicData>
            </a:graphic>
          </wp:inline>
        </w:drawing>
      </w:r>
      <w:r>
        <w:t xml:space="preserve">   Фиктивные температуры нагрева, принимаемые              °C</w:t>
      </w:r>
    </w:p>
    <w:p w:rsidR="00000000" w:rsidRDefault="00B83F21">
      <w:pPr>
        <w:pStyle w:val="ConsPlusCell"/>
        <w:jc w:val="both"/>
      </w:pPr>
      <w:r>
        <w:t xml:space="preserve">            в расчетах для рабочего и холодного состояния</w:t>
      </w:r>
    </w:p>
    <w:p w:rsidR="00000000" w:rsidRDefault="00B83F21">
      <w:pPr>
        <w:pStyle w:val="ConsPlusCell"/>
        <w:jc w:val="both"/>
      </w:pPr>
      <w:r>
        <w:t>───────────────────────────────────────────────────────────────────────────</w:t>
      </w:r>
    </w:p>
    <w:p w:rsidR="00000000" w:rsidRDefault="00B83F21">
      <w:pPr>
        <w:pStyle w:val="ConsPlusCell"/>
        <w:jc w:val="both"/>
      </w:pPr>
      <w:r>
        <w:t xml:space="preserve">     p      Рабочее давление в трубопроводе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785495" cy="246380"/>
            <wp:effectExtent l="0" t="0" r="0" b="127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785495" cy="246380"/>
                    </a:xfrm>
                    <a:prstGeom prst="rect">
                      <a:avLst/>
                    </a:prstGeom>
                    <a:noFill/>
                    <a:ln>
                      <a:noFill/>
                    </a:ln>
                  </pic:spPr>
                </pic:pic>
              </a:graphicData>
            </a:graphic>
          </wp:inline>
        </w:drawing>
      </w:r>
      <w:r>
        <w:t xml:space="preserve"> Изгибающие и крутящие моменты в сечении трубопровода  Н x мм</w:t>
      </w:r>
    </w:p>
    <w:p w:rsidR="00000000" w:rsidRDefault="00B83F21">
      <w:pPr>
        <w:pStyle w:val="ConsPlusCell"/>
        <w:jc w:val="both"/>
      </w:pPr>
      <w:r>
        <w:t xml:space="preserve"> </w:t>
      </w:r>
      <w:r>
        <w:t>────────────────────────────────────────────────────────</w:t>
      </w:r>
      <w:r>
        <w:t>─────────────────</w:t>
      </w:r>
    </w:p>
    <w:p w:rsidR="00000000" w:rsidRDefault="00B83F21">
      <w:pPr>
        <w:pStyle w:val="ConsPlusCell"/>
        <w:jc w:val="both"/>
      </w:pPr>
      <w:r>
        <w:t xml:space="preserve">     </w:t>
      </w:r>
      <w:r>
        <w:rPr>
          <w:noProof/>
          <w:position w:val="-12"/>
        </w:rPr>
        <w:drawing>
          <wp:inline distT="0" distB="0" distL="0" distR="0">
            <wp:extent cx="217170" cy="2286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17170" cy="228600"/>
                    </a:xfrm>
                    <a:prstGeom prst="rect">
                      <a:avLst/>
                    </a:prstGeom>
                    <a:noFill/>
                    <a:ln>
                      <a:noFill/>
                    </a:ln>
                  </pic:spPr>
                </pic:pic>
              </a:graphicData>
            </a:graphic>
          </wp:inline>
        </w:drawing>
      </w:r>
      <w:r>
        <w:t xml:space="preserve">    Осевая сила в сечении трубопровода, возникающая под      Н</w:t>
      </w:r>
    </w:p>
    <w:p w:rsidR="00000000" w:rsidRDefault="00B83F21">
      <w:pPr>
        <w:pStyle w:val="ConsPlusCell"/>
        <w:jc w:val="both"/>
      </w:pPr>
      <w:r>
        <w:t xml:space="preserve">            действием весовой нагрузки и самокомпенсации</w:t>
      </w:r>
    </w:p>
    <w:p w:rsidR="00000000" w:rsidRDefault="00B83F21">
      <w:pPr>
        <w:pStyle w:val="ConsPlusCell"/>
        <w:jc w:val="both"/>
      </w:pPr>
      <w:r>
        <w:t xml:space="preserve">            температурных расширений</w:t>
      </w:r>
    </w:p>
    <w:p w:rsidR="00000000" w:rsidRDefault="00B83F21">
      <w:pPr>
        <w:pStyle w:val="ConsPlusCell"/>
        <w:jc w:val="both"/>
      </w:pPr>
      <w:r>
        <w:t>────────────────────────────────────────</w:t>
      </w:r>
      <w:r>
        <w:t>───────────────────────────────────</w:t>
      </w:r>
    </w:p>
    <w:p w:rsidR="00000000" w:rsidRDefault="00B83F21">
      <w:pPr>
        <w:pStyle w:val="ConsPlusCell"/>
        <w:jc w:val="both"/>
      </w:pPr>
      <w:r>
        <w:t xml:space="preserve">     </w:t>
      </w:r>
      <w:r>
        <w:rPr>
          <w:noProof/>
          <w:position w:val="-6"/>
        </w:rPr>
        <w:drawing>
          <wp:inline distT="0" distB="0" distL="0" distR="0">
            <wp:extent cx="152400" cy="13462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xml:space="preserve">     Безразмерный параметр внутреннего давления               -</w:t>
      </w:r>
    </w:p>
    <w:p w:rsidR="00000000" w:rsidRDefault="00B83F21">
      <w:pPr>
        <w:pStyle w:val="ConsPlusCell"/>
        <w:jc w:val="both"/>
      </w:pPr>
      <w:r>
        <w:t>───────────────────────────────────────────────────────────────────────────</w:t>
      </w:r>
    </w:p>
    <w:p w:rsidR="00000000" w:rsidRDefault="00B83F21">
      <w:pPr>
        <w:pStyle w:val="ConsPlusCell"/>
        <w:jc w:val="both"/>
      </w:pPr>
      <w:r>
        <w:t xml:space="preserve">     E      Модуль упругости материала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05105" cy="246380"/>
            <wp:effectExtent l="0" t="0" r="4445" b="127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5105" cy="246380"/>
                    </a:xfrm>
                    <a:prstGeom prst="rect">
                      <a:avLst/>
                    </a:prstGeom>
                    <a:noFill/>
                    <a:ln>
                      <a:noFill/>
                    </a:ln>
                  </pic:spPr>
                </pic:pic>
              </a:graphicData>
            </a:graphic>
          </wp:inline>
        </w:drawing>
      </w:r>
      <w:r>
        <w:t xml:space="preserve">     Модуль упругости материала при рабочей температуре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05105" cy="228600"/>
            <wp:effectExtent l="0" t="0" r="4445"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То же, в холодном состоянии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75895" cy="246380"/>
            <wp:effectExtent l="0" t="0" r="0" b="127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r>
        <w:t xml:space="preserve"> </w:t>
      </w:r>
      <w:r>
        <w:t xml:space="preserve">    Коэффициент податливости криволинейной трубы,            -</w:t>
      </w:r>
    </w:p>
    <w:p w:rsidR="00000000" w:rsidRDefault="00B83F21">
      <w:pPr>
        <w:pStyle w:val="ConsPlusCell"/>
        <w:jc w:val="both"/>
      </w:pPr>
      <w:r>
        <w:t xml:space="preserve">            учитывающий влияние внутреннего давления (отношение</w:t>
      </w:r>
    </w:p>
    <w:p w:rsidR="00000000" w:rsidRDefault="00B83F21">
      <w:pPr>
        <w:pStyle w:val="ConsPlusCell"/>
        <w:jc w:val="both"/>
      </w:pPr>
      <w:r>
        <w:t xml:space="preserve">            податливости на изгиб криволинейной и прямолинейной</w:t>
      </w:r>
    </w:p>
    <w:p w:rsidR="00000000" w:rsidRDefault="00B83F21">
      <w:pPr>
        <w:pStyle w:val="ConsPlusCell"/>
        <w:jc w:val="both"/>
      </w:pPr>
      <w:r>
        <w:t xml:space="preserve">            труб одинаковых сечений и материала)</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175895" cy="25209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75895" cy="252095"/>
                    </a:xfrm>
                    <a:prstGeom prst="rect">
                      <a:avLst/>
                    </a:prstGeom>
                    <a:noFill/>
                    <a:ln>
                      <a:noFill/>
                    </a:ln>
                  </pic:spPr>
                </pic:pic>
              </a:graphicData>
            </a:graphic>
          </wp:inline>
        </w:drawing>
      </w:r>
      <w:r>
        <w:t xml:space="preserve">     Коэффициент податливости криволинейной трубы,            -</w:t>
      </w:r>
    </w:p>
    <w:p w:rsidR="00000000" w:rsidRDefault="00B83F21">
      <w:pPr>
        <w:pStyle w:val="ConsPlusCell"/>
        <w:jc w:val="both"/>
      </w:pPr>
      <w:r>
        <w:t xml:space="preserve">            учитывающий влияние внутреннего давления</w:t>
      </w:r>
    </w:p>
    <w:p w:rsidR="00000000" w:rsidRDefault="00B83F21">
      <w:pPr>
        <w:pStyle w:val="ConsPlusCell"/>
        <w:jc w:val="both"/>
      </w:pPr>
      <w:r>
        <w:t xml:space="preserve">            и сопряжения с прямолинейн</w:t>
      </w:r>
      <w:r>
        <w:t>ыми трубами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Коэффициент интенсификации изгибных поперечных           -</w:t>
      </w:r>
    </w:p>
    <w:p w:rsidR="00000000" w:rsidRDefault="00B83F21">
      <w:pPr>
        <w:pStyle w:val="ConsPlusCell"/>
        <w:jc w:val="both"/>
      </w:pPr>
      <w:r>
        <w:t xml:space="preserve">            напряжений в криволинейной трубе</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7170" cy="2286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17170" cy="228600"/>
                    </a:xfrm>
                    <a:prstGeom prst="rect">
                      <a:avLst/>
                    </a:prstGeom>
                    <a:noFill/>
                    <a:ln>
                      <a:noFill/>
                    </a:ln>
                  </pic:spPr>
                </pic:pic>
              </a:graphicData>
            </a:graphic>
          </wp:inline>
        </w:drawing>
      </w:r>
      <w:r>
        <w:t xml:space="preserve">     Коэффициент интенсификации изгибных продольных           -</w:t>
      </w:r>
    </w:p>
    <w:p w:rsidR="00000000" w:rsidRDefault="00B83F21">
      <w:pPr>
        <w:pStyle w:val="ConsPlusCell"/>
        <w:jc w:val="both"/>
      </w:pPr>
      <w:r>
        <w:t xml:space="preserve">            напряжений в криволинейной трубе</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52095" cy="246380"/>
            <wp:effectExtent l="0" t="0" r="0" b="127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52095" cy="246380"/>
                    </a:xfrm>
                    <a:prstGeom prst="rect">
                      <a:avLst/>
                    </a:prstGeom>
                    <a:noFill/>
                    <a:ln>
                      <a:noFill/>
                    </a:ln>
                  </pic:spPr>
                </pic:pic>
              </a:graphicData>
            </a:graphic>
          </wp:inline>
        </w:drawing>
      </w:r>
      <w:r>
        <w:t xml:space="preserve">     Приведенное напряжение в стенке трубы от действия       МПа</w:t>
      </w:r>
    </w:p>
    <w:p w:rsidR="00000000" w:rsidRDefault="00B83F21">
      <w:pPr>
        <w:pStyle w:val="ConsPlusCell"/>
        <w:jc w:val="both"/>
      </w:pPr>
      <w:r>
        <w:t xml:space="preserve">            внутреннего давления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685800" cy="22860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Продольные напряжения от изгибающего момента            МПа</w:t>
      </w:r>
    </w:p>
    <w:p w:rsidR="00000000" w:rsidRDefault="00B83F21">
      <w:pPr>
        <w:pStyle w:val="ConsPlusCell"/>
        <w:jc w:val="both"/>
      </w:pPr>
      <w:r>
        <w:t xml:space="preserve">            и осевой силы</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28905" cy="134620"/>
            <wp:effectExtent l="0" t="0" r="4445"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28905" cy="134620"/>
                    </a:xfrm>
                    <a:prstGeom prst="rect">
                      <a:avLst/>
                    </a:prstGeom>
                    <a:noFill/>
                    <a:ln>
                      <a:noFill/>
                    </a:ln>
                  </pic:spPr>
                </pic:pic>
              </a:graphicData>
            </a:graphic>
          </wp:inline>
        </w:drawing>
      </w:r>
      <w:r>
        <w:t xml:space="preserve">     Напряжение кручения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304800" cy="22860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Допускаемое напряжение при расчете трубопровода         МПа</w:t>
      </w:r>
    </w:p>
    <w:p w:rsidR="00000000" w:rsidRDefault="00B83F21">
      <w:pPr>
        <w:pStyle w:val="ConsPlusCell"/>
        <w:jc w:val="both"/>
      </w:pPr>
      <w:r>
        <w:t xml:space="preserve">            только на действие давления</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457200" cy="22860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Коэффициенты прочности продольного и поперечного         -</w:t>
      </w:r>
    </w:p>
    <w:p w:rsidR="00000000" w:rsidRDefault="00B83F21">
      <w:pPr>
        <w:pStyle w:val="ConsPlusCell"/>
        <w:jc w:val="both"/>
      </w:pPr>
      <w:r>
        <w:t xml:space="preserve">            сварных стыков</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Коэффициент перегрузки                                   -</w:t>
      </w:r>
    </w:p>
    <w:p w:rsidR="00000000" w:rsidRDefault="00B83F21">
      <w:pPr>
        <w:pStyle w:val="ConsPlusCell"/>
        <w:jc w:val="both"/>
      </w:pPr>
      <w:r>
        <w:lastRenderedPageBreak/>
        <w:t>───────────────────────────────────────────────────────────────────────────</w:t>
      </w:r>
    </w:p>
    <w:p w:rsidR="00000000" w:rsidRDefault="00B83F21">
      <w:pPr>
        <w:pStyle w:val="ConsPlusCell"/>
        <w:jc w:val="both"/>
      </w:pPr>
      <w:r>
        <w:t xml:space="preserve">     </w:t>
      </w:r>
      <w:r>
        <w:rPr>
          <w:noProof/>
          <w:position w:val="-12"/>
        </w:rPr>
        <w:drawing>
          <wp:inline distT="0" distB="0" distL="0" distR="0">
            <wp:extent cx="134620" cy="22860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Допуск на утонение стенки трубы                         мм</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5.2.3. Этапы полного расчета трубопровода</w:t>
      </w:r>
    </w:p>
    <w:p w:rsidR="00000000" w:rsidRDefault="00B83F21">
      <w:pPr>
        <w:pStyle w:val="ConsPlusNormal"/>
        <w:ind w:firstLine="540"/>
        <w:jc w:val="both"/>
      </w:pPr>
    </w:p>
    <w:p w:rsidR="00000000" w:rsidRDefault="00B83F21">
      <w:pPr>
        <w:pStyle w:val="ConsPlusNormal"/>
        <w:ind w:firstLine="540"/>
        <w:jc w:val="both"/>
      </w:pPr>
      <w:r>
        <w:t>5.2.3.1. Для оценки прочности трубопр</w:t>
      </w:r>
      <w:r>
        <w:t>овода, а также для определения передаваемых им усилий на оборудование и перемещений его сечений при нагреве производится полный расчет трубопровода. Он складывается из ряда расчетов (этапов), каждый из которых выполняется на совместное действие определенно</w:t>
      </w:r>
      <w:r>
        <w:t>го частного сочетания нагружающих факторов (табл. 5.4).</w:t>
      </w:r>
    </w:p>
    <w:p w:rsidR="00000000" w:rsidRDefault="00B83F21">
      <w:pPr>
        <w:pStyle w:val="ConsPlusNormal"/>
        <w:ind w:firstLine="540"/>
        <w:jc w:val="both"/>
      </w:pPr>
    </w:p>
    <w:p w:rsidR="00000000" w:rsidRDefault="00B83F21">
      <w:pPr>
        <w:pStyle w:val="ConsPlusNormal"/>
        <w:jc w:val="right"/>
      </w:pPr>
      <w:r>
        <w:t>Таблица 5.4</w:t>
      </w:r>
    </w:p>
    <w:p w:rsidR="00000000" w:rsidRDefault="00B83F21">
      <w:pPr>
        <w:pStyle w:val="ConsPlusNormal"/>
        <w:ind w:firstLine="540"/>
        <w:jc w:val="both"/>
      </w:pPr>
    </w:p>
    <w:p w:rsidR="00000000" w:rsidRDefault="00B83F21">
      <w:pPr>
        <w:pStyle w:val="ConsPlusNormal"/>
        <w:jc w:val="center"/>
      </w:pPr>
      <w:bookmarkStart w:id="132" w:name="Par2842"/>
      <w:bookmarkEnd w:id="132"/>
      <w:r>
        <w:t>Этапы полного расчета трубопровода</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053"/>
        <w:gridCol w:w="2223"/>
        <w:gridCol w:w="1521"/>
        <w:gridCol w:w="1521"/>
        <w:gridCol w:w="1521"/>
        <w:gridCol w:w="1521"/>
      </w:tblGrid>
      <w:tr w:rsidR="00000000">
        <w:trPr>
          <w:trHeight w:val="248"/>
        </w:trPr>
        <w:tc>
          <w:tcPr>
            <w:tcW w:w="1053"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Обозна-</w:t>
            </w:r>
          </w:p>
          <w:p w:rsidR="00000000" w:rsidRDefault="00B83F21">
            <w:pPr>
              <w:pStyle w:val="ConsPlusNonformat"/>
              <w:jc w:val="both"/>
            </w:pPr>
            <w:r>
              <w:t xml:space="preserve">чение  </w:t>
            </w:r>
          </w:p>
        </w:tc>
        <w:tc>
          <w:tcPr>
            <w:tcW w:w="2223"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Содержание этапа </w:t>
            </w:r>
          </w:p>
        </w:tc>
        <w:tc>
          <w:tcPr>
            <w:tcW w:w="3042" w:type="dxa"/>
            <w:gridSpan w:val="2"/>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Учитываемые      </w:t>
            </w:r>
          </w:p>
          <w:p w:rsidR="00000000" w:rsidRDefault="00B83F21">
            <w:pPr>
              <w:pStyle w:val="ConsPlusNonformat"/>
              <w:jc w:val="both"/>
            </w:pPr>
            <w:r>
              <w:t xml:space="preserve">  нагружающие факторы  </w:t>
            </w:r>
          </w:p>
          <w:p w:rsidR="00000000" w:rsidRDefault="00B83F21">
            <w:pPr>
              <w:pStyle w:val="ConsPlusNonformat"/>
              <w:jc w:val="both"/>
            </w:pPr>
            <w:r>
              <w:t xml:space="preserve">   для трубопроводов   </w:t>
            </w:r>
          </w:p>
        </w:tc>
        <w:tc>
          <w:tcPr>
            <w:tcW w:w="3042" w:type="dxa"/>
            <w:gridSpan w:val="2"/>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Назначение этапа    </w:t>
            </w:r>
          </w:p>
          <w:p w:rsidR="00000000" w:rsidRDefault="00B83F21">
            <w:pPr>
              <w:pStyle w:val="ConsPlusNonformat"/>
              <w:jc w:val="both"/>
            </w:pPr>
            <w:r>
              <w:t xml:space="preserve">   для</w:t>
            </w:r>
            <w:r>
              <w:t xml:space="preserve"> трубопроводов   </w:t>
            </w:r>
          </w:p>
        </w:tc>
      </w:tr>
      <w:tr w:rsidR="00000000">
        <w:tc>
          <w:tcPr>
            <w:tcW w:w="105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222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низкотем-  </w:t>
            </w:r>
          </w:p>
          <w:p w:rsidR="00000000" w:rsidRDefault="00B83F21">
            <w:pPr>
              <w:pStyle w:val="ConsPlusNonformat"/>
              <w:jc w:val="both"/>
            </w:pPr>
            <w:r>
              <w:t xml:space="preserve">пературных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высокотем- </w:t>
            </w:r>
          </w:p>
          <w:p w:rsidR="00000000" w:rsidRDefault="00B83F21">
            <w:pPr>
              <w:pStyle w:val="ConsPlusNonformat"/>
              <w:jc w:val="both"/>
            </w:pPr>
            <w:r>
              <w:t xml:space="preserve">пературных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низкотем-  </w:t>
            </w:r>
          </w:p>
          <w:p w:rsidR="00000000" w:rsidRDefault="00B83F21">
            <w:pPr>
              <w:pStyle w:val="ConsPlusNonformat"/>
              <w:jc w:val="both"/>
            </w:pPr>
            <w:r>
              <w:t xml:space="preserve">пературных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высокотем- </w:t>
            </w:r>
          </w:p>
          <w:p w:rsidR="00000000" w:rsidRDefault="00B83F21">
            <w:pPr>
              <w:pStyle w:val="ConsPlusNonformat"/>
              <w:jc w:val="both"/>
            </w:pPr>
            <w:r>
              <w:t xml:space="preserve">пературных </w:t>
            </w:r>
          </w:p>
        </w:tc>
      </w:tr>
      <w:tr w:rsidR="00000000">
        <w:trPr>
          <w:trHeight w:val="248"/>
        </w:trPr>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   </w:t>
            </w:r>
          </w:p>
        </w:tc>
        <w:tc>
          <w:tcPr>
            <w:tcW w:w="222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     </w:t>
            </w:r>
          </w:p>
        </w:tc>
      </w:tr>
      <w:tr w:rsidR="00000000">
        <w:trPr>
          <w:trHeight w:val="248"/>
        </w:trPr>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I   </w:t>
            </w:r>
          </w:p>
        </w:tc>
        <w:tc>
          <w:tcPr>
            <w:tcW w:w="222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Расчет      </w:t>
            </w:r>
          </w:p>
          <w:p w:rsidR="00000000" w:rsidRDefault="00B83F21">
            <w:pPr>
              <w:pStyle w:val="ConsPlusNonformat"/>
              <w:jc w:val="both"/>
            </w:pPr>
            <w:r>
              <w:t xml:space="preserve">   на действие   </w:t>
            </w:r>
          </w:p>
          <w:p w:rsidR="00000000" w:rsidRDefault="00B83F21">
            <w:pPr>
              <w:pStyle w:val="ConsPlusNonformat"/>
              <w:jc w:val="both"/>
            </w:pPr>
            <w:r>
              <w:t xml:space="preserve">весовой нагрузки </w:t>
            </w:r>
          </w:p>
        </w:tc>
        <w:tc>
          <w:tcPr>
            <w:tcW w:w="3042"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Внутреннее давление;  </w:t>
            </w:r>
          </w:p>
          <w:p w:rsidR="00000000" w:rsidRDefault="00B83F21">
            <w:pPr>
              <w:pStyle w:val="ConsPlusNonformat"/>
              <w:jc w:val="both"/>
            </w:pPr>
            <w:r>
              <w:t xml:space="preserve">   весовая нагрузка;   </w:t>
            </w:r>
          </w:p>
          <w:p w:rsidR="00000000" w:rsidRDefault="00B83F21">
            <w:pPr>
              <w:pStyle w:val="ConsPlusNonformat"/>
              <w:jc w:val="both"/>
            </w:pPr>
            <w:r>
              <w:t xml:space="preserve"> усилия промежуточных  </w:t>
            </w:r>
          </w:p>
          <w:p w:rsidR="00000000" w:rsidRDefault="00B83F21">
            <w:pPr>
              <w:pStyle w:val="ConsPlusNonformat"/>
              <w:jc w:val="both"/>
            </w:pPr>
            <w:r>
              <w:t xml:space="preserve">    опор в рабочем     </w:t>
            </w:r>
          </w:p>
          <w:p w:rsidR="00000000" w:rsidRDefault="00B83F21">
            <w:pPr>
              <w:pStyle w:val="ConsPlusNonformat"/>
              <w:jc w:val="both"/>
            </w:pPr>
            <w:r>
              <w:t xml:space="preserve">  состоянии (рабочие   </w:t>
            </w:r>
          </w:p>
          <w:p w:rsidR="00000000" w:rsidRDefault="00B83F21">
            <w:pPr>
              <w:pStyle w:val="ConsPlusNonformat"/>
              <w:jc w:val="both"/>
            </w:pPr>
            <w:r>
              <w:t xml:space="preserve">    нагрузки опор)     </w:t>
            </w:r>
          </w:p>
        </w:tc>
        <w:tc>
          <w:tcPr>
            <w:tcW w:w="3042"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Оценка статической   </w:t>
            </w:r>
          </w:p>
          <w:p w:rsidR="00000000" w:rsidRDefault="00B83F21">
            <w:pPr>
              <w:pStyle w:val="ConsPlusNonformat"/>
              <w:jc w:val="both"/>
            </w:pPr>
            <w:r>
              <w:t>прочности на совместное</w:t>
            </w:r>
          </w:p>
          <w:p w:rsidR="00000000" w:rsidRDefault="00B83F21">
            <w:pPr>
              <w:pStyle w:val="ConsPlusNonformat"/>
              <w:jc w:val="both"/>
            </w:pPr>
            <w:r>
              <w:t xml:space="preserve">  действие указанных   </w:t>
            </w:r>
          </w:p>
          <w:p w:rsidR="00000000" w:rsidRDefault="00B83F21">
            <w:pPr>
              <w:pStyle w:val="ConsPlusNonformat"/>
              <w:jc w:val="both"/>
            </w:pPr>
            <w:r>
              <w:t xml:space="preserve"> нагружающих факторов  </w:t>
            </w:r>
          </w:p>
        </w:tc>
      </w:tr>
      <w:tr w:rsidR="00000000">
        <w:trPr>
          <w:trHeight w:val="248"/>
        </w:trPr>
        <w:tc>
          <w:tcPr>
            <w:tcW w:w="1053" w:type="dxa"/>
            <w:vMerge w:val="restart"/>
            <w:tcBorders>
              <w:left w:val="single" w:sz="8" w:space="0" w:color="auto"/>
              <w:bottom w:val="single" w:sz="8" w:space="0" w:color="auto"/>
              <w:right w:val="single" w:sz="8" w:space="0" w:color="auto"/>
            </w:tcBorders>
          </w:tcPr>
          <w:p w:rsidR="00000000" w:rsidRDefault="00B83F21">
            <w:pPr>
              <w:pStyle w:val="ConsPlusNonformat"/>
              <w:jc w:val="both"/>
            </w:pPr>
            <w:r>
              <w:t xml:space="preserve">  II   </w:t>
            </w:r>
          </w:p>
        </w:tc>
        <w:tc>
          <w:tcPr>
            <w:tcW w:w="2223" w:type="dxa"/>
            <w:vMerge w:val="restart"/>
            <w:tcBorders>
              <w:left w:val="single" w:sz="8" w:space="0" w:color="auto"/>
              <w:bottom w:val="single" w:sz="8" w:space="0" w:color="auto"/>
              <w:right w:val="single" w:sz="8" w:space="0" w:color="auto"/>
            </w:tcBorders>
          </w:tcPr>
          <w:p w:rsidR="00000000" w:rsidRDefault="00B83F21">
            <w:pPr>
              <w:pStyle w:val="ConsPlusNonformat"/>
              <w:jc w:val="both"/>
            </w:pPr>
            <w:r>
              <w:t xml:space="preserve">Расчет для рабо- </w:t>
            </w:r>
          </w:p>
          <w:p w:rsidR="00000000" w:rsidRDefault="00B83F21">
            <w:pPr>
              <w:pStyle w:val="ConsPlusNonformat"/>
              <w:jc w:val="both"/>
            </w:pPr>
            <w:r>
              <w:t xml:space="preserve">чего состояния   </w:t>
            </w:r>
          </w:p>
          <w:p w:rsidR="00000000" w:rsidRDefault="00B83F21">
            <w:pPr>
              <w:pStyle w:val="ConsPlusNonformat"/>
              <w:jc w:val="both"/>
            </w:pPr>
            <w:r>
              <w:t xml:space="preserve">на совместное    </w:t>
            </w:r>
          </w:p>
          <w:p w:rsidR="00000000" w:rsidRDefault="00B83F21">
            <w:pPr>
              <w:pStyle w:val="ConsPlusNonformat"/>
              <w:jc w:val="both"/>
            </w:pPr>
            <w:r>
              <w:t xml:space="preserve">действие всех    </w:t>
            </w:r>
          </w:p>
          <w:p w:rsidR="00000000" w:rsidRDefault="00B83F21">
            <w:pPr>
              <w:pStyle w:val="ConsPlusNonformat"/>
              <w:jc w:val="both"/>
            </w:pPr>
            <w:r>
              <w:t xml:space="preserve">нагружающих      </w:t>
            </w:r>
          </w:p>
          <w:p w:rsidR="00000000" w:rsidRDefault="00B83F21">
            <w:pPr>
              <w:pStyle w:val="ConsPlusNonformat"/>
              <w:jc w:val="both"/>
            </w:pPr>
            <w:r>
              <w:t xml:space="preserve">факторов         </w:t>
            </w:r>
          </w:p>
        </w:tc>
        <w:tc>
          <w:tcPr>
            <w:tcW w:w="3042"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Внутреннее давление;   </w:t>
            </w:r>
          </w:p>
          <w:p w:rsidR="00000000" w:rsidRDefault="00B83F21">
            <w:pPr>
              <w:pStyle w:val="ConsPlusNonformat"/>
              <w:jc w:val="both"/>
            </w:pPr>
            <w:r>
              <w:t xml:space="preserve">весовая нагрузка;      </w:t>
            </w:r>
          </w:p>
          <w:p w:rsidR="00000000" w:rsidRDefault="00B83F21">
            <w:pPr>
              <w:pStyle w:val="ConsPlusNonformat"/>
              <w:jc w:val="both"/>
            </w:pPr>
            <w:r>
              <w:t xml:space="preserve">усилия промежуточных   </w:t>
            </w:r>
          </w:p>
          <w:p w:rsidR="00000000" w:rsidRDefault="00B83F21">
            <w:pPr>
              <w:pStyle w:val="ConsPlusNonformat"/>
              <w:jc w:val="both"/>
            </w:pPr>
            <w:r>
              <w:t xml:space="preserve">опор в рабочем состоя- </w:t>
            </w:r>
          </w:p>
          <w:p w:rsidR="00000000" w:rsidRDefault="00B83F21">
            <w:pPr>
              <w:pStyle w:val="ConsPlusNonformat"/>
              <w:jc w:val="both"/>
            </w:pPr>
            <w:r>
              <w:t xml:space="preserve">нии; температурное     </w:t>
            </w:r>
          </w:p>
          <w:p w:rsidR="00000000" w:rsidRDefault="00B83F21">
            <w:pPr>
              <w:pStyle w:val="ConsPlusNonformat"/>
              <w:jc w:val="both"/>
            </w:pPr>
            <w:r>
              <w:t>расширение (самокомпен-</w:t>
            </w:r>
          </w:p>
          <w:p w:rsidR="00000000" w:rsidRDefault="00B83F21">
            <w:pPr>
              <w:pStyle w:val="ConsPlusNonformat"/>
              <w:jc w:val="both"/>
            </w:pPr>
            <w:r>
              <w:t>саци</w:t>
            </w:r>
            <w:r>
              <w:t xml:space="preserve">я); "собственные"  </w:t>
            </w:r>
          </w:p>
          <w:p w:rsidR="00000000" w:rsidRDefault="00B83F21">
            <w:pPr>
              <w:pStyle w:val="ConsPlusNonformat"/>
              <w:jc w:val="both"/>
            </w:pPr>
            <w:r>
              <w:t xml:space="preserve">смещения защемленных   </w:t>
            </w:r>
          </w:p>
          <w:p w:rsidR="00000000" w:rsidRDefault="00B83F21">
            <w:pPr>
              <w:pStyle w:val="ConsPlusNonformat"/>
              <w:jc w:val="both"/>
            </w:pPr>
            <w:r>
              <w:t xml:space="preserve">концевых сечений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Оценка     </w:t>
            </w:r>
          </w:p>
          <w:p w:rsidR="00000000" w:rsidRDefault="00B83F21">
            <w:pPr>
              <w:pStyle w:val="ConsPlusNonformat"/>
              <w:jc w:val="both"/>
            </w:pPr>
            <w:r>
              <w:t>статической</w:t>
            </w:r>
          </w:p>
          <w:p w:rsidR="00000000" w:rsidRDefault="00B83F21">
            <w:pPr>
              <w:pStyle w:val="ConsPlusNonformat"/>
              <w:jc w:val="both"/>
            </w:pPr>
            <w:r>
              <w:t xml:space="preserve">прочности  </w:t>
            </w:r>
          </w:p>
          <w:p w:rsidR="00000000" w:rsidRDefault="00B83F21">
            <w:pPr>
              <w:pStyle w:val="ConsPlusNonformat"/>
              <w:jc w:val="both"/>
            </w:pPr>
            <w:r>
              <w:t>на совмест-</w:t>
            </w:r>
          </w:p>
          <w:p w:rsidR="00000000" w:rsidRDefault="00B83F21">
            <w:pPr>
              <w:pStyle w:val="ConsPlusNonformat"/>
              <w:jc w:val="both"/>
            </w:pPr>
            <w:r>
              <w:t xml:space="preserve">ное дейст- </w:t>
            </w:r>
          </w:p>
          <w:p w:rsidR="00000000" w:rsidRDefault="00B83F21">
            <w:pPr>
              <w:pStyle w:val="ConsPlusNonformat"/>
              <w:jc w:val="both"/>
            </w:pPr>
            <w:r>
              <w:t xml:space="preserve">вие всех   </w:t>
            </w:r>
          </w:p>
          <w:p w:rsidR="00000000" w:rsidRDefault="00B83F21">
            <w:pPr>
              <w:pStyle w:val="ConsPlusNonformat"/>
              <w:jc w:val="both"/>
            </w:pPr>
            <w:r>
              <w:t>нагружающих</w:t>
            </w:r>
          </w:p>
          <w:p w:rsidR="00000000" w:rsidRDefault="00B83F21">
            <w:pPr>
              <w:pStyle w:val="ConsPlusNonformat"/>
              <w:jc w:val="both"/>
            </w:pPr>
            <w:r>
              <w:t xml:space="preserve">факторов   </w:t>
            </w:r>
          </w:p>
        </w:tc>
      </w:tr>
      <w:tr w:rsidR="00000000">
        <w:tc>
          <w:tcPr>
            <w:tcW w:w="105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222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Монтажная </w:t>
            </w:r>
          </w:p>
          <w:p w:rsidR="00000000" w:rsidRDefault="00B83F21">
            <w:pPr>
              <w:pStyle w:val="ConsPlusNonformat"/>
              <w:jc w:val="both"/>
            </w:pPr>
            <w:r>
              <w:t xml:space="preserve"> растяжка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Саморастяж-</w:t>
            </w:r>
          </w:p>
          <w:p w:rsidR="00000000" w:rsidRDefault="00B83F21">
            <w:pPr>
              <w:pStyle w:val="ConsPlusNonformat"/>
              <w:jc w:val="both"/>
            </w:pPr>
            <w:r>
              <w:t xml:space="preserve">ка или     </w:t>
            </w:r>
          </w:p>
          <w:p w:rsidR="00000000" w:rsidRDefault="00B83F21">
            <w:pPr>
              <w:pStyle w:val="ConsPlusNonformat"/>
              <w:jc w:val="both"/>
            </w:pPr>
            <w:r>
              <w:t xml:space="preserve">монтажная  </w:t>
            </w:r>
          </w:p>
          <w:p w:rsidR="00000000" w:rsidRDefault="00B83F21">
            <w:pPr>
              <w:pStyle w:val="ConsPlusNonformat"/>
              <w:jc w:val="both"/>
            </w:pPr>
            <w:r>
              <w:t xml:space="preserve">растяжка   </w:t>
            </w:r>
          </w:p>
        </w:tc>
        <w:tc>
          <w:tcPr>
            <w:tcW w:w="3042"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Определение усилий   </w:t>
            </w:r>
          </w:p>
          <w:p w:rsidR="00000000" w:rsidRDefault="00B83F21">
            <w:pPr>
              <w:pStyle w:val="ConsPlusNonformat"/>
              <w:jc w:val="both"/>
            </w:pPr>
            <w:r>
              <w:t xml:space="preserve">      воздействия      </w:t>
            </w:r>
          </w:p>
          <w:p w:rsidR="00000000" w:rsidRDefault="00B83F21">
            <w:pPr>
              <w:pStyle w:val="ConsPlusNonformat"/>
              <w:jc w:val="both"/>
            </w:pPr>
            <w:r>
              <w:t xml:space="preserve">     трубопровода      </w:t>
            </w:r>
          </w:p>
          <w:p w:rsidR="00000000" w:rsidRDefault="00B83F21">
            <w:pPr>
              <w:pStyle w:val="ConsPlusNonformat"/>
              <w:jc w:val="both"/>
            </w:pPr>
            <w:r>
              <w:t xml:space="preserve">    на оборудование    </w:t>
            </w:r>
          </w:p>
        </w:tc>
      </w:tr>
      <w:tr w:rsidR="00000000">
        <w:trPr>
          <w:trHeight w:val="248"/>
        </w:trPr>
        <w:tc>
          <w:tcPr>
            <w:tcW w:w="1053" w:type="dxa"/>
            <w:vMerge w:val="restart"/>
            <w:tcBorders>
              <w:left w:val="single" w:sz="8" w:space="0" w:color="auto"/>
              <w:bottom w:val="single" w:sz="8" w:space="0" w:color="auto"/>
              <w:right w:val="single" w:sz="8" w:space="0" w:color="auto"/>
            </w:tcBorders>
          </w:tcPr>
          <w:p w:rsidR="00000000" w:rsidRDefault="00B83F21">
            <w:pPr>
              <w:pStyle w:val="ConsPlusNonformat"/>
              <w:jc w:val="both"/>
            </w:pPr>
            <w:r>
              <w:t xml:space="preserve">  III  </w:t>
            </w:r>
          </w:p>
        </w:tc>
        <w:tc>
          <w:tcPr>
            <w:tcW w:w="2223" w:type="dxa"/>
            <w:vMerge w:val="restart"/>
            <w:tcBorders>
              <w:left w:val="single" w:sz="8" w:space="0" w:color="auto"/>
              <w:bottom w:val="single" w:sz="8" w:space="0" w:color="auto"/>
              <w:right w:val="single" w:sz="8" w:space="0" w:color="auto"/>
            </w:tcBorders>
          </w:tcPr>
          <w:p w:rsidR="00000000" w:rsidRDefault="00B83F21">
            <w:pPr>
              <w:pStyle w:val="ConsPlusNonformat"/>
              <w:jc w:val="both"/>
            </w:pPr>
            <w:r>
              <w:t xml:space="preserve">     Расчет      </w:t>
            </w:r>
          </w:p>
          <w:p w:rsidR="00000000" w:rsidRDefault="00B83F21">
            <w:pPr>
              <w:pStyle w:val="ConsPlusNonformat"/>
              <w:jc w:val="both"/>
            </w:pPr>
            <w:r>
              <w:t xml:space="preserve">   на действие   </w:t>
            </w:r>
          </w:p>
          <w:p w:rsidR="00000000" w:rsidRDefault="00B83F21">
            <w:pPr>
              <w:pStyle w:val="ConsPlusNonformat"/>
              <w:jc w:val="both"/>
            </w:pPr>
            <w:r>
              <w:t xml:space="preserve"> температурного  </w:t>
            </w:r>
          </w:p>
          <w:p w:rsidR="00000000" w:rsidRDefault="00B83F21">
            <w:pPr>
              <w:pStyle w:val="ConsPlusNonformat"/>
              <w:jc w:val="both"/>
            </w:pPr>
            <w:r>
              <w:t xml:space="preserve"> расширения (на  </w:t>
            </w:r>
          </w:p>
          <w:p w:rsidR="00000000" w:rsidRDefault="00B83F21">
            <w:pPr>
              <w:pStyle w:val="ConsPlusNonformat"/>
              <w:jc w:val="both"/>
            </w:pPr>
            <w:r>
              <w:t xml:space="preserve">самокомпенсацию) </w:t>
            </w:r>
          </w:p>
        </w:tc>
        <w:tc>
          <w:tcPr>
            <w:tcW w:w="3042" w:type="dxa"/>
            <w:gridSpan w:val="2"/>
            <w:vMerge w:val="restart"/>
            <w:tcBorders>
              <w:left w:val="single" w:sz="8" w:space="0" w:color="auto"/>
              <w:bottom w:val="single" w:sz="8" w:space="0" w:color="auto"/>
              <w:right w:val="single" w:sz="8" w:space="0" w:color="auto"/>
            </w:tcBorders>
          </w:tcPr>
          <w:p w:rsidR="00000000" w:rsidRDefault="00B83F21">
            <w:pPr>
              <w:pStyle w:val="ConsPlusNonformat"/>
              <w:jc w:val="both"/>
            </w:pPr>
            <w:r>
              <w:t xml:space="preserve">Внутреннее давление;   </w:t>
            </w:r>
          </w:p>
          <w:p w:rsidR="00000000" w:rsidRDefault="00B83F21">
            <w:pPr>
              <w:pStyle w:val="ConsPlusNonformat"/>
              <w:jc w:val="both"/>
            </w:pPr>
            <w:r>
              <w:t xml:space="preserve">температурное расшире- </w:t>
            </w:r>
          </w:p>
          <w:p w:rsidR="00000000" w:rsidRDefault="00B83F21">
            <w:pPr>
              <w:pStyle w:val="ConsPlusNonformat"/>
              <w:jc w:val="both"/>
            </w:pPr>
            <w:r>
              <w:t xml:space="preserve">ние; "собственные"     </w:t>
            </w:r>
          </w:p>
          <w:p w:rsidR="00000000" w:rsidRDefault="00B83F21">
            <w:pPr>
              <w:pStyle w:val="ConsPlusNonformat"/>
              <w:jc w:val="both"/>
            </w:pPr>
            <w:r>
              <w:t xml:space="preserve">смещения защемленных   </w:t>
            </w:r>
          </w:p>
          <w:p w:rsidR="00000000" w:rsidRDefault="00B83F21">
            <w:pPr>
              <w:pStyle w:val="ConsPlusNonformat"/>
              <w:jc w:val="both"/>
            </w:pPr>
            <w:r>
              <w:t xml:space="preserve">концевых сечений;      </w:t>
            </w:r>
          </w:p>
          <w:p w:rsidR="00000000" w:rsidRDefault="00B83F21">
            <w:pPr>
              <w:pStyle w:val="ConsPlusNonformat"/>
              <w:jc w:val="both"/>
            </w:pPr>
            <w:r>
              <w:t xml:space="preserve">усилия сопротивления   </w:t>
            </w:r>
          </w:p>
          <w:p w:rsidR="00000000" w:rsidRDefault="00B83F21">
            <w:pPr>
              <w:pStyle w:val="ConsPlusNonformat"/>
              <w:jc w:val="both"/>
            </w:pPr>
            <w:r>
              <w:t xml:space="preserve">промежуточных опор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Оценка   </w:t>
            </w:r>
          </w:p>
          <w:p w:rsidR="00000000" w:rsidRDefault="00B83F21">
            <w:pPr>
              <w:pStyle w:val="ConsPlusNonformat"/>
              <w:jc w:val="both"/>
            </w:pPr>
            <w:r>
              <w:t>усталостной</w:t>
            </w:r>
          </w:p>
          <w:p w:rsidR="00000000" w:rsidRDefault="00B83F21">
            <w:pPr>
              <w:pStyle w:val="ConsPlusNonformat"/>
              <w:jc w:val="both"/>
            </w:pPr>
            <w:r>
              <w:t xml:space="preserve"> прочности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p>
        </w:tc>
      </w:tr>
      <w:tr w:rsidR="00000000">
        <w:tc>
          <w:tcPr>
            <w:tcW w:w="105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222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3042" w:type="dxa"/>
            <w:gridSpan w:val="2"/>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3042"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Определение темпера-   </w:t>
            </w:r>
          </w:p>
          <w:p w:rsidR="00000000" w:rsidRDefault="00B83F21">
            <w:pPr>
              <w:pStyle w:val="ConsPlusNonformat"/>
              <w:jc w:val="both"/>
            </w:pPr>
            <w:r>
              <w:t xml:space="preserve">турных перемещений     </w:t>
            </w:r>
          </w:p>
          <w:p w:rsidR="00000000" w:rsidRDefault="00B83F21">
            <w:pPr>
              <w:pStyle w:val="ConsPlusNonformat"/>
              <w:jc w:val="both"/>
            </w:pPr>
            <w:r>
              <w:t xml:space="preserve">(т.е. перемещений при  </w:t>
            </w:r>
          </w:p>
          <w:p w:rsidR="00000000" w:rsidRDefault="00B83F21">
            <w:pPr>
              <w:pStyle w:val="ConsPlusNonformat"/>
              <w:jc w:val="both"/>
            </w:pPr>
            <w:r>
              <w:t xml:space="preserve">переходе трубопровода  </w:t>
            </w:r>
          </w:p>
          <w:p w:rsidR="00000000" w:rsidRDefault="00B83F21">
            <w:pPr>
              <w:pStyle w:val="ConsPlusNonformat"/>
              <w:jc w:val="both"/>
            </w:pPr>
            <w:r>
              <w:t xml:space="preserve">из холодного состояния </w:t>
            </w:r>
          </w:p>
          <w:p w:rsidR="00000000" w:rsidRDefault="00B83F21">
            <w:pPr>
              <w:pStyle w:val="ConsPlusNonformat"/>
              <w:jc w:val="both"/>
            </w:pPr>
            <w:r>
              <w:t xml:space="preserve">в рабочее)             </w:t>
            </w:r>
          </w:p>
        </w:tc>
      </w:tr>
      <w:tr w:rsidR="00000000">
        <w:trPr>
          <w:trHeight w:val="248"/>
        </w:trPr>
        <w:tc>
          <w:tcPr>
            <w:tcW w:w="1053" w:type="dxa"/>
            <w:vMerge w:val="restart"/>
            <w:tcBorders>
              <w:left w:val="single" w:sz="8" w:space="0" w:color="auto"/>
              <w:bottom w:val="single" w:sz="8" w:space="0" w:color="auto"/>
              <w:right w:val="single" w:sz="8" w:space="0" w:color="auto"/>
            </w:tcBorders>
          </w:tcPr>
          <w:p w:rsidR="00000000" w:rsidRDefault="00B83F21">
            <w:pPr>
              <w:pStyle w:val="ConsPlusNonformat"/>
              <w:jc w:val="both"/>
            </w:pPr>
            <w:r>
              <w:t xml:space="preserve">  IV   </w:t>
            </w:r>
          </w:p>
        </w:tc>
        <w:tc>
          <w:tcPr>
            <w:tcW w:w="2223" w:type="dxa"/>
            <w:vMerge w:val="restart"/>
            <w:tcBorders>
              <w:left w:val="single" w:sz="8" w:space="0" w:color="auto"/>
              <w:bottom w:val="single" w:sz="8" w:space="0" w:color="auto"/>
              <w:right w:val="single" w:sz="8" w:space="0" w:color="auto"/>
            </w:tcBorders>
          </w:tcPr>
          <w:p w:rsidR="00000000" w:rsidRDefault="00B83F21">
            <w:pPr>
              <w:pStyle w:val="ConsPlusNonformat"/>
              <w:jc w:val="both"/>
            </w:pPr>
            <w:r>
              <w:t>Расчет для холод-</w:t>
            </w:r>
          </w:p>
          <w:p w:rsidR="00000000" w:rsidRDefault="00B83F21">
            <w:pPr>
              <w:pStyle w:val="ConsPlusNonformat"/>
              <w:jc w:val="both"/>
            </w:pPr>
            <w:r>
              <w:lastRenderedPageBreak/>
              <w:t>ного (нерабочего)</w:t>
            </w:r>
          </w:p>
          <w:p w:rsidR="00000000" w:rsidRDefault="00B83F21">
            <w:pPr>
              <w:pStyle w:val="ConsPlusNonformat"/>
              <w:jc w:val="both"/>
            </w:pPr>
            <w:r>
              <w:t xml:space="preserve">состояния на     </w:t>
            </w:r>
          </w:p>
          <w:p w:rsidR="00000000" w:rsidRDefault="00B83F21">
            <w:pPr>
              <w:pStyle w:val="ConsPlusNonformat"/>
              <w:jc w:val="both"/>
            </w:pPr>
            <w:r>
              <w:t xml:space="preserve">совместное       </w:t>
            </w:r>
          </w:p>
          <w:p w:rsidR="00000000" w:rsidRDefault="00B83F21">
            <w:pPr>
              <w:pStyle w:val="ConsPlusNonformat"/>
              <w:jc w:val="both"/>
            </w:pPr>
            <w:r>
              <w:t xml:space="preserve">действие всех    </w:t>
            </w:r>
          </w:p>
          <w:p w:rsidR="00000000" w:rsidRDefault="00B83F21">
            <w:pPr>
              <w:pStyle w:val="ConsPlusNonformat"/>
              <w:jc w:val="both"/>
            </w:pPr>
            <w:r>
              <w:t xml:space="preserve">нагружающих      </w:t>
            </w:r>
          </w:p>
          <w:p w:rsidR="00000000" w:rsidRDefault="00B83F21">
            <w:pPr>
              <w:pStyle w:val="ConsPlusNonformat"/>
              <w:jc w:val="both"/>
            </w:pPr>
            <w:r>
              <w:t xml:space="preserve">факторов         </w:t>
            </w:r>
          </w:p>
        </w:tc>
        <w:tc>
          <w:tcPr>
            <w:tcW w:w="3042" w:type="dxa"/>
            <w:gridSpan w:val="2"/>
            <w:tcBorders>
              <w:left w:val="single" w:sz="8" w:space="0" w:color="auto"/>
              <w:bottom w:val="single" w:sz="8" w:space="0" w:color="auto"/>
              <w:right w:val="single" w:sz="8" w:space="0" w:color="auto"/>
            </w:tcBorders>
          </w:tcPr>
          <w:p w:rsidR="00000000" w:rsidRDefault="00B83F21">
            <w:pPr>
              <w:pStyle w:val="ConsPlusNonformat"/>
              <w:jc w:val="both"/>
            </w:pPr>
            <w:r>
              <w:lastRenderedPageBreak/>
              <w:t xml:space="preserve">   Весовая нагрузка;   </w:t>
            </w:r>
          </w:p>
          <w:p w:rsidR="00000000" w:rsidRDefault="00B83F21">
            <w:pPr>
              <w:pStyle w:val="ConsPlusNonformat"/>
              <w:jc w:val="both"/>
            </w:pPr>
            <w:r>
              <w:lastRenderedPageBreak/>
              <w:t xml:space="preserve"> усилия промежуточных  </w:t>
            </w:r>
          </w:p>
          <w:p w:rsidR="00000000" w:rsidRDefault="00B83F21">
            <w:pPr>
              <w:pStyle w:val="ConsPlusNonformat"/>
              <w:jc w:val="both"/>
            </w:pPr>
            <w:r>
              <w:t xml:space="preserve">  опор (нагрузки опор  </w:t>
            </w:r>
          </w:p>
          <w:p w:rsidR="00000000" w:rsidRDefault="00B83F21">
            <w:pPr>
              <w:pStyle w:val="ConsPlusNonformat"/>
              <w:jc w:val="both"/>
            </w:pPr>
            <w:r>
              <w:t xml:space="preserve"> в холодном состоянии)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Оценка   </w:t>
            </w:r>
          </w:p>
          <w:p w:rsidR="00000000" w:rsidRDefault="00B83F21">
            <w:pPr>
              <w:pStyle w:val="ConsPlusNonformat"/>
              <w:jc w:val="both"/>
            </w:pPr>
            <w:r>
              <w:lastRenderedPageBreak/>
              <w:t xml:space="preserve"> прочности </w:t>
            </w:r>
          </w:p>
        </w:tc>
      </w:tr>
      <w:tr w:rsidR="00000000">
        <w:tc>
          <w:tcPr>
            <w:tcW w:w="105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2223"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Монтажная </w:t>
            </w:r>
          </w:p>
          <w:p w:rsidR="00000000" w:rsidRDefault="00B83F21">
            <w:pPr>
              <w:pStyle w:val="ConsPlusNonformat"/>
              <w:jc w:val="both"/>
            </w:pPr>
            <w:r>
              <w:t xml:space="preserve"> растяжка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Само-      </w:t>
            </w:r>
          </w:p>
          <w:p w:rsidR="00000000" w:rsidRDefault="00B83F21">
            <w:pPr>
              <w:pStyle w:val="ConsPlusNonformat"/>
              <w:jc w:val="both"/>
            </w:pPr>
            <w:r>
              <w:t xml:space="preserve">растяжка   </w:t>
            </w:r>
          </w:p>
        </w:tc>
        <w:tc>
          <w:tcPr>
            <w:tcW w:w="3042"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Определение усилий   </w:t>
            </w:r>
          </w:p>
          <w:p w:rsidR="00000000" w:rsidRDefault="00B83F21">
            <w:pPr>
              <w:pStyle w:val="ConsPlusNonformat"/>
              <w:jc w:val="both"/>
            </w:pPr>
            <w:r>
              <w:t xml:space="preserve">      воздействия      </w:t>
            </w:r>
          </w:p>
          <w:p w:rsidR="00000000" w:rsidRDefault="00B83F21">
            <w:pPr>
              <w:pStyle w:val="ConsPlusNonformat"/>
              <w:jc w:val="both"/>
            </w:pPr>
            <w:r>
              <w:t xml:space="preserve">     трубопровода      </w:t>
            </w:r>
          </w:p>
          <w:p w:rsidR="00000000" w:rsidRDefault="00B83F21">
            <w:pPr>
              <w:pStyle w:val="ConsPlusNonformat"/>
              <w:jc w:val="both"/>
            </w:pPr>
            <w:r>
              <w:t xml:space="preserve">    на оборудование    </w:t>
            </w:r>
          </w:p>
        </w:tc>
      </w:tr>
    </w:tbl>
    <w:p w:rsidR="00000000" w:rsidRDefault="00B83F21">
      <w:pPr>
        <w:pStyle w:val="ConsPlusNormal"/>
        <w:ind w:firstLine="540"/>
        <w:jc w:val="both"/>
      </w:pPr>
    </w:p>
    <w:p w:rsidR="00000000" w:rsidRDefault="00B83F21">
      <w:pPr>
        <w:pStyle w:val="ConsPlusNormal"/>
        <w:ind w:firstLine="540"/>
        <w:jc w:val="both"/>
      </w:pPr>
      <w:r>
        <w:t xml:space="preserve">Как видно из </w:t>
      </w:r>
      <w:hyperlink w:anchor="Par2842" w:tooltip="Этапы полного расчета трубопровода" w:history="1">
        <w:r>
          <w:rPr>
            <w:color w:val="0000FF"/>
          </w:rPr>
          <w:t>табл. 5.4</w:t>
        </w:r>
      </w:hyperlink>
      <w:r>
        <w:t>, оценка прочности не требуется:</w:t>
      </w:r>
    </w:p>
    <w:p w:rsidR="00000000" w:rsidRDefault="00B83F21">
      <w:pPr>
        <w:pStyle w:val="ConsPlusNormal"/>
        <w:ind w:firstLine="540"/>
        <w:jc w:val="both"/>
      </w:pPr>
      <w:r>
        <w:t>для высокотемпературного трубопровода в расчете по этапу III;</w:t>
      </w:r>
    </w:p>
    <w:p w:rsidR="00000000" w:rsidRDefault="00B83F21">
      <w:pPr>
        <w:pStyle w:val="ConsPlusNormal"/>
        <w:ind w:firstLine="540"/>
        <w:jc w:val="both"/>
      </w:pPr>
      <w:r>
        <w:t>для низкотемпературного трубопровода в расчетах по этапам II и IV.</w:t>
      </w:r>
    </w:p>
    <w:p w:rsidR="00000000" w:rsidRDefault="00B83F21">
      <w:pPr>
        <w:pStyle w:val="ConsPlusNormal"/>
        <w:ind w:firstLine="540"/>
        <w:jc w:val="both"/>
      </w:pPr>
      <w:r>
        <w:t>5.2.3.2. На этапах I, II, III полного расчет</w:t>
      </w:r>
      <w:r>
        <w:t>а внутреннее давление на участке трубопровода принимается равным максимальному рабочему давлению транспортируемой среды на этом участке.</w:t>
      </w:r>
    </w:p>
    <w:p w:rsidR="00000000" w:rsidRDefault="00B83F21">
      <w:pPr>
        <w:pStyle w:val="ConsPlusNormal"/>
        <w:ind w:firstLine="540"/>
        <w:jc w:val="both"/>
      </w:pPr>
      <w:r>
        <w:t xml:space="preserve">5.2.3.3. Рабочая температура стенки участка трубопровода </w:t>
      </w:r>
      <w:r>
        <w:rPr>
          <w:noProof/>
          <w:position w:val="-14"/>
        </w:rPr>
        <w:drawing>
          <wp:inline distT="0" distB="0" distL="0" distR="0">
            <wp:extent cx="134620" cy="246380"/>
            <wp:effectExtent l="0" t="0" r="0" b="127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 xml:space="preserve"> принимается равной максима</w:t>
      </w:r>
      <w:r>
        <w:t>льной рабочей температуре транспортируемой среды в пределах этого участка.</w:t>
      </w:r>
    </w:p>
    <w:p w:rsidR="00000000" w:rsidRDefault="00B83F21">
      <w:pPr>
        <w:pStyle w:val="ConsPlusNormal"/>
        <w:ind w:firstLine="540"/>
        <w:jc w:val="both"/>
      </w:pPr>
      <w:r>
        <w:t xml:space="preserve">5.2.3.4. В расчете по этапу III в качестве температуры нагрева участка трубопровода принимается разность его температур в рабочем и холодном состоянии, т.е. </w:t>
      </w:r>
      <w:r>
        <w:rPr>
          <w:noProof/>
          <w:position w:val="-14"/>
        </w:rPr>
        <w:drawing>
          <wp:inline distT="0" distB="0" distL="0" distR="0">
            <wp:extent cx="638810" cy="234315"/>
            <wp:effectExtent l="0" t="0" r="889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 xml:space="preserve">. Значение коэффициента линейного расширения металла в расчете по этапу III принимается в зависимости от рабочей температуры </w:t>
      </w:r>
      <w:r>
        <w:rPr>
          <w:noProof/>
          <w:position w:val="-14"/>
        </w:rPr>
        <w:drawing>
          <wp:inline distT="0" distB="0" distL="0" distR="0">
            <wp:extent cx="134620" cy="246380"/>
            <wp:effectExtent l="0" t="0" r="0" b="127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w:t>
      </w:r>
    </w:p>
    <w:p w:rsidR="00000000" w:rsidRDefault="00B83F21">
      <w:pPr>
        <w:pStyle w:val="ConsPlusNormal"/>
        <w:ind w:firstLine="540"/>
        <w:jc w:val="both"/>
      </w:pPr>
      <w:r>
        <w:t>5.2.3.5. Расчет по этапу I производится при нулевом значении температуры нагрева тр</w:t>
      </w:r>
      <w:r>
        <w:t>убопровода (или при нулевом значении коэффициента линейного расширения) и нулевых значениях "собственных" смещений концевых защемленных сечений (эти смещения вызываются температурным расширением корпуса оборудования).</w:t>
      </w:r>
    </w:p>
    <w:p w:rsidR="00000000" w:rsidRDefault="00B83F21">
      <w:pPr>
        <w:pStyle w:val="ConsPlusNormal"/>
        <w:ind w:firstLine="540"/>
        <w:jc w:val="both"/>
      </w:pPr>
      <w:bookmarkStart w:id="133" w:name="Par2905"/>
      <w:bookmarkEnd w:id="133"/>
      <w:r>
        <w:t>5.2.3.6. Расчет низкотем</w:t>
      </w:r>
      <w:r>
        <w:t xml:space="preserve">пературных трубопроводов по этапу II производится при введении значений действительной температуры нагрева участков </w:t>
      </w:r>
      <w:r>
        <w:rPr>
          <w:noProof/>
          <w:position w:val="-12"/>
        </w:rPr>
        <w:drawing>
          <wp:inline distT="0" distB="0" distL="0" distR="0">
            <wp:extent cx="146685" cy="228600"/>
            <wp:effectExtent l="0" t="0" r="5715"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w:t>
      </w:r>
    </w:p>
    <w:p w:rsidR="00000000" w:rsidRDefault="00B83F21">
      <w:pPr>
        <w:pStyle w:val="ConsPlusNormal"/>
        <w:ind w:firstLine="540"/>
        <w:jc w:val="both"/>
      </w:pPr>
      <w:r>
        <w:t>При расчете высокотемпературных трубопроводов по этапу II в целях оценки прочности допускается учет сам</w:t>
      </w:r>
      <w:r>
        <w:t>орастяжки, обусловленной релаксацией напряжений самокомпенсации. В этом случае вместо значений действительной температуры нагрева вводятся значения фиктивной (условно заниженной) температуры нагрева, определяемые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791210" cy="234315"/>
            <wp:effectExtent l="0" t="0" r="889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7912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0"/>
        </w:rPr>
        <w:drawing>
          <wp:inline distT="0" distB="0" distL="0" distR="0">
            <wp:extent cx="152400" cy="181610"/>
            <wp:effectExtent l="0" t="0" r="0" b="889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 xml:space="preserve"> - коэффициент усреднения компенсационных напряжений, принимаемый по рис. 5.5 в зависимости от рабочей температуры </w:t>
      </w:r>
      <w:r>
        <w:rPr>
          <w:noProof/>
          <w:position w:val="-14"/>
        </w:rPr>
        <w:drawing>
          <wp:inline distT="0" distB="0" distL="0" distR="0">
            <wp:extent cx="134620" cy="246380"/>
            <wp:effectExtent l="0" t="0" r="0" b="127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378325" cy="2221230"/>
            <wp:effectExtent l="0" t="0" r="3175" b="762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378325" cy="22212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34" w:name="Par2914"/>
      <w:bookmarkEnd w:id="134"/>
      <w:r>
        <w:lastRenderedPageBreak/>
        <w:t>Рис. 5.5. Коэффициент усреднения компенсационных напряжений:</w:t>
      </w:r>
    </w:p>
    <w:p w:rsidR="00000000" w:rsidRDefault="00B83F21">
      <w:pPr>
        <w:pStyle w:val="ConsPlusNormal"/>
        <w:jc w:val="center"/>
      </w:pPr>
      <w:r>
        <w:t>1 - сталь 20; 15ГС; 16ГС; 2 - 12Х1МФ; 15Х1М1Ф; 15ХМ; 12МХ;</w:t>
      </w:r>
    </w:p>
    <w:p w:rsidR="00000000" w:rsidRDefault="00B83F21">
      <w:pPr>
        <w:pStyle w:val="ConsPlusNormal"/>
        <w:jc w:val="center"/>
      </w:pPr>
      <w:r>
        <w:t>3 - Х18Н10Т; Х18Н12Т</w:t>
      </w:r>
    </w:p>
    <w:p w:rsidR="00000000" w:rsidRDefault="00B83F21">
      <w:pPr>
        <w:pStyle w:val="ConsPlusNormal"/>
        <w:ind w:firstLine="540"/>
        <w:jc w:val="both"/>
      </w:pPr>
    </w:p>
    <w:p w:rsidR="00000000" w:rsidRDefault="00B83F21">
      <w:pPr>
        <w:pStyle w:val="ConsPlusNormal"/>
        <w:ind w:firstLine="540"/>
        <w:jc w:val="both"/>
      </w:pPr>
      <w:r>
        <w:t xml:space="preserve">При этом вводимые в расчет значения "собственных" смещений концевых сечений также должны быть уменьшены умножением на коэффициент </w:t>
      </w:r>
      <w:r>
        <w:rPr>
          <w:noProof/>
          <w:position w:val="-10"/>
        </w:rPr>
        <w:drawing>
          <wp:inline distT="0" distB="0" distL="0" distR="0">
            <wp:extent cx="346075" cy="19939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w:t>
      </w:r>
    </w:p>
    <w:p w:rsidR="00000000" w:rsidRDefault="00B83F21">
      <w:pPr>
        <w:pStyle w:val="ConsPlusNormal"/>
        <w:ind w:firstLine="540"/>
        <w:jc w:val="both"/>
      </w:pPr>
      <w:r>
        <w:t>Во всех случаях расчет по этапу II производится при значениях коэффициента линейного расш</w:t>
      </w:r>
      <w:r>
        <w:t xml:space="preserve">ирения, соответствующих рабочей температуре участков </w:t>
      </w:r>
      <w:r>
        <w:rPr>
          <w:noProof/>
          <w:position w:val="-14"/>
        </w:rPr>
        <w:drawing>
          <wp:inline distT="0" distB="0" distL="0" distR="0">
            <wp:extent cx="134620" cy="246380"/>
            <wp:effectExtent l="0" t="0" r="0" b="127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w:t>
      </w:r>
    </w:p>
    <w:p w:rsidR="00000000" w:rsidRDefault="00B83F21">
      <w:pPr>
        <w:pStyle w:val="ConsPlusNormal"/>
        <w:ind w:firstLine="540"/>
        <w:jc w:val="both"/>
      </w:pPr>
      <w:bookmarkStart w:id="135" w:name="Par2920"/>
      <w:bookmarkEnd w:id="135"/>
      <w:r>
        <w:t>5.2.3.7. Расчет по этапу IV низкотемпературных трубопроводов выполняется при нулевом значении температуры нагрева (или нулевом значении коэффициента ли</w:t>
      </w:r>
      <w:r>
        <w:t>нейного расширения).</w:t>
      </w:r>
    </w:p>
    <w:p w:rsidR="00000000" w:rsidRDefault="00B83F21">
      <w:pPr>
        <w:pStyle w:val="ConsPlusNormal"/>
        <w:ind w:firstLine="540"/>
        <w:jc w:val="both"/>
      </w:pPr>
      <w:r>
        <w:t>Расчет по этапу IV высокотемпературных трубопроводов производится при введении в качестве значений температуры нагрева участков фиктивной отрицательной температуры, определяемой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638810" cy="234315"/>
            <wp:effectExtent l="0" t="0" r="889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46685" cy="181610"/>
            <wp:effectExtent l="0" t="0" r="5715" b="889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 коэффициент релаксации компенсационных напряжений принимается по рис. 5.6, а также при введении значений фиктивных "собственных" смещений концевых сечений, получающихся в результате умножения значений действительных смещ</w:t>
      </w:r>
      <w:r>
        <w:t xml:space="preserve">ений на величину </w:t>
      </w:r>
      <w:r>
        <w:rPr>
          <w:noProof/>
          <w:position w:val="-6"/>
        </w:rPr>
        <w:drawing>
          <wp:inline distT="0" distB="0" distL="0" distR="0">
            <wp:extent cx="146685" cy="181610"/>
            <wp:effectExtent l="0" t="0" r="5715" b="889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со знаком "минус". При этом принимаемые значения коэффициента линейного расширения должны соответствовать рабочей температуре </w:t>
      </w:r>
      <w:r>
        <w:rPr>
          <w:noProof/>
          <w:position w:val="-14"/>
        </w:rPr>
        <w:drawing>
          <wp:inline distT="0" distB="0" distL="0" distR="0">
            <wp:extent cx="134620" cy="246380"/>
            <wp:effectExtent l="0" t="0" r="0" b="127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337685" cy="2884170"/>
            <wp:effectExtent l="0" t="0" r="5715"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337685" cy="28841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36" w:name="Par2929"/>
      <w:bookmarkEnd w:id="136"/>
      <w:r>
        <w:t>Рис. 5.6. Коэффициент релаксации компенсационных напряжений:</w:t>
      </w:r>
    </w:p>
    <w:p w:rsidR="00000000" w:rsidRDefault="00B83F21">
      <w:pPr>
        <w:pStyle w:val="ConsPlusNormal"/>
        <w:jc w:val="center"/>
      </w:pPr>
      <w:r>
        <w:t>1 - сталь 20; 15ГС; 16ГС; 2 - 12Х1МФ; 15Х1М1Ф; 15ХМ; 12МХ;</w:t>
      </w:r>
    </w:p>
    <w:p w:rsidR="00000000" w:rsidRDefault="00B83F21">
      <w:pPr>
        <w:pStyle w:val="ConsPlusNormal"/>
        <w:jc w:val="center"/>
      </w:pPr>
      <w:r>
        <w:t>3 - Х18Н10Т; Х18Н12Т</w:t>
      </w:r>
    </w:p>
    <w:p w:rsidR="00000000" w:rsidRDefault="00B83F21">
      <w:pPr>
        <w:pStyle w:val="ConsPlusNormal"/>
        <w:ind w:firstLine="540"/>
        <w:jc w:val="both"/>
      </w:pPr>
    </w:p>
    <w:p w:rsidR="00000000" w:rsidRDefault="00B83F21">
      <w:pPr>
        <w:pStyle w:val="ConsPlusNormal"/>
        <w:ind w:firstLine="540"/>
        <w:jc w:val="both"/>
      </w:pPr>
      <w:r>
        <w:t>5.2.3.8. Расчет по этапам I и II производится при модулях упругости материала, соответствующих рабоче</w:t>
      </w:r>
      <w:r>
        <w:t xml:space="preserve">й температуре </w:t>
      </w:r>
      <w:r>
        <w:rPr>
          <w:noProof/>
          <w:position w:val="-14"/>
        </w:rPr>
        <w:drawing>
          <wp:inline distT="0" distB="0" distL="0" distR="0">
            <wp:extent cx="134620" cy="246380"/>
            <wp:effectExtent l="0" t="0" r="0" b="127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 xml:space="preserve">, а расчет по этапам III и IV - при модулях упругости, соответствующих температуре холодного состояния </w:t>
      </w:r>
      <w:r>
        <w:rPr>
          <w:noProof/>
          <w:position w:val="-12"/>
        </w:rPr>
        <w:drawing>
          <wp:inline distT="0" distB="0" distL="0" distR="0">
            <wp:extent cx="146685" cy="228600"/>
            <wp:effectExtent l="0" t="0" r="5715"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Значение модуля упругости следует принимать согласно </w:t>
      </w:r>
      <w:hyperlink w:anchor="Par3276" w:tooltip="Приложение" w:history="1">
        <w:r>
          <w:rPr>
            <w:color w:val="0000FF"/>
          </w:rPr>
          <w:t>Приложению</w:t>
        </w:r>
      </w:hyperlink>
      <w:r>
        <w:t>.</w:t>
      </w:r>
    </w:p>
    <w:p w:rsidR="00000000" w:rsidRDefault="00B83F21">
      <w:pPr>
        <w:pStyle w:val="ConsPlusNormal"/>
        <w:ind w:firstLine="540"/>
        <w:jc w:val="both"/>
      </w:pPr>
      <w:r>
        <w:t xml:space="preserve">5.2.3.9. Коэффициент линейного расширения материала следует принимать согласно </w:t>
      </w:r>
      <w:hyperlink w:anchor="Par3276" w:tooltip="Приложение" w:history="1">
        <w:r>
          <w:rPr>
            <w:color w:val="0000FF"/>
          </w:rPr>
          <w:t>Приложению</w:t>
        </w:r>
      </w:hyperlink>
      <w:r>
        <w:t>.</w:t>
      </w:r>
    </w:p>
    <w:p w:rsidR="00000000" w:rsidRDefault="00B83F21">
      <w:pPr>
        <w:pStyle w:val="ConsPlusNormal"/>
        <w:ind w:firstLine="540"/>
        <w:jc w:val="both"/>
      </w:pPr>
      <w:r>
        <w:t>5.2.3.10. Расчеты по этапам I, II, IV выполняются при введении соответствующих значений</w:t>
      </w:r>
      <w:r>
        <w:t xml:space="preserve"> усилий промежуточных упругих опор (их нагрузок в рабочем и холодном состоянии трубопровода).</w:t>
      </w:r>
    </w:p>
    <w:p w:rsidR="00000000" w:rsidRDefault="00B83F21">
      <w:pPr>
        <w:pStyle w:val="ConsPlusNormal"/>
        <w:ind w:firstLine="540"/>
        <w:jc w:val="both"/>
      </w:pPr>
      <w:r>
        <w:t xml:space="preserve">Усилия сопротивления промежуточных упругих опор, учитываемые на этапе III полного расчета, </w:t>
      </w:r>
      <w:r>
        <w:lastRenderedPageBreak/>
        <w:t>возникают в результате деформирования трубопровода при нагреве.</w:t>
      </w:r>
    </w:p>
    <w:p w:rsidR="00000000" w:rsidRDefault="00B83F21">
      <w:pPr>
        <w:pStyle w:val="ConsPlusNormal"/>
        <w:ind w:firstLine="540"/>
        <w:jc w:val="both"/>
      </w:pPr>
      <w:r>
        <w:t>Эти уси</w:t>
      </w:r>
      <w:r>
        <w:t>лия (приращения нагрузок опор) автоматически учитываются, если расчет выполняется по схеме нагреваемого трубопровода, опирающегося на упругие опоры, причем в расчет вводятся фактические жесткости этих опор.</w:t>
      </w:r>
    </w:p>
    <w:p w:rsidR="00000000" w:rsidRDefault="00B83F21">
      <w:pPr>
        <w:pStyle w:val="ConsPlusNormal"/>
        <w:ind w:firstLine="540"/>
        <w:jc w:val="both"/>
      </w:pPr>
      <w:r>
        <w:t>Воздействие на трубопровод опор скольжения и напр</w:t>
      </w:r>
      <w:r>
        <w:t>авляющих опор учитывается на всех этапах полного расчета трубопровода; при этом в точках установки опор вводятся жесткие связи, исключающие недопустимые опорой перемещения.</w:t>
      </w:r>
    </w:p>
    <w:p w:rsidR="00000000" w:rsidRDefault="00B83F21">
      <w:pPr>
        <w:pStyle w:val="ConsPlusNormal"/>
        <w:ind w:firstLine="540"/>
        <w:jc w:val="both"/>
      </w:pPr>
      <w:r>
        <w:t>5.2.3.11. Величины сил трения, возникающих при перемещениях трубопровода от нагрева</w:t>
      </w:r>
      <w:r>
        <w:t>, при определении напряжений в низкотемпературных трубопроводах учитываются на этапе III, в высокотемпературных - на этапе II и при определении усилий на опоры и оборудование - на этапе II для всех трубопроводов.</w:t>
      </w:r>
    </w:p>
    <w:p w:rsidR="00000000" w:rsidRDefault="00B83F21">
      <w:pPr>
        <w:pStyle w:val="ConsPlusNormal"/>
        <w:ind w:firstLine="540"/>
        <w:jc w:val="both"/>
      </w:pPr>
      <w:r>
        <w:t>5.2.3.12. Об учете монтажной растяжки в рас</w:t>
      </w:r>
      <w:r>
        <w:t xml:space="preserve">четах по этапам II и IV см. </w:t>
      </w:r>
      <w:hyperlink w:anchor="Par3262" w:tooltip="5.2.8.5. Учет монтажной растяжки в расчете трубопровода допускается лишь в том случае, когда гарантируется выполнение ее в строгом соответствии с данными проекта. Для низкотемпературного трубопровода монтажная растяжка учитывается на этапах II и IV полного расчета, а для высокотемпературного трубопровода - только на этапе II (исключение, см. п. 5.2.8.8)." w:history="1">
        <w:r>
          <w:rPr>
            <w:color w:val="0000FF"/>
          </w:rPr>
          <w:t>пп. 5.2.8.5</w:t>
        </w:r>
      </w:hyperlink>
      <w:r>
        <w:t xml:space="preserve"> - </w:t>
      </w:r>
      <w:hyperlink w:anchor="Par3268" w:tooltip="5.2.8.8. Если для высокотемпературного трубопровода величина монтажной растяжки превышает величину, указанную в п. 5.2.8.4, то необходимо (независимо от качества выполнения монтажной растяжки) выполнить дополнительный расчет трубопровода по этапу IV с учетом монтажной растяжки, но без учета саморастяжки (т.е. при тех же расчетных условиях, которые принимаются при выполнении расчета низкотемпературного трубопровода по этапу IV)." w:history="1">
        <w:r>
          <w:rPr>
            <w:color w:val="0000FF"/>
          </w:rPr>
          <w:t>5.2.8.8</w:t>
        </w:r>
      </w:hyperlink>
      <w:r>
        <w:t>.</w:t>
      </w:r>
    </w:p>
    <w:p w:rsidR="00000000" w:rsidRDefault="00B83F21">
      <w:pPr>
        <w:pStyle w:val="ConsPlusNormal"/>
        <w:ind w:firstLine="540"/>
        <w:jc w:val="both"/>
      </w:pPr>
      <w:r>
        <w:t>5.2.3.13. Если трубопровод эксплуатируется не в единственном варианте температурного состояния всех его участк</w:t>
      </w:r>
      <w:r>
        <w:t xml:space="preserve">ов, то полный расчет его следует выполнять для того варианта температурного состояния, которому соответствуют наиболее тяжелые условия нагружения. Если такой вариант температурного состояния невозможно установить без полного расчета, то расчет выполняется </w:t>
      </w:r>
      <w:r>
        <w:t>для различных вариантов состояния.</w:t>
      </w:r>
    </w:p>
    <w:p w:rsidR="00000000" w:rsidRDefault="00B83F21">
      <w:pPr>
        <w:pStyle w:val="ConsPlusNormal"/>
        <w:ind w:firstLine="540"/>
        <w:jc w:val="both"/>
      </w:pPr>
      <w:r>
        <w:t xml:space="preserve">5.2.3.14. Если трубопровод состоит из низкотемпературных и высокотемпературных участков, допускается расчет его прочности производить с учетом саморастяжки высокотемпературных участков (см. </w:t>
      </w:r>
      <w:hyperlink w:anchor="Par2905" w:tooltip="5.2.3.6. Расчет низкотемпературных трубопроводов по этапу II производится при введении значений действительной температуры нагрева участков _." w:history="1">
        <w:r>
          <w:rPr>
            <w:color w:val="0000FF"/>
          </w:rPr>
          <w:t>пп. 5.2.3.6</w:t>
        </w:r>
      </w:hyperlink>
      <w:r>
        <w:t xml:space="preserve"> и </w:t>
      </w:r>
      <w:hyperlink w:anchor="Par2920" w:tooltip="5.2.3.7. Расчет по этапу IV низкотемпературных трубопроводов выполняется при нулевом значении температуры нагрева (или нулевом значении коэффициента линейного расширения)." w:history="1">
        <w:r>
          <w:rPr>
            <w:color w:val="0000FF"/>
          </w:rPr>
          <w:t>5.2.3.7</w:t>
        </w:r>
      </w:hyperlink>
      <w:r>
        <w:t>).</w:t>
      </w:r>
    </w:p>
    <w:p w:rsidR="00000000" w:rsidRDefault="00B83F21">
      <w:pPr>
        <w:pStyle w:val="ConsPlusNormal"/>
        <w:ind w:firstLine="540"/>
        <w:jc w:val="both"/>
      </w:pPr>
    </w:p>
    <w:p w:rsidR="00000000" w:rsidRDefault="00B83F21">
      <w:pPr>
        <w:pStyle w:val="ConsPlusNormal"/>
        <w:jc w:val="center"/>
      </w:pPr>
      <w:r>
        <w:t>5.2.4. Определение усилий воздействия трубопровода</w:t>
      </w:r>
    </w:p>
    <w:p w:rsidR="00000000" w:rsidRDefault="00B83F21">
      <w:pPr>
        <w:pStyle w:val="ConsPlusNormal"/>
        <w:jc w:val="center"/>
      </w:pPr>
      <w:r>
        <w:t>на оборудование</w:t>
      </w:r>
    </w:p>
    <w:p w:rsidR="00000000" w:rsidRDefault="00B83F21">
      <w:pPr>
        <w:pStyle w:val="ConsPlusNormal"/>
        <w:ind w:firstLine="540"/>
        <w:jc w:val="both"/>
      </w:pPr>
    </w:p>
    <w:p w:rsidR="00000000" w:rsidRDefault="00B83F21">
      <w:pPr>
        <w:pStyle w:val="ConsPlusNormal"/>
        <w:ind w:firstLine="540"/>
        <w:jc w:val="both"/>
      </w:pPr>
      <w:r>
        <w:t>5.2.4.1. Усилия воздействия трубопровода на оборудование (нагрузки на оборудо</w:t>
      </w:r>
      <w:r>
        <w:t>вание), к которому он присоединен, определяются расчетами по этапам II (для рабочего состояния) и IV (для холодного состояния). Расчетом по этапу III определяются приращения усилий трубопровода при переходе его из холодного состояния в рабочее.</w:t>
      </w:r>
    </w:p>
    <w:p w:rsidR="00000000" w:rsidRDefault="00B83F21">
      <w:pPr>
        <w:pStyle w:val="ConsPlusNormal"/>
        <w:ind w:firstLine="540"/>
        <w:jc w:val="both"/>
      </w:pPr>
      <w:r>
        <w:t>5.2.4.2. Ес</w:t>
      </w:r>
      <w:r>
        <w:t xml:space="preserve">ли имеются результаты расчета трубопровода по этапу II с учетом саморастяжки по способу фиктивной температуры нагрева (см. </w:t>
      </w:r>
      <w:hyperlink w:anchor="Par2905" w:tooltip="5.2.3.6. Расчет низкотемпературных трубопроводов по этапу II производится при введении значений действительной температуры нагрева участков _." w:history="1">
        <w:r>
          <w:rPr>
            <w:color w:val="0000FF"/>
          </w:rPr>
          <w:t>п. 5.2.3.6</w:t>
        </w:r>
      </w:hyperlink>
      <w:r>
        <w:t>) и если рабочая температура и материал всех его участков одинаковы, то передаваемые нагрузки на оборудование в рабочем состоянии могут быть определены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699895" cy="42227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699895"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3431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какой-либо силовой фактор (вертикальная сила, момент в горизонтальной плоскости и т.д.) из совокупности искомых усилий;</w:t>
      </w:r>
    </w:p>
    <w:p w:rsidR="00000000" w:rsidRDefault="00B83F21">
      <w:pPr>
        <w:pStyle w:val="ConsPlusNormal"/>
        <w:ind w:firstLine="540"/>
        <w:jc w:val="both"/>
      </w:pPr>
      <w:r>
        <w:rPr>
          <w:noProof/>
          <w:position w:val="-12"/>
        </w:rPr>
        <w:drawing>
          <wp:inline distT="0" distB="0" distL="0" distR="0">
            <wp:extent cx="234315" cy="22860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 тот же силовой фактор, определяемый на этапе II расчета при </w:t>
      </w:r>
      <w:r>
        <w:t xml:space="preserve">введении коэффициента усреднения </w:t>
      </w:r>
      <w:r>
        <w:rPr>
          <w:noProof/>
          <w:position w:val="-10"/>
        </w:rPr>
        <w:drawing>
          <wp:inline distT="0" distB="0" distL="0" distR="0">
            <wp:extent cx="152400" cy="181610"/>
            <wp:effectExtent l="0" t="0" r="0" b="889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w:t>
      </w:r>
    </w:p>
    <w:p w:rsidR="00000000" w:rsidRDefault="00B83F21">
      <w:pPr>
        <w:pStyle w:val="ConsPlusNormal"/>
        <w:ind w:firstLine="540"/>
        <w:jc w:val="both"/>
      </w:pPr>
      <w:r>
        <w:rPr>
          <w:noProof/>
          <w:position w:val="-12"/>
        </w:rPr>
        <w:drawing>
          <wp:inline distT="0" distB="0" distL="0" distR="0">
            <wp:extent cx="222885" cy="228600"/>
            <wp:effectExtent l="0" t="0" r="5715"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 тот же силовой фактор, вычисляемый на этапе I расчета.</w:t>
      </w:r>
    </w:p>
    <w:p w:rsidR="00000000" w:rsidRDefault="00B83F21">
      <w:pPr>
        <w:pStyle w:val="ConsPlusNormal"/>
        <w:ind w:firstLine="540"/>
        <w:jc w:val="both"/>
      </w:pPr>
      <w:r>
        <w:t>В противном случае требуется выполнить специальный расчет высокотемпературного трубопровода</w:t>
      </w:r>
      <w:r>
        <w:t xml:space="preserve"> по этапу II с введением температуры нагрева </w:t>
      </w:r>
      <w:r>
        <w:rPr>
          <w:noProof/>
          <w:position w:val="-12"/>
        </w:rPr>
        <w:drawing>
          <wp:inline distT="0" distB="0" distL="0" distR="0">
            <wp:extent cx="146685" cy="228600"/>
            <wp:effectExtent l="0" t="0" r="5715"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w:t>
      </w:r>
    </w:p>
    <w:p w:rsidR="00000000" w:rsidRDefault="00B83F21">
      <w:pPr>
        <w:pStyle w:val="ConsPlusNormal"/>
        <w:ind w:firstLine="540"/>
        <w:jc w:val="both"/>
      </w:pPr>
      <w:r>
        <w:t>5.2.4.3. Если температура и материал всех участков низкотемпературного трубопровода одинаковы, усилия воздействия его на оборудование в холодном состоянии можно определить без выполнения расчета по этапу IV. При этом используется формула</w:t>
      </w:r>
    </w:p>
    <w:p w:rsidR="00000000" w:rsidRDefault="00B83F21">
      <w:pPr>
        <w:pStyle w:val="ConsPlusNormal"/>
        <w:ind w:firstLine="540"/>
        <w:jc w:val="both"/>
      </w:pPr>
    </w:p>
    <w:p w:rsidR="00000000" w:rsidRDefault="00B83F21">
      <w:pPr>
        <w:pStyle w:val="ConsPlusNormal"/>
        <w:jc w:val="center"/>
      </w:pPr>
      <w:bookmarkStart w:id="137" w:name="Par2958"/>
      <w:bookmarkEnd w:id="137"/>
      <w:r>
        <w:rPr>
          <w:noProof/>
          <w:position w:val="-32"/>
        </w:rPr>
        <w:drawing>
          <wp:inline distT="0" distB="0" distL="0" distR="0">
            <wp:extent cx="1981200" cy="451485"/>
            <wp:effectExtent l="0" t="0" r="0" b="571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98120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75590" cy="22860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 какой-либо силовой фактор из совокупности искомых усилий;</w:t>
      </w:r>
    </w:p>
    <w:p w:rsidR="00000000" w:rsidRDefault="00B83F21">
      <w:pPr>
        <w:pStyle w:val="ConsPlusNormal"/>
        <w:ind w:firstLine="540"/>
        <w:jc w:val="both"/>
      </w:pPr>
      <w:r>
        <w:rPr>
          <w:noProof/>
          <w:position w:val="-12"/>
        </w:rPr>
        <w:lastRenderedPageBreak/>
        <w:drawing>
          <wp:inline distT="0" distB="0" distL="0" distR="0">
            <wp:extent cx="234315" cy="22860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w:t>
      </w:r>
      <w:r>
        <w:rPr>
          <w:noProof/>
          <w:position w:val="-12"/>
        </w:rPr>
        <w:drawing>
          <wp:inline distT="0" distB="0" distL="0" distR="0">
            <wp:extent cx="275590" cy="22860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 тот же силовой фактор, вычисляемый на этапах</w:t>
      </w:r>
      <w:r>
        <w:t xml:space="preserve"> II и III расчета.</w:t>
      </w:r>
    </w:p>
    <w:p w:rsidR="00000000" w:rsidRDefault="00B83F21">
      <w:pPr>
        <w:pStyle w:val="ConsPlusNormal"/>
        <w:ind w:firstLine="540"/>
        <w:jc w:val="both"/>
      </w:pPr>
      <w:r>
        <w:t xml:space="preserve">5.2.4.4. Об учете монтажной растяжки см. </w:t>
      </w:r>
      <w:hyperlink w:anchor="Par3262" w:tooltip="5.2.8.5. Учет монтажной растяжки в расчете трубопровода допускается лишь в том случае, когда гарантируется выполнение ее в строгом соответствии с данными проекта. Для низкотемпературного трубопровода монтажная растяжка учитывается на этапах II и IV полного расчета, а для высокотемпературного трубопровода - только на этапе II (исключение, см. п. 5.2.8.8)." w:history="1">
        <w:r>
          <w:rPr>
            <w:color w:val="0000FF"/>
          </w:rPr>
          <w:t>пп. 5.2.8.5</w:t>
        </w:r>
      </w:hyperlink>
      <w:r>
        <w:t xml:space="preserve"> - </w:t>
      </w:r>
      <w:hyperlink w:anchor="Par3269" w:tooltip="5.2.8.9. Усилия воздействия низкотемпературного трубопровода на оборудование в холодном состоянии можно определять по формуле п. 5.2.4.3 и при учете монтажной растяжки." w:history="1">
        <w:r>
          <w:rPr>
            <w:color w:val="0000FF"/>
          </w:rPr>
          <w:t>5.2.8.9</w:t>
        </w:r>
      </w:hyperlink>
      <w:r>
        <w:t>.</w:t>
      </w:r>
    </w:p>
    <w:p w:rsidR="00000000" w:rsidRDefault="00B83F21">
      <w:pPr>
        <w:pStyle w:val="ConsPlusNormal"/>
        <w:ind w:firstLine="540"/>
        <w:jc w:val="both"/>
      </w:pPr>
      <w:r>
        <w:t>5.2.4.5. Допустимые нагрузки на оборудование устанавливаются заводом-изготовителем.</w:t>
      </w:r>
    </w:p>
    <w:p w:rsidR="00000000" w:rsidRDefault="00B83F21">
      <w:pPr>
        <w:pStyle w:val="ConsPlusNormal"/>
        <w:ind w:firstLine="540"/>
        <w:jc w:val="both"/>
      </w:pPr>
    </w:p>
    <w:p w:rsidR="00000000" w:rsidRDefault="00B83F21">
      <w:pPr>
        <w:pStyle w:val="ConsPlusNormal"/>
        <w:jc w:val="center"/>
      </w:pPr>
      <w:r>
        <w:t>5.2.5. Определен</w:t>
      </w:r>
      <w:r>
        <w:t>ие коэффициента податливости</w:t>
      </w:r>
    </w:p>
    <w:p w:rsidR="00000000" w:rsidRDefault="00B83F21">
      <w:pPr>
        <w:pStyle w:val="ConsPlusNormal"/>
        <w:jc w:val="center"/>
      </w:pPr>
      <w:r>
        <w:t>криволинейных труб и секторных колен</w:t>
      </w:r>
    </w:p>
    <w:p w:rsidR="00000000" w:rsidRDefault="00B83F21">
      <w:pPr>
        <w:pStyle w:val="ConsPlusNormal"/>
        <w:ind w:firstLine="540"/>
        <w:jc w:val="both"/>
      </w:pPr>
    </w:p>
    <w:p w:rsidR="00000000" w:rsidRDefault="00B83F21">
      <w:pPr>
        <w:pStyle w:val="ConsPlusNormal"/>
        <w:ind w:firstLine="540"/>
        <w:jc w:val="both"/>
      </w:pPr>
      <w:r>
        <w:t>5.2.5.1. При раскрытии статической неопределимости трубопровода учитывается повышенная податливость на изгиб криволинейных труб и секторных колен, для чего необходимо определять коэффициент</w:t>
      </w:r>
      <w:r>
        <w:t>ы податливости этих элементов.</w:t>
      </w:r>
    </w:p>
    <w:p w:rsidR="00000000" w:rsidRDefault="00B83F21">
      <w:pPr>
        <w:pStyle w:val="ConsPlusNormal"/>
        <w:ind w:firstLine="540"/>
        <w:jc w:val="both"/>
      </w:pPr>
      <w:bookmarkStart w:id="138" w:name="Par2969"/>
      <w:bookmarkEnd w:id="138"/>
      <w:r>
        <w:t xml:space="preserve">5.2.5.2. Коэффициент податливости криволинейной трубы </w:t>
      </w:r>
      <w:r>
        <w:rPr>
          <w:noProof/>
          <w:position w:val="-14"/>
        </w:rPr>
        <w:drawing>
          <wp:inline distT="0" distB="0" distL="0" distR="0">
            <wp:extent cx="181610" cy="257810"/>
            <wp:effectExtent l="0" t="0" r="8890" b="889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81610" cy="257810"/>
                    </a:xfrm>
                    <a:prstGeom prst="rect">
                      <a:avLst/>
                    </a:prstGeom>
                    <a:noFill/>
                    <a:ln>
                      <a:noFill/>
                    </a:ln>
                  </pic:spPr>
                </pic:pic>
              </a:graphicData>
            </a:graphic>
          </wp:inline>
        </w:drawing>
      </w:r>
      <w:r>
        <w:t xml:space="preserve"> вычисляется как произведение коэффициента податливости </w:t>
      </w:r>
      <w:r>
        <w:rPr>
          <w:noProof/>
          <w:position w:val="-14"/>
        </w:rPr>
        <w:drawing>
          <wp:inline distT="0" distB="0" distL="0" distR="0">
            <wp:extent cx="181610" cy="234315"/>
            <wp:effectExtent l="0" t="0" r="889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определяемого без учета стесненности деформации ее концов от влияния примыкающих прямолинейных труб, на коэффициент </w:t>
      </w:r>
      <w:r>
        <w:rPr>
          <w:noProof/>
          <w:position w:val="-10"/>
        </w:rPr>
        <w:drawing>
          <wp:inline distT="0" distB="0" distL="0" distR="0">
            <wp:extent cx="123190" cy="181610"/>
            <wp:effectExtent l="0" t="0" r="0" b="889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t xml:space="preserve">, учитывающий эту стесненность деформации, т.е. </w:t>
      </w:r>
      <w:r>
        <w:rPr>
          <w:noProof/>
          <w:position w:val="-14"/>
        </w:rPr>
        <w:drawing>
          <wp:inline distT="0" distB="0" distL="0" distR="0">
            <wp:extent cx="562610" cy="257810"/>
            <wp:effectExtent l="0" t="0" r="8890" b="889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62610" cy="257810"/>
                    </a:xfrm>
                    <a:prstGeom prst="rect">
                      <a:avLst/>
                    </a:prstGeom>
                    <a:noFill/>
                    <a:ln>
                      <a:noFill/>
                    </a:ln>
                  </pic:spPr>
                </pic:pic>
              </a:graphicData>
            </a:graphic>
          </wp:inline>
        </w:drawing>
      </w:r>
      <w:r>
        <w:t>.</w:t>
      </w:r>
    </w:p>
    <w:p w:rsidR="00000000" w:rsidRDefault="00B83F21">
      <w:pPr>
        <w:pStyle w:val="ConsPlusNormal"/>
        <w:ind w:firstLine="540"/>
        <w:jc w:val="both"/>
      </w:pPr>
      <w:r>
        <w:t xml:space="preserve">5.2.5.3. Для определения коэффициента податливости </w:t>
      </w:r>
      <w:r>
        <w:rPr>
          <w:noProof/>
          <w:position w:val="-14"/>
        </w:rPr>
        <w:drawing>
          <wp:inline distT="0" distB="0" distL="0" distR="0">
            <wp:extent cx="181610" cy="234315"/>
            <wp:effectExtent l="0" t="0" r="889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используется формула</w:t>
      </w:r>
    </w:p>
    <w:p w:rsidR="00000000" w:rsidRDefault="00B83F21">
      <w:pPr>
        <w:pStyle w:val="ConsPlusNormal"/>
        <w:ind w:firstLine="540"/>
        <w:jc w:val="both"/>
      </w:pPr>
    </w:p>
    <w:p w:rsidR="00000000" w:rsidRDefault="00B83F21">
      <w:pPr>
        <w:pStyle w:val="ConsPlusNormal"/>
        <w:jc w:val="center"/>
      </w:pPr>
      <w:bookmarkStart w:id="139" w:name="Par2972"/>
      <w:bookmarkEnd w:id="139"/>
      <w:r>
        <w:rPr>
          <w:noProof/>
          <w:position w:val="-24"/>
        </w:rPr>
        <w:drawing>
          <wp:inline distT="0" distB="0" distL="0" distR="0">
            <wp:extent cx="873125" cy="386715"/>
            <wp:effectExtent l="0" t="0" r="3175"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873125" cy="386715"/>
                    </a:xfrm>
                    <a:prstGeom prst="rect">
                      <a:avLst/>
                    </a:prstGeom>
                    <a:noFill/>
                    <a:ln>
                      <a:noFill/>
                    </a:ln>
                  </pic:spPr>
                </pic:pic>
              </a:graphicData>
            </a:graphic>
          </wp:inline>
        </w:drawing>
      </w:r>
      <w:r>
        <w:t>. (1)</w:t>
      </w:r>
    </w:p>
    <w:p w:rsidR="00000000" w:rsidRDefault="00B83F21">
      <w:pPr>
        <w:pStyle w:val="ConsPlusNormal"/>
        <w:ind w:firstLine="540"/>
        <w:jc w:val="both"/>
      </w:pPr>
    </w:p>
    <w:p w:rsidR="00000000" w:rsidRDefault="00B83F21">
      <w:pPr>
        <w:pStyle w:val="ConsPlusNormal"/>
        <w:ind w:firstLine="540"/>
        <w:jc w:val="both"/>
      </w:pPr>
      <w:r>
        <w:t>Величина b вычисляется по следующим формулам:</w:t>
      </w:r>
    </w:p>
    <w:p w:rsidR="00000000" w:rsidRDefault="00B83F21">
      <w:pPr>
        <w:pStyle w:val="ConsPlusNormal"/>
        <w:ind w:firstLine="540"/>
        <w:jc w:val="both"/>
      </w:pPr>
    </w:p>
    <w:p w:rsidR="00000000" w:rsidRDefault="00B83F21">
      <w:pPr>
        <w:pStyle w:val="ConsPlusNormal"/>
        <w:jc w:val="center"/>
      </w:pPr>
      <w:bookmarkStart w:id="140" w:name="Par2976"/>
      <w:bookmarkEnd w:id="140"/>
      <w:r>
        <w:rPr>
          <w:noProof/>
          <w:position w:val="-172"/>
        </w:rPr>
        <w:drawing>
          <wp:inline distT="0" distB="0" distL="0" distR="0">
            <wp:extent cx="2385695" cy="2262505"/>
            <wp:effectExtent l="0" t="0" r="0" b="4445"/>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5695" cy="2262505"/>
                    </a:xfrm>
                    <a:prstGeom prst="rect">
                      <a:avLst/>
                    </a:prstGeom>
                    <a:noFill/>
                    <a:ln>
                      <a:noFill/>
                    </a:ln>
                  </pic:spPr>
                </pic:pic>
              </a:graphicData>
            </a:graphic>
          </wp:inline>
        </w:drawing>
      </w:r>
      <w:r>
        <w:t>(2)</w:t>
      </w:r>
    </w:p>
    <w:p w:rsidR="00000000" w:rsidRDefault="00B83F21">
      <w:pPr>
        <w:pStyle w:val="ConsPlusNormal"/>
        <w:jc w:val="center"/>
      </w:pPr>
    </w:p>
    <w:p w:rsidR="00000000" w:rsidRDefault="00B83F21">
      <w:pPr>
        <w:pStyle w:val="ConsPlusNormal"/>
        <w:ind w:firstLine="540"/>
        <w:jc w:val="both"/>
      </w:pPr>
      <w:r>
        <w:t xml:space="preserve">Параметры </w:t>
      </w:r>
      <w:r>
        <w:rPr>
          <w:noProof/>
          <w:position w:val="-6"/>
        </w:rPr>
        <w:drawing>
          <wp:inline distT="0" distB="0" distL="0" distR="0">
            <wp:extent cx="146685" cy="181610"/>
            <wp:effectExtent l="0" t="0" r="5715" b="889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и </w:t>
      </w:r>
      <w:r>
        <w:rPr>
          <w:noProof/>
          <w:position w:val="-6"/>
        </w:rPr>
        <w:drawing>
          <wp:inline distT="0" distB="0" distL="0" distR="0">
            <wp:extent cx="152400" cy="146685"/>
            <wp:effectExtent l="0" t="0" r="0" b="5715"/>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вычисляются по формулам:</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504190" cy="38671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04190" cy="386715"/>
                    </a:xfrm>
                    <a:prstGeom prst="rect">
                      <a:avLst/>
                    </a:prstGeom>
                    <a:noFill/>
                    <a:ln>
                      <a:noFill/>
                    </a:ln>
                  </pic:spPr>
                </pic:pic>
              </a:graphicData>
            </a:graphic>
          </wp:inline>
        </w:drawing>
      </w:r>
      <w:r>
        <w:t xml:space="preserve">; </w:t>
      </w:r>
      <w:r>
        <w:rPr>
          <w:noProof/>
          <w:position w:val="-32"/>
        </w:rPr>
        <w:drawing>
          <wp:inline distT="0" distB="0" distL="0" distR="0">
            <wp:extent cx="984885" cy="462915"/>
            <wp:effectExtent l="0" t="0" r="5715"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98488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5.2.5.4. Для труб, значения </w:t>
      </w:r>
      <w:r>
        <w:rPr>
          <w:noProof/>
          <w:position w:val="-6"/>
        </w:rPr>
        <w:drawing>
          <wp:inline distT="0" distB="0" distL="0" distR="0">
            <wp:extent cx="146685" cy="181610"/>
            <wp:effectExtent l="0" t="0" r="5715" b="889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и </w:t>
      </w:r>
      <w:r>
        <w:rPr>
          <w:noProof/>
          <w:position w:val="-6"/>
        </w:rPr>
        <w:drawing>
          <wp:inline distT="0" distB="0" distL="0" distR="0">
            <wp:extent cx="152400" cy="146685"/>
            <wp:effectExtent l="0" t="0" r="0" b="5715"/>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которых удовлетворяют условиям </w:t>
      </w:r>
      <w:r>
        <w:rPr>
          <w:noProof/>
          <w:position w:val="-8"/>
        </w:rPr>
        <w:drawing>
          <wp:inline distT="0" distB="0" distL="0" distR="0">
            <wp:extent cx="803275" cy="193675"/>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803275" cy="193675"/>
                    </a:xfrm>
                    <a:prstGeom prst="rect">
                      <a:avLst/>
                    </a:prstGeom>
                    <a:noFill/>
                    <a:ln>
                      <a:noFill/>
                    </a:ln>
                  </pic:spPr>
                </pic:pic>
              </a:graphicData>
            </a:graphic>
          </wp:inline>
        </w:drawing>
      </w:r>
      <w:r>
        <w:t xml:space="preserve"> и </w:t>
      </w:r>
      <w:r>
        <w:rPr>
          <w:noProof/>
          <w:position w:val="-8"/>
        </w:rPr>
        <w:drawing>
          <wp:inline distT="0" distB="0" distL="0" distR="0">
            <wp:extent cx="638810" cy="193675"/>
            <wp:effectExtent l="0" t="0" r="889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638810" cy="193675"/>
                    </a:xfrm>
                    <a:prstGeom prst="rect">
                      <a:avLst/>
                    </a:prstGeom>
                    <a:noFill/>
                    <a:ln>
                      <a:noFill/>
                    </a:ln>
                  </pic:spPr>
                </pic:pic>
              </a:graphicData>
            </a:graphic>
          </wp:inline>
        </w:drawing>
      </w:r>
      <w:r>
        <w:t xml:space="preserve">, коэффициент </w:t>
      </w:r>
      <w:r>
        <w:rPr>
          <w:noProof/>
          <w:position w:val="-14"/>
        </w:rPr>
        <w:drawing>
          <wp:inline distT="0" distB="0" distL="0" distR="0">
            <wp:extent cx="181610" cy="234315"/>
            <wp:effectExtent l="0" t="0" r="889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можно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15315" cy="38671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61531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5.2.5.5. Коэффициент </w:t>
      </w:r>
      <w:r>
        <w:rPr>
          <w:noProof/>
          <w:position w:val="-10"/>
        </w:rPr>
        <w:drawing>
          <wp:inline distT="0" distB="0" distL="0" distR="0">
            <wp:extent cx="123190" cy="181610"/>
            <wp:effectExtent l="0" t="0" r="0" b="889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t xml:space="preserve"> можно определить по графику на </w:t>
      </w:r>
      <w:hyperlink w:anchor="Par2996" w:tooltip="Рис. 5.8. Коэффициент _" w:history="1">
        <w:r>
          <w:rPr>
            <w:color w:val="0000FF"/>
          </w:rPr>
          <w:t>рис. 5.8</w:t>
        </w:r>
      </w:hyperlink>
      <w:r>
        <w:t xml:space="preserve"> в</w:t>
      </w:r>
      <w:r>
        <w:t xml:space="preserve"> зависимости от геометрического </w:t>
      </w:r>
      <w:r>
        <w:lastRenderedPageBreak/>
        <w:t xml:space="preserve">параметра трубы </w:t>
      </w:r>
      <w:r>
        <w:rPr>
          <w:noProof/>
          <w:position w:val="-6"/>
        </w:rPr>
        <w:drawing>
          <wp:inline distT="0" distB="0" distL="0" distR="0">
            <wp:extent cx="146685" cy="181610"/>
            <wp:effectExtent l="0" t="0" r="5715" b="889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угла </w:t>
      </w:r>
      <w:r>
        <w:rPr>
          <w:noProof/>
          <w:position w:val="-6"/>
        </w:rPr>
        <w:drawing>
          <wp:inline distT="0" distB="0" distL="0" distR="0">
            <wp:extent cx="181610" cy="199390"/>
            <wp:effectExtent l="0" t="0" r="889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81610" cy="199390"/>
                    </a:xfrm>
                    <a:prstGeom prst="rect">
                      <a:avLst/>
                    </a:prstGeom>
                    <a:noFill/>
                    <a:ln>
                      <a:noFill/>
                    </a:ln>
                  </pic:spPr>
                </pic:pic>
              </a:graphicData>
            </a:graphic>
          </wp:inline>
        </w:drawing>
      </w:r>
      <w:r>
        <w:t xml:space="preserve"> между крайними сечениями трубы и отношения радиусов R/r (</w:t>
      </w:r>
      <w:hyperlink w:anchor="Par2992" w:tooltip="Рис. 5.7. Криволинейная труба" w:history="1">
        <w:r>
          <w:rPr>
            <w:color w:val="0000FF"/>
          </w:rPr>
          <w:t>рис. 5.7</w:t>
        </w:r>
      </w:hyperlink>
      <w:r>
        <w:t>). Для</w:t>
      </w:r>
      <w:r>
        <w:t xml:space="preserve"> промежуточных значений угла </w:t>
      </w:r>
      <w:r>
        <w:rPr>
          <w:noProof/>
          <w:position w:val="-6"/>
        </w:rPr>
        <w:drawing>
          <wp:inline distT="0" distB="0" distL="0" distR="0">
            <wp:extent cx="181610" cy="199390"/>
            <wp:effectExtent l="0" t="0" r="889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81610" cy="199390"/>
                    </a:xfrm>
                    <a:prstGeom prst="rect">
                      <a:avLst/>
                    </a:prstGeom>
                    <a:noFill/>
                    <a:ln>
                      <a:noFill/>
                    </a:ln>
                  </pic:spPr>
                </pic:pic>
              </a:graphicData>
            </a:graphic>
          </wp:inline>
        </w:drawing>
      </w:r>
      <w:r>
        <w:t xml:space="preserve"> и отношения R/r коэффициент </w:t>
      </w:r>
      <w:r>
        <w:rPr>
          <w:noProof/>
          <w:position w:val="-10"/>
        </w:rPr>
        <w:drawing>
          <wp:inline distT="0" distB="0" distL="0" distR="0">
            <wp:extent cx="123190" cy="181610"/>
            <wp:effectExtent l="0" t="0" r="0" b="889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t xml:space="preserve"> определяется по методу линейной интерполяции, при этом значение </w:t>
      </w:r>
      <w:r>
        <w:rPr>
          <w:noProof/>
          <w:position w:val="-10"/>
        </w:rPr>
        <w:drawing>
          <wp:inline distT="0" distB="0" distL="0" distR="0">
            <wp:extent cx="123190" cy="181610"/>
            <wp:effectExtent l="0" t="0" r="0" b="889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t xml:space="preserve"> для угла </w:t>
      </w:r>
      <w:r>
        <w:rPr>
          <w:noProof/>
          <w:position w:val="-6"/>
        </w:rPr>
        <w:drawing>
          <wp:inline distT="0" distB="0" distL="0" distR="0">
            <wp:extent cx="422275" cy="19939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22275" cy="199390"/>
                    </a:xfrm>
                    <a:prstGeom prst="rect">
                      <a:avLst/>
                    </a:prstGeom>
                    <a:noFill/>
                    <a:ln>
                      <a:noFill/>
                    </a:ln>
                  </pic:spPr>
                </pic:pic>
              </a:graphicData>
            </a:graphic>
          </wp:inline>
        </w:drawing>
      </w:r>
      <w:r>
        <w:t xml:space="preserve"> принимается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562610" cy="42227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6261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091305" cy="2608580"/>
            <wp:effectExtent l="0" t="0" r="4445" b="127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091305" cy="26085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41" w:name="Par2992"/>
      <w:bookmarkEnd w:id="141"/>
      <w:r>
        <w:t>Рис. 5.7. Криволинейная труба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495800" cy="2684780"/>
            <wp:effectExtent l="0" t="0" r="0" b="127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495800" cy="26847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42" w:name="Par2996"/>
      <w:bookmarkEnd w:id="142"/>
      <w:r>
        <w:t>Рис. 5.8. Коэффициент </w:t>
      </w:r>
      <w:r>
        <w:rPr>
          <w:noProof/>
          <w:position w:val="-10"/>
        </w:rPr>
        <w:drawing>
          <wp:inline distT="0" distB="0" distL="0" distR="0">
            <wp:extent cx="123190" cy="181610"/>
            <wp:effectExtent l="0" t="0" r="0" b="889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ind w:firstLine="540"/>
        <w:jc w:val="both"/>
      </w:pPr>
      <w:r>
        <w:t xml:space="preserve">При составлении программы расчета трубопроводов для вычисления коэффициента </w:t>
      </w:r>
      <w:r>
        <w:rPr>
          <w:noProof/>
          <w:position w:val="-10"/>
        </w:rPr>
        <w:drawing>
          <wp:inline distT="0" distB="0" distL="0" distR="0">
            <wp:extent cx="123190" cy="181610"/>
            <wp:effectExtent l="0" t="0" r="0" b="889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t xml:space="preserve"> можно использовать данные табл. 5.5.</w:t>
      </w:r>
    </w:p>
    <w:p w:rsidR="00000000" w:rsidRDefault="00B83F21">
      <w:pPr>
        <w:pStyle w:val="ConsPlusNormal"/>
        <w:ind w:firstLine="540"/>
        <w:jc w:val="both"/>
      </w:pPr>
    </w:p>
    <w:p w:rsidR="00000000" w:rsidRDefault="00B83F21">
      <w:pPr>
        <w:pStyle w:val="ConsPlusNormal"/>
        <w:jc w:val="right"/>
      </w:pPr>
      <w:r>
        <w:t>Таблица 5.5</w:t>
      </w:r>
    </w:p>
    <w:p w:rsidR="00000000" w:rsidRDefault="00B83F21">
      <w:pPr>
        <w:pStyle w:val="ConsPlusNormal"/>
        <w:ind w:firstLine="540"/>
        <w:jc w:val="both"/>
      </w:pPr>
    </w:p>
    <w:p w:rsidR="00000000" w:rsidRDefault="00B83F21">
      <w:pPr>
        <w:pStyle w:val="ConsPlusNormal"/>
        <w:jc w:val="center"/>
      </w:pPr>
      <w:r>
        <w:lastRenderedPageBreak/>
        <w:t>Значения коэффициента </w:t>
      </w:r>
      <w:r>
        <w:rPr>
          <w:noProof/>
          <w:position w:val="-10"/>
        </w:rPr>
        <w:drawing>
          <wp:inline distT="0" distB="0" distL="0" distR="0">
            <wp:extent cx="123190" cy="181610"/>
            <wp:effectExtent l="0" t="0" r="0" b="889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521"/>
        <w:gridCol w:w="1638"/>
        <w:gridCol w:w="1638"/>
        <w:gridCol w:w="1638"/>
        <w:gridCol w:w="1755"/>
      </w:tblGrid>
      <w:tr w:rsidR="00000000">
        <w:trPr>
          <w:trHeight w:val="248"/>
        </w:trPr>
        <w:tc>
          <w:tcPr>
            <w:tcW w:w="1521"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лямбда   </w:t>
            </w:r>
          </w:p>
        </w:tc>
        <w:tc>
          <w:tcPr>
            <w:tcW w:w="6669" w:type="dxa"/>
            <w:gridSpan w:val="4"/>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Угол тета*                      </w:t>
            </w:r>
          </w:p>
        </w:tc>
      </w:tr>
      <w:tr w:rsidR="00000000">
        <w:tc>
          <w:tcPr>
            <w:tcW w:w="1521"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60°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w:t>
            </w:r>
            <w:r>
              <w:t xml:space="preserve">  90°     </w:t>
            </w:r>
          </w:p>
        </w:tc>
      </w:tr>
      <w:tr w:rsidR="00000000">
        <w:tc>
          <w:tcPr>
            <w:tcW w:w="1521"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3276"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R/r = 2         </w:t>
            </w:r>
          </w:p>
        </w:tc>
        <w:tc>
          <w:tcPr>
            <w:tcW w:w="3393"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R/r = 4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0,00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0,25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0,42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0,37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0,58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0,40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0,62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0,77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0,73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0,88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0,60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0,73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0,84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0,82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0,91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1,65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p>
        </w:tc>
        <w:tc>
          <w:tcPr>
            <w:tcW w:w="3276"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R/r = 6         </w:t>
            </w:r>
          </w:p>
        </w:tc>
        <w:tc>
          <w:tcPr>
            <w:tcW w:w="3393" w:type="dxa"/>
            <w:gridSpan w:val="2"/>
            <w:tcBorders>
              <w:left w:val="single" w:sz="8" w:space="0" w:color="auto"/>
              <w:bottom w:val="single" w:sz="8" w:space="0" w:color="auto"/>
              <w:right w:val="single" w:sz="8" w:space="0" w:color="auto"/>
            </w:tcBorders>
          </w:tcPr>
          <w:p w:rsidR="00000000" w:rsidRDefault="00B83F21">
            <w:pPr>
              <w:pStyle w:val="ConsPlusNonformat"/>
              <w:jc w:val="both"/>
            </w:pPr>
            <w:r>
              <w:t xml:space="preserve">        R/r = 8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0,00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0,47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0,65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0,55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0,70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0,20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0,67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0,85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0,74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0,88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0,40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0,81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0,93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0,85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0,95     </w:t>
            </w:r>
          </w:p>
        </w:tc>
      </w:tr>
      <w:tr w:rsidR="00000000">
        <w:trPr>
          <w:trHeight w:val="248"/>
        </w:trPr>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1,65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75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r>
    </w:tbl>
    <w:p w:rsidR="00000000" w:rsidRDefault="00B83F21">
      <w:pPr>
        <w:pStyle w:val="ConsPlusNormal"/>
        <w:ind w:firstLine="540"/>
        <w:jc w:val="both"/>
      </w:pPr>
    </w:p>
    <w:p w:rsidR="00000000" w:rsidRDefault="00B83F21">
      <w:pPr>
        <w:pStyle w:val="ConsPlusNormal"/>
        <w:ind w:firstLine="540"/>
        <w:jc w:val="both"/>
      </w:pPr>
      <w:r>
        <w:t xml:space="preserve">5.2.5.6. Для труб с </w:t>
      </w:r>
      <w:r>
        <w:rPr>
          <w:noProof/>
          <w:position w:val="-8"/>
        </w:rPr>
        <w:drawing>
          <wp:inline distT="0" distB="0" distL="0" distR="0">
            <wp:extent cx="498475" cy="1936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98475" cy="193675"/>
                    </a:xfrm>
                    <a:prstGeom prst="rect">
                      <a:avLst/>
                    </a:prstGeom>
                    <a:noFill/>
                    <a:ln>
                      <a:noFill/>
                    </a:ln>
                  </pic:spPr>
                </pic:pic>
              </a:graphicData>
            </a:graphic>
          </wp:inline>
        </w:drawing>
      </w:r>
      <w:r>
        <w:t xml:space="preserve"> можно принимать </w:t>
      </w:r>
      <w:r>
        <w:rPr>
          <w:noProof/>
          <w:position w:val="-10"/>
        </w:rPr>
        <w:drawing>
          <wp:inline distT="0" distB="0" distL="0" distR="0">
            <wp:extent cx="334010" cy="199390"/>
            <wp:effectExtent l="0" t="0" r="889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34010" cy="199390"/>
                    </a:xfrm>
                    <a:prstGeom prst="rect">
                      <a:avLst/>
                    </a:prstGeom>
                    <a:noFill/>
                    <a:ln>
                      <a:noFill/>
                    </a:ln>
                  </pic:spPr>
                </pic:pic>
              </a:graphicData>
            </a:graphic>
          </wp:inline>
        </w:drawing>
      </w:r>
      <w:r>
        <w:t>.</w:t>
      </w:r>
    </w:p>
    <w:p w:rsidR="00000000" w:rsidRDefault="00B83F21">
      <w:pPr>
        <w:pStyle w:val="ConsPlusNormal"/>
        <w:ind w:firstLine="540"/>
        <w:jc w:val="both"/>
      </w:pPr>
      <w:r>
        <w:t xml:space="preserve">Для труб, имеющих значение геометрического параметра </w:t>
      </w:r>
      <w:r>
        <w:rPr>
          <w:noProof/>
          <w:position w:val="-8"/>
        </w:rPr>
        <w:drawing>
          <wp:inline distT="0" distB="0" distL="0" distR="0">
            <wp:extent cx="562610" cy="193675"/>
            <wp:effectExtent l="0" t="0" r="889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62610" cy="193675"/>
                    </a:xfrm>
                    <a:prstGeom prst="rect">
                      <a:avLst/>
                    </a:prstGeom>
                    <a:noFill/>
                    <a:ln>
                      <a:noFill/>
                    </a:ln>
                  </pic:spPr>
                </pic:pic>
              </a:graphicData>
            </a:graphic>
          </wp:inline>
        </w:drawing>
      </w:r>
      <w:r>
        <w:t xml:space="preserve"> или значение угла </w:t>
      </w:r>
      <w:r>
        <w:rPr>
          <w:noProof/>
          <w:position w:val="-6"/>
        </w:rPr>
        <w:drawing>
          <wp:inline distT="0" distB="0" distL="0" distR="0">
            <wp:extent cx="533400" cy="19939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33400" cy="199390"/>
                    </a:xfrm>
                    <a:prstGeom prst="rect">
                      <a:avLst/>
                    </a:prstGeom>
                    <a:noFill/>
                    <a:ln>
                      <a:noFill/>
                    </a:ln>
                  </pic:spPr>
                </pic:pic>
              </a:graphicData>
            </a:graphic>
          </wp:inline>
        </w:drawing>
      </w:r>
      <w:r>
        <w:t xml:space="preserve">, принимается </w:t>
      </w:r>
      <w:r>
        <w:rPr>
          <w:noProof/>
          <w:position w:val="-10"/>
        </w:rPr>
        <w:drawing>
          <wp:inline distT="0" distB="0" distL="0" distR="0">
            <wp:extent cx="334010" cy="199390"/>
            <wp:effectExtent l="0" t="0" r="889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34010" cy="199390"/>
                    </a:xfrm>
                    <a:prstGeom prst="rect">
                      <a:avLst/>
                    </a:prstGeom>
                    <a:noFill/>
                    <a:ln>
                      <a:noFill/>
                    </a:ln>
                  </pic:spPr>
                </pic:pic>
              </a:graphicData>
            </a:graphic>
          </wp:inline>
        </w:drawing>
      </w:r>
      <w:r>
        <w:t>.</w:t>
      </w:r>
    </w:p>
    <w:p w:rsidR="00000000" w:rsidRDefault="00B83F21">
      <w:pPr>
        <w:pStyle w:val="ConsPlusNormal"/>
        <w:ind w:firstLine="540"/>
        <w:jc w:val="both"/>
      </w:pPr>
      <w:r>
        <w:t>5.2.5.7. Для расчета трубопровода по этапу IV коэффициент податливости следует определять при p = 0.</w:t>
      </w:r>
    </w:p>
    <w:p w:rsidR="00000000" w:rsidRDefault="00B83F21">
      <w:pPr>
        <w:pStyle w:val="ConsPlusNormal"/>
        <w:ind w:firstLine="540"/>
        <w:jc w:val="both"/>
      </w:pPr>
      <w:bookmarkStart w:id="143" w:name="Par3033"/>
      <w:bookmarkEnd w:id="143"/>
      <w:r>
        <w:t>5.2.5.8. Коэффициент податливости колена, сваренного из прямолинейных секторов (секторного колена), опре</w:t>
      </w:r>
      <w:r>
        <w:t xml:space="preserve">деляется согласно указаниям </w:t>
      </w:r>
      <w:hyperlink w:anchor="Par2969" w:tooltip="5.2.5.2. Коэффициент податливости криволинейной трубы _ вычисляется как произведение коэффициента податливости _, определяемого без учета стесненности деформации ее концов от влияния примыкающих прямолинейных труб, на коэффициент _, учитывающий эту стесненность деформации, т.е. _." w:history="1">
        <w:r>
          <w:rPr>
            <w:color w:val="0000FF"/>
          </w:rPr>
          <w:t>пп. 5.2.5.2</w:t>
        </w:r>
      </w:hyperlink>
      <w:r>
        <w:t xml:space="preserve"> - 5.2.5.7. При этом радиус вычисляется по формуле (см. </w:t>
      </w:r>
      <w:hyperlink w:anchor="Par3042" w:tooltip="Рис. 5.9. Колено, выполненное сваркой из прямых секторов" w:history="1">
        <w:r>
          <w:rPr>
            <w:color w:val="0000FF"/>
          </w:rPr>
          <w:t>рис. 5.9</w:t>
        </w:r>
      </w:hyperlink>
      <w:r>
        <w:t>)</w:t>
      </w:r>
    </w:p>
    <w:p w:rsidR="00000000" w:rsidRDefault="00B83F21">
      <w:pPr>
        <w:pStyle w:val="ConsPlusNormal"/>
        <w:ind w:firstLine="540"/>
        <w:jc w:val="both"/>
      </w:pPr>
    </w:p>
    <w:p w:rsidR="00000000" w:rsidRDefault="00B83F21">
      <w:pPr>
        <w:pStyle w:val="ConsPlusNormal"/>
        <w:jc w:val="center"/>
      </w:pPr>
      <w:r>
        <w:rPr>
          <w:noProof/>
          <w:position w:val="-54"/>
        </w:rPr>
        <w:drawing>
          <wp:inline distT="0" distB="0" distL="0" distR="0">
            <wp:extent cx="727075" cy="60960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727075" cy="609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181610" cy="234315"/>
            <wp:effectExtent l="0" t="0" r="889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длина сектора по центральной оси;</w:t>
      </w:r>
    </w:p>
    <w:p w:rsidR="00000000" w:rsidRDefault="00B83F21">
      <w:pPr>
        <w:pStyle w:val="ConsPlusNormal"/>
        <w:ind w:firstLine="540"/>
        <w:jc w:val="both"/>
      </w:pPr>
      <w:r>
        <w:rPr>
          <w:noProof/>
          <w:position w:val="-12"/>
        </w:rPr>
        <w:drawing>
          <wp:inline distT="0" distB="0" distL="0" distR="0">
            <wp:extent cx="181610" cy="228600"/>
            <wp:effectExtent l="0" t="0" r="889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угол между его крайними сечениями.</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4062095" cy="2778125"/>
            <wp:effectExtent l="0" t="0" r="0" b="3175"/>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062095" cy="27781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44" w:name="Par3042"/>
      <w:bookmarkEnd w:id="144"/>
      <w:r>
        <w:t>Рис. 5.9. Колено, выполне</w:t>
      </w:r>
      <w:r>
        <w:t>нное сваркой из прямых секторов</w:t>
      </w:r>
    </w:p>
    <w:p w:rsidR="00000000" w:rsidRDefault="00B83F21">
      <w:pPr>
        <w:pStyle w:val="ConsPlusNormal"/>
        <w:jc w:val="center"/>
      </w:pPr>
      <w:r>
        <w:t>(секторное колено)</w:t>
      </w:r>
    </w:p>
    <w:p w:rsidR="00000000" w:rsidRDefault="00B83F21">
      <w:pPr>
        <w:pStyle w:val="ConsPlusNormal"/>
        <w:ind w:firstLine="540"/>
        <w:jc w:val="both"/>
      </w:pPr>
    </w:p>
    <w:p w:rsidR="00000000" w:rsidRDefault="00B83F21">
      <w:pPr>
        <w:pStyle w:val="ConsPlusNormal"/>
        <w:jc w:val="center"/>
      </w:pPr>
      <w:r>
        <w:t>5.2.6. Определение напряжений</w:t>
      </w:r>
    </w:p>
    <w:p w:rsidR="00000000" w:rsidRDefault="00B83F21">
      <w:pPr>
        <w:pStyle w:val="ConsPlusNormal"/>
        <w:ind w:firstLine="540"/>
        <w:jc w:val="both"/>
      </w:pPr>
    </w:p>
    <w:p w:rsidR="00000000" w:rsidRDefault="00B83F21">
      <w:pPr>
        <w:pStyle w:val="ConsPlusNormal"/>
        <w:ind w:firstLine="540"/>
        <w:jc w:val="both"/>
      </w:pPr>
      <w:r>
        <w:t xml:space="preserve">5.2.6.1. Напряжения определяются в концевых и промежуточных сечениях трубопровода. Внутренние силовые факторы (изгибающие моменты </w:t>
      </w:r>
      <w:r>
        <w:rPr>
          <w:noProof/>
          <w:position w:val="-12"/>
        </w:rPr>
        <w:drawing>
          <wp:inline distT="0" distB="0" distL="0" distR="0">
            <wp:extent cx="234315" cy="22860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w:t>
      </w:r>
      <w:r>
        <w:rPr>
          <w:noProof/>
          <w:position w:val="-14"/>
        </w:rPr>
        <w:drawing>
          <wp:inline distT="0" distB="0" distL="0" distR="0">
            <wp:extent cx="257810" cy="234315"/>
            <wp:effectExtent l="0" t="0" r="889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57810" cy="234315"/>
                    </a:xfrm>
                    <a:prstGeom prst="rect">
                      <a:avLst/>
                    </a:prstGeom>
                    <a:noFill/>
                    <a:ln>
                      <a:noFill/>
                    </a:ln>
                  </pic:spPr>
                </pic:pic>
              </a:graphicData>
            </a:graphic>
          </wp:inline>
        </w:drawing>
      </w:r>
      <w:r>
        <w:t xml:space="preserve">, крутящий момент </w:t>
      </w:r>
      <w:r>
        <w:rPr>
          <w:noProof/>
          <w:position w:val="-12"/>
        </w:rPr>
        <w:drawing>
          <wp:inline distT="0" distB="0" distL="0" distR="0">
            <wp:extent cx="234315" cy="22860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и осевая сила </w:t>
      </w:r>
      <w:r>
        <w:rPr>
          <w:noProof/>
          <w:position w:val="-12"/>
        </w:rPr>
        <w:drawing>
          <wp:inline distT="0" distB="0" distL="0" distR="0">
            <wp:extent cx="222885" cy="228600"/>
            <wp:effectExtent l="0" t="0" r="5715"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принимаемые для расчета напряжений, определяются расчетом трубопровода по со</w:t>
      </w:r>
      <w:r>
        <w:t>ответствующему этапу.</w:t>
      </w:r>
    </w:p>
    <w:p w:rsidR="00000000" w:rsidRDefault="00B83F21">
      <w:pPr>
        <w:pStyle w:val="ConsPlusNormal"/>
        <w:ind w:firstLine="540"/>
        <w:jc w:val="both"/>
      </w:pPr>
      <w:bookmarkStart w:id="145" w:name="Par3048"/>
      <w:bookmarkEnd w:id="145"/>
      <w:r>
        <w:t>5.2.6.2. Определение напряжений на этапе I полного расчета</w:t>
      </w:r>
    </w:p>
    <w:p w:rsidR="00000000" w:rsidRDefault="00B83F21">
      <w:pPr>
        <w:pStyle w:val="ConsPlusNormal"/>
        <w:ind w:firstLine="540"/>
        <w:jc w:val="both"/>
      </w:pPr>
      <w:r>
        <w:t>5.2.6.2.1. На этапе I полного расчета трубопровода определяются эффективные напряжения в его поперечных сечениях. Формулы, служащие для вычисления этих напряжени</w:t>
      </w:r>
      <w:r>
        <w:t>й, получены по методу предельного состояния и характеризуют напряженное состояние поперечного сечения в целом.</w:t>
      </w:r>
    </w:p>
    <w:p w:rsidR="00000000" w:rsidRDefault="00B83F21">
      <w:pPr>
        <w:pStyle w:val="ConsPlusNormal"/>
        <w:ind w:firstLine="540"/>
        <w:jc w:val="both"/>
      </w:pPr>
      <w:bookmarkStart w:id="146" w:name="Par3050"/>
      <w:bookmarkEnd w:id="146"/>
      <w:r>
        <w:t>5.2.6.2.2. Для поперечных сечений прямолинейных и криволинейных труб эффективное напряжение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6"/>
        </w:rPr>
        <w:drawing>
          <wp:inline distT="0" distB="0" distL="0" distR="0">
            <wp:extent cx="1758315" cy="30480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758315" cy="3048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(см. также </w:t>
      </w:r>
      <w:hyperlink w:anchor="Par3075" w:tooltip="5.2.6.2.3. Для криволинейных труб, геометрический параметр которых удовлетворяет условию _, дополнительно к расчету по п. 5.2.6.2.2 вычисляется эффективное напряжение по формуле" w:history="1">
        <w:r>
          <w:rPr>
            <w:color w:val="0000FF"/>
          </w:rPr>
          <w:t>п. 5.2.6.2.3</w:t>
        </w:r>
      </w:hyperlink>
      <w:r>
        <w:t>).</w:t>
      </w:r>
    </w:p>
    <w:p w:rsidR="00000000" w:rsidRDefault="00B83F21">
      <w:pPr>
        <w:pStyle w:val="ConsPlusNormal"/>
        <w:ind w:firstLine="540"/>
        <w:jc w:val="both"/>
      </w:pPr>
      <w:r>
        <w:t>Приведенное напряжение от внутреннего давления вычисляется по формуле</w:t>
      </w:r>
    </w:p>
    <w:p w:rsidR="00000000" w:rsidRDefault="00B83F21">
      <w:pPr>
        <w:pStyle w:val="ConsPlusNormal"/>
        <w:ind w:firstLine="540"/>
        <w:jc w:val="both"/>
      </w:pPr>
    </w:p>
    <w:p w:rsidR="00000000" w:rsidRDefault="00B83F21">
      <w:pPr>
        <w:pStyle w:val="ConsPlusNormal"/>
        <w:jc w:val="center"/>
      </w:pPr>
      <w:bookmarkStart w:id="147" w:name="Par3057"/>
      <w:bookmarkEnd w:id="147"/>
      <w:r>
        <w:rPr>
          <w:noProof/>
          <w:position w:val="-30"/>
        </w:rPr>
        <w:drawing>
          <wp:inline distT="0" distB="0" distL="0" distR="0">
            <wp:extent cx="1360170" cy="42799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360170" cy="427990"/>
                    </a:xfrm>
                    <a:prstGeom prst="rect">
                      <a:avLst/>
                    </a:prstGeom>
                    <a:noFill/>
                    <a:ln>
                      <a:noFill/>
                    </a:ln>
                  </pic:spPr>
                </pic:pic>
              </a:graphicData>
            </a:graphic>
          </wp:inline>
        </w:drawing>
      </w:r>
      <w:r>
        <w:t>. (3)</w:t>
      </w:r>
    </w:p>
    <w:p w:rsidR="00000000" w:rsidRDefault="00B83F21">
      <w:pPr>
        <w:pStyle w:val="ConsPlusNormal"/>
        <w:ind w:firstLine="540"/>
        <w:jc w:val="both"/>
      </w:pPr>
    </w:p>
    <w:p w:rsidR="00000000" w:rsidRDefault="00B83F21">
      <w:pPr>
        <w:pStyle w:val="ConsPlusNormal"/>
        <w:ind w:firstLine="540"/>
        <w:jc w:val="both"/>
      </w:pPr>
      <w:r>
        <w:t xml:space="preserve">Значение допуска на утонение стенки </w:t>
      </w:r>
      <w:r>
        <w:rPr>
          <w:noProof/>
          <w:position w:val="-12"/>
        </w:rPr>
        <w:drawing>
          <wp:inline distT="0" distB="0" distL="0" distR="0">
            <wp:extent cx="146685" cy="228600"/>
            <wp:effectExtent l="0" t="0" r="5715"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46685" cy="228600"/>
                    </a:xfrm>
                    <a:prstGeom prst="rect">
                      <a:avLst/>
                    </a:prstGeom>
                    <a:noFill/>
                    <a:ln>
                      <a:noFill/>
                    </a:ln>
                  </pic:spPr>
                </pic:pic>
              </a:graphicData>
            </a:graphic>
          </wp:inline>
        </w:drawing>
      </w:r>
      <w:r>
        <w:t xml:space="preserve"> принимается по техническим условиям на поставку труб, ид</w:t>
      </w:r>
      <w:r>
        <w:t>ущих на изготовление трубопровода.</w:t>
      </w:r>
    </w:p>
    <w:p w:rsidR="00000000" w:rsidRDefault="00B83F21">
      <w:pPr>
        <w:pStyle w:val="ConsPlusNormal"/>
        <w:ind w:firstLine="540"/>
        <w:jc w:val="both"/>
      </w:pPr>
      <w:r>
        <w:t xml:space="preserve">Величина коэффициента прочности при ослаблении сварными соединениями </w:t>
      </w:r>
      <w:r>
        <w:rPr>
          <w:noProof/>
          <w:position w:val="-12"/>
        </w:rPr>
        <w:drawing>
          <wp:inline distT="0" distB="0" distL="0" distR="0">
            <wp:extent cx="199390" cy="22860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принимается в соответствии с данными </w:t>
      </w:r>
      <w:hyperlink w:anchor="Par1908" w:tooltip="4.2. Коэффициенты прочности сварных соединений" w:history="1">
        <w:r>
          <w:rPr>
            <w:color w:val="0000FF"/>
          </w:rPr>
          <w:t>раздел</w:t>
        </w:r>
        <w:r>
          <w:rPr>
            <w:color w:val="0000FF"/>
          </w:rPr>
          <w:t>а 4.2</w:t>
        </w:r>
      </w:hyperlink>
      <w:r>
        <w:t xml:space="preserve"> Норм.</w:t>
      </w:r>
    </w:p>
    <w:p w:rsidR="00000000" w:rsidRDefault="00B83F21">
      <w:pPr>
        <w:pStyle w:val="ConsPlusNormal"/>
        <w:ind w:firstLine="540"/>
        <w:jc w:val="both"/>
      </w:pPr>
      <w:r>
        <w:t>Продольное напряжение от изгибающего момента и осевой силы и напряжение кручения вычисляются по формулам:</w:t>
      </w:r>
    </w:p>
    <w:p w:rsidR="00000000" w:rsidRDefault="00B83F21">
      <w:pPr>
        <w:pStyle w:val="ConsPlusNormal"/>
        <w:ind w:firstLine="540"/>
        <w:jc w:val="both"/>
      </w:pPr>
    </w:p>
    <w:p w:rsidR="00000000" w:rsidRDefault="00B83F21">
      <w:pPr>
        <w:pStyle w:val="ConsPlusNormal"/>
        <w:jc w:val="center"/>
      </w:pPr>
      <w:r>
        <w:rPr>
          <w:noProof/>
          <w:position w:val="-40"/>
        </w:rPr>
        <w:lastRenderedPageBreak/>
        <w:drawing>
          <wp:inline distT="0" distB="0" distL="0" distR="0">
            <wp:extent cx="2075180" cy="580390"/>
            <wp:effectExtent l="0" t="0" r="127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075180" cy="5803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bookmarkStart w:id="148" w:name="Par3065"/>
      <w:bookmarkEnd w:id="148"/>
      <w:r>
        <w:rPr>
          <w:noProof/>
          <w:position w:val="-24"/>
        </w:rPr>
        <w:drawing>
          <wp:inline distT="0" distB="0" distL="0" distR="0">
            <wp:extent cx="638810" cy="38671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638810" cy="386715"/>
                    </a:xfrm>
                    <a:prstGeom prst="rect">
                      <a:avLst/>
                    </a:prstGeom>
                    <a:noFill/>
                    <a:ln>
                      <a:noFill/>
                    </a:ln>
                  </pic:spPr>
                </pic:pic>
              </a:graphicData>
            </a:graphic>
          </wp:inline>
        </w:drawing>
      </w:r>
      <w:r>
        <w:t>. (4)</w:t>
      </w:r>
    </w:p>
    <w:p w:rsidR="00000000" w:rsidRDefault="00B83F21">
      <w:pPr>
        <w:pStyle w:val="ConsPlusNormal"/>
        <w:ind w:firstLine="540"/>
        <w:jc w:val="both"/>
      </w:pPr>
    </w:p>
    <w:p w:rsidR="00000000" w:rsidRDefault="00B83F21">
      <w:pPr>
        <w:pStyle w:val="ConsPlusNormal"/>
        <w:ind w:firstLine="540"/>
        <w:jc w:val="both"/>
      </w:pPr>
      <w:r>
        <w:t>Момент сопротивления W и площадь попереч</w:t>
      </w:r>
      <w:r>
        <w:t>ного сечения F определяются по формулам:</w:t>
      </w:r>
    </w:p>
    <w:p w:rsidR="00000000" w:rsidRDefault="00B83F21">
      <w:pPr>
        <w:pStyle w:val="ConsPlusNormal"/>
        <w:ind w:firstLine="540"/>
        <w:jc w:val="both"/>
      </w:pPr>
    </w:p>
    <w:p w:rsidR="00000000" w:rsidRDefault="00B83F21">
      <w:pPr>
        <w:pStyle w:val="ConsPlusNormal"/>
        <w:jc w:val="center"/>
      </w:pPr>
      <w:r>
        <w:rPr>
          <w:noProof/>
          <w:position w:val="-38"/>
        </w:rPr>
        <w:drawing>
          <wp:inline distT="0" distB="0" distL="0" distR="0">
            <wp:extent cx="1992630" cy="562610"/>
            <wp:effectExtent l="0" t="0" r="7620" b="889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992630" cy="5626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984885" cy="228600"/>
            <wp:effectExtent l="0" t="0" r="5715"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98488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Коэффициент прочности поперечного сварного стыка при изгибе </w:t>
      </w:r>
      <w:r>
        <w:rPr>
          <w:noProof/>
          <w:position w:val="-12"/>
        </w:rPr>
        <w:drawing>
          <wp:inline distT="0" distB="0" distL="0" distR="0">
            <wp:extent cx="234315" cy="22860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принимается в соответствии с </w:t>
      </w:r>
      <w:hyperlink w:anchor="Par1908" w:tooltip="4.2. Коэффициенты прочности сварных соединений" w:history="1">
        <w:r>
          <w:rPr>
            <w:color w:val="0000FF"/>
          </w:rPr>
          <w:t>разделом 4.2</w:t>
        </w:r>
      </w:hyperlink>
      <w:r>
        <w:t xml:space="preserve"> Норм.</w:t>
      </w:r>
    </w:p>
    <w:p w:rsidR="00000000" w:rsidRDefault="00B83F21">
      <w:pPr>
        <w:pStyle w:val="ConsPlusNormal"/>
        <w:ind w:firstLine="540"/>
        <w:jc w:val="both"/>
      </w:pPr>
      <w:r>
        <w:t xml:space="preserve">Коэффициент перегрузки </w:t>
      </w:r>
      <w:r>
        <w:rPr>
          <w:noProof/>
          <w:position w:val="-12"/>
        </w:rPr>
        <w:drawing>
          <wp:inline distT="0" distB="0" distL="0" distR="0">
            <wp:extent cx="181610" cy="228600"/>
            <wp:effectExtent l="0" t="0" r="889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принимается по </w:t>
      </w:r>
      <w:hyperlink w:anchor="Par3092" w:tooltip="5.2.6.2.4. При выполнении расчета трубопровода без существенных упрощений (учтены все ответвления и опоры и т.д.) и при его монтаже по действующим инструкциям коэффициент перегрузки _ принимается равным 1,4." w:history="1">
        <w:r>
          <w:rPr>
            <w:color w:val="0000FF"/>
          </w:rPr>
          <w:t>п. 5.2.6.2.4</w:t>
        </w:r>
      </w:hyperlink>
      <w:r>
        <w:t>.</w:t>
      </w:r>
    </w:p>
    <w:p w:rsidR="00000000" w:rsidRDefault="00B83F21">
      <w:pPr>
        <w:pStyle w:val="ConsPlusNormal"/>
        <w:ind w:firstLine="540"/>
        <w:jc w:val="both"/>
      </w:pPr>
      <w:bookmarkStart w:id="149" w:name="Par3075"/>
      <w:bookmarkEnd w:id="149"/>
      <w:r>
        <w:t xml:space="preserve">5.2.6.2.3. Для криволинейных труб, геометрический параметр которых удовлетворяет условию </w:t>
      </w:r>
      <w:r>
        <w:rPr>
          <w:noProof/>
          <w:position w:val="-8"/>
        </w:rPr>
        <w:drawing>
          <wp:inline distT="0" distB="0" distL="0" distR="0">
            <wp:extent cx="462915" cy="19367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62915" cy="193675"/>
                    </a:xfrm>
                    <a:prstGeom prst="rect">
                      <a:avLst/>
                    </a:prstGeom>
                    <a:noFill/>
                    <a:ln>
                      <a:noFill/>
                    </a:ln>
                  </pic:spPr>
                </pic:pic>
              </a:graphicData>
            </a:graphic>
          </wp:inline>
        </w:drawing>
      </w:r>
      <w:r>
        <w:t xml:space="preserve">, дополнительно к расчету по </w:t>
      </w:r>
      <w:hyperlink w:anchor="Par3050" w:tooltip="5.2.6.2.2. Для поперечных сечений прямолинейных и криволинейных труб эффективное напряжение определяется по формуле" w:history="1">
        <w:r>
          <w:rPr>
            <w:color w:val="0000FF"/>
          </w:rPr>
          <w:t>п. 5.2.6.2.2</w:t>
        </w:r>
      </w:hyperlink>
      <w:r>
        <w:t xml:space="preserve"> вычисляется эффективное напряжение по формуле</w:t>
      </w:r>
    </w:p>
    <w:p w:rsidR="00000000" w:rsidRDefault="00B83F21">
      <w:pPr>
        <w:pStyle w:val="ConsPlusNormal"/>
        <w:ind w:firstLine="540"/>
        <w:jc w:val="both"/>
      </w:pPr>
    </w:p>
    <w:p w:rsidR="00000000" w:rsidRDefault="00B83F21">
      <w:pPr>
        <w:pStyle w:val="ConsPlusNormal"/>
        <w:jc w:val="center"/>
      </w:pPr>
      <w:bookmarkStart w:id="150" w:name="Par3077"/>
      <w:bookmarkEnd w:id="150"/>
      <w:r>
        <w:rPr>
          <w:noProof/>
          <w:position w:val="-24"/>
        </w:rPr>
        <w:drawing>
          <wp:inline distT="0" distB="0" distL="0" distR="0">
            <wp:extent cx="1447800" cy="486410"/>
            <wp:effectExtent l="0" t="0" r="0" b="889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4478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Значения в</w:t>
      </w:r>
      <w:r>
        <w:t xml:space="preserve">еличин </w:t>
      </w:r>
      <w:r>
        <w:rPr>
          <w:noProof/>
          <w:position w:val="-4"/>
        </w:rPr>
        <w:drawing>
          <wp:inline distT="0" distB="0" distL="0" distR="0">
            <wp:extent cx="181610" cy="181610"/>
            <wp:effectExtent l="0" t="0" r="8890" b="889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t xml:space="preserve"> и </w:t>
      </w:r>
      <w:r>
        <w:rPr>
          <w:noProof/>
          <w:position w:val="-4"/>
        </w:rPr>
        <w:drawing>
          <wp:inline distT="0" distB="0" distL="0" distR="0">
            <wp:extent cx="181610" cy="181610"/>
            <wp:effectExtent l="0" t="0" r="8890" b="889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t xml:space="preserve"> принимаются по графикам на </w:t>
      </w:r>
      <w:hyperlink w:anchor="Par3085" w:tooltip="Рис. 5.10. Коэффициент _" w:history="1">
        <w:r>
          <w:rPr>
            <w:color w:val="0000FF"/>
          </w:rPr>
          <w:t>рис. 5.10</w:t>
        </w:r>
      </w:hyperlink>
      <w:r>
        <w:t xml:space="preserve"> и </w:t>
      </w:r>
      <w:hyperlink w:anchor="Par3089" w:tooltip="Рис. 5.11. Коэффициент _" w:history="1">
        <w:r>
          <w:rPr>
            <w:color w:val="0000FF"/>
          </w:rPr>
          <w:t>5.11</w:t>
        </w:r>
      </w:hyperlink>
      <w:r>
        <w:t xml:space="preserve">. Значение </w:t>
      </w:r>
      <w:r>
        <w:rPr>
          <w:noProof/>
          <w:position w:val="-14"/>
        </w:rPr>
        <w:drawing>
          <wp:inline distT="0" distB="0" distL="0" distR="0">
            <wp:extent cx="234315" cy="23431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определяется по </w:t>
      </w:r>
      <w:hyperlink w:anchor="Par3057" w:tooltip="_. (3)" w:history="1">
        <w:r>
          <w:rPr>
            <w:color w:val="0000FF"/>
          </w:rPr>
          <w:t>формуле (3)</w:t>
        </w:r>
      </w:hyperlink>
      <w:r>
        <w:t xml:space="preserve">, а значение </w:t>
      </w:r>
      <w:r>
        <w:rPr>
          <w:noProof/>
          <w:position w:val="-10"/>
        </w:rPr>
        <w:drawing>
          <wp:inline distT="0" distB="0" distL="0" distR="0">
            <wp:extent cx="234315" cy="19939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34315" cy="199390"/>
                    </a:xfrm>
                    <a:prstGeom prst="rect">
                      <a:avLst/>
                    </a:prstGeom>
                    <a:noFill/>
                    <a:ln>
                      <a:noFill/>
                    </a:ln>
                  </pic:spPr>
                </pic:pic>
              </a:graphicData>
            </a:graphic>
          </wp:inline>
        </w:drawing>
      </w:r>
      <w:r>
        <w:t xml:space="preserve"> - по данным </w:t>
      </w:r>
      <w:hyperlink w:anchor="Par250" w:tooltip="2. ДОПУСКАЕМОЕ НАПРЯЖЕНИЕ" w:history="1">
        <w:r>
          <w:rPr>
            <w:color w:val="0000FF"/>
          </w:rPr>
          <w:t>раздела 2</w:t>
        </w:r>
      </w:hyperlink>
      <w:r>
        <w:t xml:space="preserve"> Норм. При </w:t>
      </w:r>
      <w:r>
        <w:rPr>
          <w:noProof/>
          <w:position w:val="-8"/>
        </w:rPr>
        <w:drawing>
          <wp:inline distT="0" distB="0" distL="0" distR="0">
            <wp:extent cx="574675" cy="19367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574675" cy="193675"/>
                    </a:xfrm>
                    <a:prstGeom prst="rect">
                      <a:avLst/>
                    </a:prstGeom>
                    <a:noFill/>
                    <a:ln>
                      <a:noFill/>
                    </a:ln>
                  </pic:spPr>
                </pic:pic>
              </a:graphicData>
            </a:graphic>
          </wp:inline>
        </w:drawing>
      </w:r>
      <w:r>
        <w:t xml:space="preserve"> значение </w:t>
      </w:r>
      <w:r>
        <w:rPr>
          <w:noProof/>
          <w:position w:val="-4"/>
        </w:rPr>
        <w:drawing>
          <wp:inline distT="0" distB="0" distL="0" distR="0">
            <wp:extent cx="181610" cy="181610"/>
            <wp:effectExtent l="0" t="0" r="8890" b="889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t xml:space="preserve"> можно определять также по формуле</w:t>
      </w:r>
    </w:p>
    <w:p w:rsidR="00000000" w:rsidRDefault="00B83F21">
      <w:pPr>
        <w:pStyle w:val="ConsPlusNormal"/>
        <w:ind w:firstLine="540"/>
        <w:jc w:val="both"/>
      </w:pPr>
    </w:p>
    <w:p w:rsidR="00000000" w:rsidRDefault="00B83F21">
      <w:pPr>
        <w:pStyle w:val="ConsPlusNormal"/>
        <w:jc w:val="center"/>
      </w:pPr>
      <w:r>
        <w:rPr>
          <w:noProof/>
          <w:position w:val="-8"/>
        </w:rPr>
        <w:drawing>
          <wp:inline distT="0" distB="0" distL="0" distR="0">
            <wp:extent cx="949325" cy="222885"/>
            <wp:effectExtent l="0" t="0" r="3175" b="5715"/>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949325" cy="2228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364230" cy="3347085"/>
            <wp:effectExtent l="0" t="0" r="7620" b="5715"/>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364230" cy="33470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51" w:name="Par3085"/>
      <w:bookmarkEnd w:id="151"/>
      <w:r>
        <w:t>Рис. 5.10. Коэффициент </w:t>
      </w:r>
      <w:r>
        <w:rPr>
          <w:noProof/>
          <w:position w:val="-4"/>
        </w:rPr>
        <w:drawing>
          <wp:inline distT="0" distB="0" distL="0" distR="0">
            <wp:extent cx="181610" cy="181610"/>
            <wp:effectExtent l="0" t="0" r="8890" b="889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856990" cy="164147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856990" cy="16414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52" w:name="Par3089"/>
      <w:bookmarkEnd w:id="152"/>
      <w:r>
        <w:t>Рис. 5.11. Коэффициент </w:t>
      </w:r>
      <w:r>
        <w:rPr>
          <w:noProof/>
          <w:position w:val="-4"/>
        </w:rPr>
        <w:drawing>
          <wp:inline distT="0" distB="0" distL="0" distR="0">
            <wp:extent cx="181610" cy="181610"/>
            <wp:effectExtent l="0" t="0" r="8890" b="889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ind w:firstLine="540"/>
        <w:jc w:val="both"/>
      </w:pPr>
      <w:r>
        <w:t xml:space="preserve">Коэффициент перегрузки </w:t>
      </w:r>
      <w:r>
        <w:rPr>
          <w:noProof/>
          <w:position w:val="-12"/>
        </w:rPr>
        <w:drawing>
          <wp:inline distT="0" distB="0" distL="0" distR="0">
            <wp:extent cx="181610" cy="228600"/>
            <wp:effectExtent l="0" t="0" r="889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принимается согласно п. 5.2.6.2.4.</w:t>
      </w:r>
    </w:p>
    <w:p w:rsidR="00000000" w:rsidRDefault="00B83F21">
      <w:pPr>
        <w:pStyle w:val="ConsPlusNormal"/>
        <w:ind w:firstLine="540"/>
        <w:jc w:val="both"/>
      </w:pPr>
      <w:bookmarkStart w:id="153" w:name="Par3092"/>
      <w:bookmarkEnd w:id="153"/>
      <w:r>
        <w:t>5.2.6.2.4. При выполнении расчета трубопровода без существе</w:t>
      </w:r>
      <w:r>
        <w:t xml:space="preserve">нных упрощений (учтены все ответвления и опоры и т.д.) и при его монтаже по действующим инструкциям коэффициент перегрузки </w:t>
      </w:r>
      <w:r>
        <w:rPr>
          <w:noProof/>
          <w:position w:val="-12"/>
        </w:rPr>
        <w:drawing>
          <wp:inline distT="0" distB="0" distL="0" distR="0">
            <wp:extent cx="181610" cy="228600"/>
            <wp:effectExtent l="0" t="0" r="889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принимается равным 1,4.</w:t>
      </w:r>
    </w:p>
    <w:p w:rsidR="00000000" w:rsidRDefault="00B83F21">
      <w:pPr>
        <w:pStyle w:val="ConsPlusNormal"/>
        <w:ind w:firstLine="540"/>
        <w:jc w:val="both"/>
      </w:pPr>
      <w:r>
        <w:t>Если дополнительно к указанным условиям производится специальная корректировка затяжки пружин промежуточных опор для учета отклонений фактических значений весовой нагрузки, жесткости пружин опор и температурных перемещений от принятых в расчете значений, а</w:t>
      </w:r>
      <w:r>
        <w:t xml:space="preserve"> также выполняется наладка трубопровода, может быть принято </w:t>
      </w:r>
      <w:r>
        <w:rPr>
          <w:noProof/>
          <w:position w:val="-12"/>
        </w:rPr>
        <w:drawing>
          <wp:inline distT="0" distB="0" distL="0" distR="0">
            <wp:extent cx="527685" cy="228600"/>
            <wp:effectExtent l="0" t="0" r="5715"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t>.</w:t>
      </w:r>
    </w:p>
    <w:p w:rsidR="00000000" w:rsidRDefault="00B83F21">
      <w:pPr>
        <w:pStyle w:val="ConsPlusNormal"/>
        <w:ind w:firstLine="540"/>
        <w:jc w:val="both"/>
      </w:pPr>
      <w:r>
        <w:t>Для несложных малогабаритных трубопроводов, когда не применяются промежуточные опоры, а напряжения от весовой нагрузки малы (не более 10 МПа), также можно прин</w:t>
      </w:r>
      <w:r>
        <w:t xml:space="preserve">имать </w:t>
      </w:r>
      <w:r>
        <w:rPr>
          <w:noProof/>
          <w:position w:val="-12"/>
        </w:rPr>
        <w:drawing>
          <wp:inline distT="0" distB="0" distL="0" distR="0">
            <wp:extent cx="527685" cy="228600"/>
            <wp:effectExtent l="0" t="0" r="5715"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t>.</w:t>
      </w:r>
    </w:p>
    <w:p w:rsidR="00000000" w:rsidRDefault="00B83F21">
      <w:pPr>
        <w:pStyle w:val="ConsPlusNormal"/>
        <w:ind w:firstLine="540"/>
        <w:jc w:val="both"/>
      </w:pPr>
      <w:r>
        <w:t xml:space="preserve">5.2.6.2.5. Для равнопроходного или почти равнопроходного тройникового узла (отношение наружного диаметра к меньшему не более 1,3) вычисляется эффективное напряжение по </w:t>
      </w:r>
      <w:hyperlink w:anchor="Par3077" w:tooltip="_." w:history="1">
        <w:r>
          <w:rPr>
            <w:color w:val="0000FF"/>
          </w:rPr>
          <w:t>формуле п. 5.2.6</w:t>
        </w:r>
        <w:r>
          <w:rPr>
            <w:color w:val="0000FF"/>
          </w:rPr>
          <w:t>.2.3</w:t>
        </w:r>
      </w:hyperlink>
      <w:r>
        <w:t xml:space="preserve">, причем геометрический коэффициент трубы </w:t>
      </w:r>
      <w:r>
        <w:rPr>
          <w:noProof/>
          <w:position w:val="-6"/>
        </w:rPr>
        <w:drawing>
          <wp:inline distT="0" distB="0" distL="0" distR="0">
            <wp:extent cx="146685" cy="181610"/>
            <wp:effectExtent l="0" t="0" r="5715" b="889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xml:space="preserve"> в данном случае определяется как отношение толщины стенки к </w:t>
      </w:r>
      <w:r>
        <w:lastRenderedPageBreak/>
        <w:t>среднему радиусу поперечного сечения (</w:t>
      </w:r>
      <w:r>
        <w:rPr>
          <w:noProof/>
          <w:position w:val="-6"/>
        </w:rPr>
        <w:drawing>
          <wp:inline distT="0" distB="0" distL="0" distR="0">
            <wp:extent cx="527685" cy="181610"/>
            <wp:effectExtent l="0" t="0" r="5715" b="889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527685" cy="181610"/>
                    </a:xfrm>
                    <a:prstGeom prst="rect">
                      <a:avLst/>
                    </a:prstGeom>
                    <a:noFill/>
                    <a:ln>
                      <a:noFill/>
                    </a:ln>
                  </pic:spPr>
                </pic:pic>
              </a:graphicData>
            </a:graphic>
          </wp:inline>
        </w:drawing>
      </w:r>
      <w:r>
        <w:t>).</w:t>
      </w:r>
    </w:p>
    <w:p w:rsidR="00000000" w:rsidRDefault="00B83F21">
      <w:pPr>
        <w:pStyle w:val="ConsPlusNormal"/>
        <w:ind w:firstLine="540"/>
        <w:jc w:val="both"/>
      </w:pPr>
      <w:r>
        <w:t>Расчет по настоящему пункту выполн</w:t>
      </w:r>
      <w:r>
        <w:t>яется для сечений всех трубопроводных участков, сходящихся в данном тройниковом узле (рис. 5.12).</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971800" cy="240347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971800" cy="24034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54" w:name="Par3100"/>
      <w:bookmarkEnd w:id="154"/>
      <w:r>
        <w:t>Рис. 5.12. Расчетные сечения тройникового узла</w:t>
      </w:r>
    </w:p>
    <w:p w:rsidR="00000000" w:rsidRDefault="00B83F21">
      <w:pPr>
        <w:pStyle w:val="ConsPlusNormal"/>
        <w:ind w:firstLine="540"/>
        <w:jc w:val="both"/>
      </w:pPr>
    </w:p>
    <w:p w:rsidR="00000000" w:rsidRDefault="00B83F21">
      <w:pPr>
        <w:pStyle w:val="ConsPlusNormal"/>
        <w:ind w:firstLine="540"/>
        <w:jc w:val="both"/>
      </w:pPr>
      <w:bookmarkStart w:id="155" w:name="Par3102"/>
      <w:bookmarkEnd w:id="155"/>
      <w:r>
        <w:t>5.2.6.3. Определение напряжений на этапе II полного расчета</w:t>
      </w:r>
    </w:p>
    <w:p w:rsidR="00000000" w:rsidRDefault="00B83F21">
      <w:pPr>
        <w:pStyle w:val="ConsPlusNormal"/>
        <w:ind w:firstLine="540"/>
        <w:jc w:val="both"/>
      </w:pPr>
      <w:r>
        <w:t>5.2.6.3.1. На этапе II полного расчета определяются эквивалентные напряжения, соответствующие наиболее напряженным точкам поперечных сечений трубопровода.</w:t>
      </w:r>
    </w:p>
    <w:p w:rsidR="00000000" w:rsidRDefault="00B83F21">
      <w:pPr>
        <w:pStyle w:val="ConsPlusNormal"/>
        <w:ind w:firstLine="540"/>
        <w:jc w:val="both"/>
      </w:pPr>
      <w:r>
        <w:t>5.2.6.3.2. Для прямолинейных труб и криво</w:t>
      </w:r>
      <w:r>
        <w:t xml:space="preserve">линейных труб с </w:t>
      </w:r>
      <w:r>
        <w:rPr>
          <w:noProof/>
          <w:position w:val="-8"/>
        </w:rPr>
        <w:drawing>
          <wp:inline distT="0" distB="0" distL="0" distR="0">
            <wp:extent cx="462915" cy="19367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462915" cy="193675"/>
                    </a:xfrm>
                    <a:prstGeom prst="rect">
                      <a:avLst/>
                    </a:prstGeom>
                    <a:noFill/>
                    <a:ln>
                      <a:noFill/>
                    </a:ln>
                  </pic:spPr>
                </pic:pic>
              </a:graphicData>
            </a:graphic>
          </wp:inline>
        </w:drawing>
      </w:r>
      <w:r>
        <w:t xml:space="preserve"> используется формула</w:t>
      </w:r>
    </w:p>
    <w:p w:rsidR="00000000" w:rsidRDefault="00B83F21">
      <w:pPr>
        <w:pStyle w:val="ConsPlusNormal"/>
        <w:ind w:firstLine="540"/>
        <w:jc w:val="both"/>
      </w:pPr>
    </w:p>
    <w:p w:rsidR="00000000" w:rsidRDefault="00B83F21">
      <w:pPr>
        <w:pStyle w:val="ConsPlusNormal"/>
        <w:jc w:val="center"/>
      </w:pPr>
      <w:r>
        <w:rPr>
          <w:noProof/>
          <w:position w:val="-16"/>
        </w:rPr>
        <w:drawing>
          <wp:inline distT="0" distB="0" distL="0" distR="0">
            <wp:extent cx="1817370" cy="30480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817370" cy="3048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Напряжение </w:t>
      </w:r>
      <w:r>
        <w:rPr>
          <w:noProof/>
          <w:position w:val="-14"/>
        </w:rPr>
        <w:drawing>
          <wp:inline distT="0" distB="0" distL="0" distR="0">
            <wp:extent cx="234315" cy="234315"/>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и </w:t>
      </w:r>
      <w:r>
        <w:rPr>
          <w:noProof/>
          <w:position w:val="-6"/>
        </w:rPr>
        <w:drawing>
          <wp:inline distT="0" distB="0" distL="0" distR="0">
            <wp:extent cx="123190" cy="146685"/>
            <wp:effectExtent l="0" t="0" r="0" b="5715"/>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23190" cy="146685"/>
                    </a:xfrm>
                    <a:prstGeom prst="rect">
                      <a:avLst/>
                    </a:prstGeom>
                    <a:noFill/>
                    <a:ln>
                      <a:noFill/>
                    </a:ln>
                  </pic:spPr>
                </pic:pic>
              </a:graphicData>
            </a:graphic>
          </wp:inline>
        </w:drawing>
      </w:r>
      <w:r>
        <w:t xml:space="preserve"> вычисляются соответственно по </w:t>
      </w:r>
      <w:hyperlink w:anchor="Par3057" w:tooltip="_. (3)" w:history="1">
        <w:r>
          <w:rPr>
            <w:color w:val="0000FF"/>
          </w:rPr>
          <w:t>формулам (3)</w:t>
        </w:r>
      </w:hyperlink>
      <w:r>
        <w:t xml:space="preserve"> и </w:t>
      </w:r>
      <w:hyperlink w:anchor="Par3065" w:tooltip="_. (4)" w:history="1">
        <w:r>
          <w:rPr>
            <w:color w:val="0000FF"/>
          </w:rPr>
          <w:t>(4)</w:t>
        </w:r>
      </w:hyperlink>
      <w:r>
        <w:t xml:space="preserve">, а напряжение </w:t>
      </w:r>
      <w:r>
        <w:rPr>
          <w:noProof/>
          <w:position w:val="-12"/>
        </w:rPr>
        <w:drawing>
          <wp:inline distT="0" distB="0" distL="0" distR="0">
            <wp:extent cx="346075" cy="2286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346075" cy="228600"/>
                    </a:xfrm>
                    <a:prstGeom prst="rect">
                      <a:avLst/>
                    </a:prstGeom>
                    <a:noFill/>
                    <a:ln>
                      <a:noFill/>
                    </a:ln>
                  </pic:spPr>
                </pic:pic>
              </a:graphicData>
            </a:graphic>
          </wp:inline>
        </w:drawing>
      </w:r>
      <w:r>
        <w:t xml:space="preserve"> - по формуле</w:t>
      </w:r>
    </w:p>
    <w:p w:rsidR="00000000" w:rsidRDefault="00B83F21">
      <w:pPr>
        <w:pStyle w:val="ConsPlusNormal"/>
        <w:ind w:firstLine="540"/>
        <w:jc w:val="both"/>
      </w:pPr>
    </w:p>
    <w:p w:rsidR="00000000" w:rsidRDefault="00B83F21">
      <w:pPr>
        <w:pStyle w:val="ConsPlusNormal"/>
        <w:jc w:val="center"/>
      </w:pPr>
      <w:bookmarkStart w:id="156" w:name="Par3110"/>
      <w:bookmarkEnd w:id="156"/>
      <w:r>
        <w:rPr>
          <w:noProof/>
          <w:position w:val="-40"/>
        </w:rPr>
        <w:drawing>
          <wp:inline distT="0" distB="0" distL="0" distR="0">
            <wp:extent cx="1905000" cy="58039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905000" cy="580390"/>
                    </a:xfrm>
                    <a:prstGeom prst="rect">
                      <a:avLst/>
                    </a:prstGeom>
                    <a:noFill/>
                    <a:ln>
                      <a:noFill/>
                    </a:ln>
                  </pic:spPr>
                </pic:pic>
              </a:graphicData>
            </a:graphic>
          </wp:inline>
        </w:drawing>
      </w:r>
      <w:r>
        <w:t>. (5)</w:t>
      </w:r>
    </w:p>
    <w:p w:rsidR="00000000" w:rsidRDefault="00B83F21">
      <w:pPr>
        <w:pStyle w:val="ConsPlusNormal"/>
        <w:ind w:firstLine="540"/>
        <w:jc w:val="both"/>
      </w:pPr>
    </w:p>
    <w:p w:rsidR="00000000" w:rsidRDefault="00B83F21">
      <w:pPr>
        <w:pStyle w:val="ConsPlusNormal"/>
        <w:ind w:firstLine="540"/>
        <w:jc w:val="both"/>
      </w:pPr>
      <w:r>
        <w:t xml:space="preserve">Коэффициент перегрузки </w:t>
      </w:r>
      <w:r>
        <w:rPr>
          <w:noProof/>
          <w:position w:val="-12"/>
        </w:rPr>
        <w:drawing>
          <wp:inline distT="0" distB="0" distL="0" distR="0">
            <wp:extent cx="181610" cy="228600"/>
            <wp:effectExtent l="0" t="0" r="889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принимается </w:t>
      </w:r>
      <w:r>
        <w:t xml:space="preserve">по </w:t>
      </w:r>
      <w:hyperlink w:anchor="Par3092" w:tooltip="5.2.6.2.4. При выполнении расчета трубопровода без существенных упрощений (учтены все ответвления и опоры и т.д.) и при его монтаже по действующим инструкциям коэффициент перегрузки _ принимается равным 1,4." w:history="1">
        <w:r>
          <w:rPr>
            <w:color w:val="0000FF"/>
          </w:rPr>
          <w:t>п. 5.2.6.2.4</w:t>
        </w:r>
      </w:hyperlink>
      <w:r>
        <w:t xml:space="preserve">, а </w:t>
      </w:r>
      <w:r>
        <w:t xml:space="preserve">коэффициент прочности сварного соединения при изгибе </w:t>
      </w:r>
      <w:r>
        <w:rPr>
          <w:noProof/>
          <w:position w:val="-12"/>
        </w:rPr>
        <w:drawing>
          <wp:inline distT="0" distB="0" distL="0" distR="0">
            <wp:extent cx="234315" cy="22860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 по данным </w:t>
      </w:r>
      <w:hyperlink w:anchor="Par1908" w:tooltip="4.2. Коэффициенты прочности сварных соединений" w:history="1">
        <w:r>
          <w:rPr>
            <w:color w:val="0000FF"/>
          </w:rPr>
          <w:t>раздела 4.2</w:t>
        </w:r>
      </w:hyperlink>
      <w:r>
        <w:t xml:space="preserve"> Норм.</w:t>
      </w:r>
    </w:p>
    <w:p w:rsidR="00000000" w:rsidRDefault="00B83F21">
      <w:pPr>
        <w:pStyle w:val="ConsPlusNormal"/>
        <w:ind w:firstLine="540"/>
        <w:jc w:val="both"/>
      </w:pPr>
      <w:bookmarkStart w:id="157" w:name="Par3113"/>
      <w:bookmarkEnd w:id="157"/>
      <w:r>
        <w:t>5.2.6.3.3. Для криволинейных труб (при любом з</w:t>
      </w:r>
      <w:r>
        <w:t xml:space="preserve">начении </w:t>
      </w:r>
      <w:r>
        <w:rPr>
          <w:noProof/>
          <w:position w:val="-6"/>
        </w:rPr>
        <w:drawing>
          <wp:inline distT="0" distB="0" distL="0" distR="0">
            <wp:extent cx="146685" cy="181610"/>
            <wp:effectExtent l="0" t="0" r="5715" b="889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вычисления производятся по следующим четырем формулам:</w:t>
      </w:r>
    </w:p>
    <w:p w:rsidR="00000000" w:rsidRDefault="00B83F21">
      <w:pPr>
        <w:pStyle w:val="ConsPlusNormal"/>
        <w:ind w:firstLine="540"/>
        <w:jc w:val="both"/>
      </w:pPr>
    </w:p>
    <w:p w:rsidR="00000000" w:rsidRDefault="00B83F21">
      <w:pPr>
        <w:pStyle w:val="ConsPlusNormal"/>
        <w:jc w:val="center"/>
      </w:pPr>
      <w:bookmarkStart w:id="158" w:name="Par3115"/>
      <w:bookmarkEnd w:id="158"/>
      <w:r>
        <w:rPr>
          <w:noProof/>
          <w:position w:val="-130"/>
        </w:rPr>
        <w:lastRenderedPageBreak/>
        <w:drawing>
          <wp:inline distT="0" distB="0" distL="0" distR="0">
            <wp:extent cx="4015105" cy="1729105"/>
            <wp:effectExtent l="0" t="0" r="4445" b="4445"/>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4015105" cy="1729105"/>
                    </a:xfrm>
                    <a:prstGeom prst="rect">
                      <a:avLst/>
                    </a:prstGeom>
                    <a:noFill/>
                    <a:ln>
                      <a:noFill/>
                    </a:ln>
                  </pic:spPr>
                </pic:pic>
              </a:graphicData>
            </a:graphic>
          </wp:inline>
        </w:drawing>
      </w:r>
      <w:r>
        <w:t xml:space="preserve"> (6)</w:t>
      </w:r>
    </w:p>
    <w:p w:rsidR="00000000" w:rsidRDefault="00B83F21">
      <w:pPr>
        <w:pStyle w:val="ConsPlusNormal"/>
        <w:jc w:val="center"/>
      </w:pPr>
    </w:p>
    <w:p w:rsidR="00000000" w:rsidRDefault="00B83F21">
      <w:pPr>
        <w:pStyle w:val="ConsPlusNormal"/>
        <w:ind w:firstLine="540"/>
        <w:jc w:val="both"/>
      </w:pPr>
      <w:r>
        <w:t>Для оценки прочности берется большее из четырех значений.</w:t>
      </w:r>
    </w:p>
    <w:p w:rsidR="00000000" w:rsidRDefault="00B83F21">
      <w:pPr>
        <w:pStyle w:val="ConsPlusNormal"/>
        <w:ind w:firstLine="540"/>
        <w:jc w:val="both"/>
      </w:pPr>
      <w:r>
        <w:t xml:space="preserve">Величина </w:t>
      </w:r>
      <w:r>
        <w:rPr>
          <w:noProof/>
          <w:position w:val="-12"/>
        </w:rPr>
        <w:drawing>
          <wp:inline distT="0" distB="0" distL="0" distR="0">
            <wp:extent cx="234315" cy="22860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360170" cy="38671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36017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a - начальная эллиптичность (овальность) поперечного сечения, %; значение ее принимается согласно </w:t>
      </w:r>
      <w:hyperlink w:anchor="Par3216" w:tooltip="5.2.6.8. В том случае, когда отсутствуют данные о фактической величине начальной эллиптичности сечений криволинейных труб, расчет напряжений в них по пп. 5.2.6.3.3, 5.2.6.4.3, 5.2.6.5.3 производится как при a = 0, так и при возможном наибольшем значении a, принимаемом по техническим условиям на изготовление или по согласованию с заводом-изготовителем." w:history="1">
        <w:r>
          <w:rPr>
            <w:color w:val="0000FF"/>
          </w:rPr>
          <w:t>п. 5.2.6.8</w:t>
        </w:r>
      </w:hyperlink>
      <w:r>
        <w:t>.</w:t>
      </w:r>
    </w:p>
    <w:p w:rsidR="00000000" w:rsidRDefault="00B83F21">
      <w:pPr>
        <w:pStyle w:val="ConsPlusNormal"/>
        <w:ind w:firstLine="540"/>
        <w:jc w:val="both"/>
      </w:pPr>
      <w:r>
        <w:t xml:space="preserve">Изгибающий момент </w:t>
      </w:r>
      <w:r>
        <w:rPr>
          <w:noProof/>
          <w:position w:val="-12"/>
        </w:rPr>
        <w:drawing>
          <wp:inline distT="0" distB="0" distL="0" distR="0">
            <wp:extent cx="234315" cy="22860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действует в плоскости оси криволинейной трубы, а момент </w:t>
      </w:r>
      <w:r>
        <w:rPr>
          <w:noProof/>
          <w:position w:val="-14"/>
        </w:rPr>
        <w:drawing>
          <wp:inline distT="0" distB="0" distL="0" distR="0">
            <wp:extent cx="257810" cy="234315"/>
            <wp:effectExtent l="0" t="0" r="889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57810" cy="234315"/>
                    </a:xfrm>
                    <a:prstGeom prst="rect">
                      <a:avLst/>
                    </a:prstGeom>
                    <a:noFill/>
                    <a:ln>
                      <a:noFill/>
                    </a:ln>
                  </pic:spPr>
                </pic:pic>
              </a:graphicData>
            </a:graphic>
          </wp:inline>
        </w:drawing>
      </w:r>
      <w:r>
        <w:t xml:space="preserve"> - в плоскости, перпендикулярной к плоскости оси трубы (</w:t>
      </w:r>
      <w:hyperlink w:anchor="Par3127" w:tooltip="Рис. 5.13. Изгибающие моменты в сечении криволинейной трубы" w:history="1">
        <w:r>
          <w:rPr>
            <w:color w:val="0000FF"/>
          </w:rPr>
          <w:t>рис. 5.13</w:t>
        </w:r>
      </w:hyperlink>
      <w:r>
        <w:t xml:space="preserve">). Момент </w:t>
      </w:r>
      <w:r>
        <w:rPr>
          <w:noProof/>
          <w:position w:val="-12"/>
        </w:rPr>
        <w:drawing>
          <wp:inline distT="0" distB="0" distL="0" distR="0">
            <wp:extent cx="234315" cy="22860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34315" cy="228600"/>
                    </a:xfrm>
                    <a:prstGeom prst="rect">
                      <a:avLst/>
                    </a:prstGeom>
                    <a:noFill/>
                    <a:ln>
                      <a:noFill/>
                    </a:ln>
                  </pic:spPr>
                </pic:pic>
              </a:graphicData>
            </a:graphic>
          </wp:inline>
        </w:drawing>
      </w:r>
      <w:r>
        <w:t xml:space="preserve"> считается положительным, если направлен в сторону </w:t>
      </w:r>
      <w:r>
        <w:t>увеличения кривизны оси трубы.</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247390" cy="307149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247390" cy="30714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59" w:name="Par3127"/>
      <w:bookmarkEnd w:id="159"/>
      <w:r>
        <w:t>Рис. 5.13. Изгибающие моменты в сечении криволинейной трубы</w:t>
      </w:r>
    </w:p>
    <w:p w:rsidR="00000000" w:rsidRDefault="00B83F21">
      <w:pPr>
        <w:pStyle w:val="ConsPlusNormal"/>
        <w:ind w:firstLine="540"/>
        <w:jc w:val="both"/>
      </w:pPr>
    </w:p>
    <w:p w:rsidR="00000000" w:rsidRDefault="00B83F21">
      <w:pPr>
        <w:pStyle w:val="ConsPlusNormal"/>
        <w:ind w:firstLine="540"/>
        <w:jc w:val="both"/>
      </w:pPr>
      <w:r>
        <w:t xml:space="preserve">Коэффициент </w:t>
      </w:r>
      <w:r>
        <w:rPr>
          <w:noProof/>
          <w:position w:val="-12"/>
        </w:rPr>
        <w:drawing>
          <wp:inline distT="0" distB="0" distL="0" distR="0">
            <wp:extent cx="193675" cy="2286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используется для учета уменьшения напряжений, обусловленных начальной эллиптичностью сечения, вследствие ползучести. Его можно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56590" cy="22860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65659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причем </w:t>
      </w:r>
      <w:r>
        <w:rPr>
          <w:noProof/>
          <w:position w:val="-10"/>
        </w:rPr>
        <w:drawing>
          <wp:inline distT="0" distB="0" distL="0" distR="0">
            <wp:extent cx="152400" cy="181610"/>
            <wp:effectExtent l="0" t="0" r="0" b="889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 xml:space="preserve"> принимается по </w:t>
      </w:r>
      <w:hyperlink w:anchor="Par2914" w:tooltip="Рис. 5.5. Коэффициент усреднения компенсационных напряжений:" w:history="1">
        <w:r>
          <w:rPr>
            <w:color w:val="0000FF"/>
          </w:rPr>
          <w:t>рис. 5.5</w:t>
        </w:r>
      </w:hyperlink>
      <w:r>
        <w:t>.</w:t>
      </w:r>
    </w:p>
    <w:p w:rsidR="00000000" w:rsidRDefault="00B83F21">
      <w:pPr>
        <w:pStyle w:val="ConsPlusNormal"/>
        <w:ind w:firstLine="540"/>
        <w:jc w:val="both"/>
      </w:pPr>
      <w:r>
        <w:t xml:space="preserve">Коэффициент </w:t>
      </w:r>
      <w:r>
        <w:rPr>
          <w:noProof/>
          <w:position w:val="-12"/>
        </w:rPr>
        <w:drawing>
          <wp:inline distT="0" distB="0" distL="0" distR="0">
            <wp:extent cx="181610" cy="228600"/>
            <wp:effectExtent l="0" t="0" r="889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принимается согласно </w:t>
      </w:r>
      <w:hyperlink w:anchor="Par3092" w:tooltip="5.2.6.2.4. При выполнении расчета трубопровода без существенных упрощений (учтены все ответвления и опоры и т.д.) и при его монтаже по действующим инструкциям коэффициент перегрузки _ принимается равным 1,4." w:history="1">
        <w:r>
          <w:rPr>
            <w:color w:val="0000FF"/>
          </w:rPr>
          <w:t>п. 5.2.6.2.4</w:t>
        </w:r>
      </w:hyperlink>
      <w:r>
        <w:t xml:space="preserve">, а коэффициент </w:t>
      </w:r>
      <w:r>
        <w:rPr>
          <w:noProof/>
          <w:position w:val="-12"/>
        </w:rPr>
        <w:drawing>
          <wp:inline distT="0" distB="0" distL="0" distR="0">
            <wp:extent cx="181610" cy="234315"/>
            <wp:effectExtent l="0" t="0" r="889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при </w:t>
      </w:r>
      <w:r>
        <w:rPr>
          <w:noProof/>
          <w:position w:val="-12"/>
        </w:rPr>
        <w:drawing>
          <wp:inline distT="0" distB="0" distL="0" distR="0">
            <wp:extent cx="486410" cy="228600"/>
            <wp:effectExtent l="0" t="0" r="889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486410" cy="228600"/>
                    </a:xfrm>
                    <a:prstGeom prst="rect">
                      <a:avLst/>
                    </a:prstGeom>
                    <a:noFill/>
                    <a:ln>
                      <a:noFill/>
                    </a:ln>
                  </pic:spPr>
                </pic:pic>
              </a:graphicData>
            </a:graphic>
          </wp:inline>
        </w:drawing>
      </w:r>
      <w:r>
        <w:t xml:space="preserve"> и </w:t>
      </w:r>
      <w:r>
        <w:rPr>
          <w:noProof/>
          <w:position w:val="-32"/>
        </w:rPr>
        <w:drawing>
          <wp:inline distT="0" distB="0" distL="0" distR="0">
            <wp:extent cx="1336675" cy="486410"/>
            <wp:effectExtent l="0" t="0" r="0" b="889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336675" cy="486410"/>
                    </a:xfrm>
                    <a:prstGeom prst="rect">
                      <a:avLst/>
                    </a:prstGeom>
                    <a:noFill/>
                    <a:ln>
                      <a:noFill/>
                    </a:ln>
                  </pic:spPr>
                </pic:pic>
              </a:graphicData>
            </a:graphic>
          </wp:inline>
        </w:drawing>
      </w:r>
      <w:r>
        <w:t xml:space="preserve"> принимается </w:t>
      </w:r>
      <w:r>
        <w:rPr>
          <w:noProof/>
          <w:position w:val="-30"/>
        </w:rPr>
        <w:drawing>
          <wp:inline distT="0" distB="0" distL="0" distR="0">
            <wp:extent cx="498475" cy="42799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498475" cy="427990"/>
                    </a:xfrm>
                    <a:prstGeom prst="rect">
                      <a:avLst/>
                    </a:prstGeom>
                    <a:noFill/>
                    <a:ln>
                      <a:noFill/>
                    </a:ln>
                  </pic:spPr>
                </pic:pic>
              </a:graphicData>
            </a:graphic>
          </wp:inline>
        </w:drawing>
      </w:r>
      <w:r>
        <w:t xml:space="preserve">; в остальных случаях </w:t>
      </w:r>
      <w:r>
        <w:rPr>
          <w:noProof/>
          <w:position w:val="-12"/>
        </w:rPr>
        <w:drawing>
          <wp:inline distT="0" distB="0" distL="0" distR="0">
            <wp:extent cx="486410" cy="234315"/>
            <wp:effectExtent l="0" t="0" r="889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Коэффициенты </w:t>
      </w:r>
      <w:r>
        <w:rPr>
          <w:noProof/>
          <w:position w:val="-12"/>
        </w:rPr>
        <w:drawing>
          <wp:inline distT="0" distB="0" distL="0" distR="0">
            <wp:extent cx="193675" cy="22860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 </w:t>
      </w:r>
      <w:r>
        <w:rPr>
          <w:noProof/>
          <w:position w:val="-12"/>
        </w:rPr>
        <w:drawing>
          <wp:inline distT="0" distB="0" distL="0" distR="0">
            <wp:extent cx="222885" cy="228600"/>
            <wp:effectExtent l="0" t="0" r="5715"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определяются по </w:t>
      </w:r>
      <w:hyperlink w:anchor="Par3196" w:tooltip="5.2.6.6. Коэффициенты интенсификации напряжений _ и _ определяются по формулам:" w:history="1">
        <w:r>
          <w:rPr>
            <w:color w:val="0000FF"/>
          </w:rPr>
          <w:t>п. 5.2.6.6</w:t>
        </w:r>
      </w:hyperlink>
      <w:r>
        <w:t xml:space="preserve">. Напряжение </w:t>
      </w:r>
      <w:r>
        <w:rPr>
          <w:noProof/>
          <w:position w:val="-14"/>
        </w:rPr>
        <w:drawing>
          <wp:inline distT="0" distB="0" distL="0" distR="0">
            <wp:extent cx="234315" cy="23431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подсчитывается по </w:t>
      </w:r>
      <w:hyperlink w:anchor="Par3057" w:tooltip="_. (3)" w:history="1">
        <w:r>
          <w:rPr>
            <w:color w:val="0000FF"/>
          </w:rPr>
          <w:t>формуле (3)</w:t>
        </w:r>
      </w:hyperlink>
      <w:r>
        <w:t>.</w:t>
      </w:r>
    </w:p>
    <w:p w:rsidR="00000000" w:rsidRDefault="00B83F21">
      <w:pPr>
        <w:pStyle w:val="ConsPlusNormal"/>
        <w:ind w:firstLine="540"/>
        <w:jc w:val="both"/>
      </w:pPr>
      <w:r>
        <w:t>5.2.6.3.4. Для равнопроходного или почти равнопроходного тройникового узла (отношение большего наружного диаметра к меньшему не более 1,3) вычисляется эквивалентное напряжение по формуле</w:t>
      </w:r>
    </w:p>
    <w:p w:rsidR="00000000" w:rsidRDefault="00B83F21">
      <w:pPr>
        <w:pStyle w:val="ConsPlusNormal"/>
        <w:ind w:firstLine="540"/>
        <w:jc w:val="both"/>
      </w:pPr>
    </w:p>
    <w:p w:rsidR="00000000" w:rsidRDefault="00B83F21">
      <w:pPr>
        <w:pStyle w:val="ConsPlusNormal"/>
        <w:jc w:val="center"/>
      </w:pPr>
      <w:bookmarkStart w:id="160" w:name="Par3138"/>
      <w:bookmarkEnd w:id="160"/>
      <w:r>
        <w:rPr>
          <w:noProof/>
          <w:position w:val="-24"/>
        </w:rPr>
        <w:drawing>
          <wp:inline distT="0" distB="0" distL="0" distR="0">
            <wp:extent cx="3211830" cy="427990"/>
            <wp:effectExtent l="0" t="0" r="762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211830" cy="427990"/>
                    </a:xfrm>
                    <a:prstGeom prst="rect">
                      <a:avLst/>
                    </a:prstGeom>
                    <a:noFill/>
                    <a:ln>
                      <a:noFill/>
                    </a:ln>
                  </pic:spPr>
                </pic:pic>
              </a:graphicData>
            </a:graphic>
          </wp:inline>
        </w:drawing>
      </w:r>
      <w:r>
        <w:t>, (7)</w:t>
      </w:r>
    </w:p>
    <w:p w:rsidR="00000000" w:rsidRDefault="00B83F21">
      <w:pPr>
        <w:pStyle w:val="ConsPlusNormal"/>
        <w:ind w:firstLine="540"/>
        <w:jc w:val="both"/>
      </w:pPr>
    </w:p>
    <w:p w:rsidR="00000000" w:rsidRDefault="00B83F21">
      <w:pPr>
        <w:pStyle w:val="ConsPlusNormal"/>
        <w:jc w:val="both"/>
      </w:pPr>
      <w:r>
        <w:t>причем коэфф</w:t>
      </w:r>
      <w:r>
        <w:t xml:space="preserve">ициент </w:t>
      </w:r>
      <w:r>
        <w:rPr>
          <w:noProof/>
          <w:position w:val="-12"/>
        </w:rPr>
        <w:drawing>
          <wp:inline distT="0" distB="0" distL="0" distR="0">
            <wp:extent cx="193675" cy="22860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находится по </w:t>
      </w:r>
      <w:hyperlink w:anchor="Par3196" w:tooltip="5.2.6.6. Коэффициенты интенсификации напряжений _ и _ определяются по формулам:" w:history="1">
        <w:r>
          <w:rPr>
            <w:color w:val="0000FF"/>
          </w:rPr>
          <w:t>п. 5.2.6.6</w:t>
        </w:r>
      </w:hyperlink>
      <w:r>
        <w:t xml:space="preserve"> в зависимости от геометрического параметра </w:t>
      </w:r>
      <w:r>
        <w:rPr>
          <w:noProof/>
          <w:position w:val="-6"/>
        </w:rPr>
        <w:drawing>
          <wp:inline distT="0" distB="0" distL="0" distR="0">
            <wp:extent cx="146685" cy="181610"/>
            <wp:effectExtent l="0" t="0" r="5715" b="889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w:t>
      </w:r>
      <w:r>
        <w:t xml:space="preserve"> определяемого в данном случае как отношение толщины стенки к среднему радиусу поперечного сечения (</w:t>
      </w:r>
      <w:r>
        <w:rPr>
          <w:noProof/>
          <w:position w:val="-6"/>
        </w:rPr>
        <w:drawing>
          <wp:inline distT="0" distB="0" distL="0" distR="0">
            <wp:extent cx="527685" cy="181610"/>
            <wp:effectExtent l="0" t="0" r="5715" b="889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527685" cy="181610"/>
                    </a:xfrm>
                    <a:prstGeom prst="rect">
                      <a:avLst/>
                    </a:prstGeom>
                    <a:noFill/>
                    <a:ln>
                      <a:noFill/>
                    </a:ln>
                  </pic:spPr>
                </pic:pic>
              </a:graphicData>
            </a:graphic>
          </wp:inline>
        </w:drawing>
      </w:r>
      <w:r>
        <w:t xml:space="preserve">), и параметра </w:t>
      </w:r>
      <w:r>
        <w:rPr>
          <w:noProof/>
          <w:position w:val="-6"/>
        </w:rPr>
        <w:drawing>
          <wp:inline distT="0" distB="0" distL="0" distR="0">
            <wp:extent cx="152400" cy="146685"/>
            <wp:effectExtent l="0" t="0" r="0" b="571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определяемого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843915" cy="451485"/>
            <wp:effectExtent l="0" t="0" r="0" b="5715"/>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84391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Расч</w:t>
      </w:r>
      <w:r>
        <w:t xml:space="preserve">ет по </w:t>
      </w:r>
      <w:hyperlink w:anchor="Par3138" w:tooltip="_, (7)" w:history="1">
        <w:r>
          <w:rPr>
            <w:color w:val="0000FF"/>
          </w:rPr>
          <w:t>формуле (7)</w:t>
        </w:r>
      </w:hyperlink>
      <w:r>
        <w:t xml:space="preserve"> выполняется для сечений всех трех трубопроводных участков, сходящихся в данном тройниковом узле (эти сечения обозначены на </w:t>
      </w:r>
      <w:hyperlink w:anchor="Par3100" w:tooltip="Рис. 5.12. Расчетные сечения тройникового узла" w:history="1">
        <w:r>
          <w:rPr>
            <w:color w:val="0000FF"/>
          </w:rPr>
          <w:t>рис. 5</w:t>
        </w:r>
        <w:r>
          <w:rPr>
            <w:color w:val="0000FF"/>
          </w:rPr>
          <w:t>.12</w:t>
        </w:r>
      </w:hyperlink>
      <w:r>
        <w:t>).</w:t>
      </w:r>
    </w:p>
    <w:p w:rsidR="00000000" w:rsidRDefault="00B83F21">
      <w:pPr>
        <w:pStyle w:val="ConsPlusNormal"/>
        <w:ind w:firstLine="540"/>
        <w:jc w:val="both"/>
      </w:pPr>
      <w:r>
        <w:t xml:space="preserve">Входящее в </w:t>
      </w:r>
      <w:hyperlink w:anchor="Par3138" w:tooltip="_, (7)" w:history="1">
        <w:r>
          <w:rPr>
            <w:color w:val="0000FF"/>
          </w:rPr>
          <w:t>формулу (7)</w:t>
        </w:r>
      </w:hyperlink>
      <w:r>
        <w:t xml:space="preserve"> значение напряжения </w:t>
      </w:r>
      <w:r>
        <w:rPr>
          <w:noProof/>
          <w:position w:val="-14"/>
        </w:rPr>
        <w:drawing>
          <wp:inline distT="0" distB="0" distL="0" distR="0">
            <wp:extent cx="234315" cy="23431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определяется по </w:t>
      </w:r>
      <w:hyperlink w:anchor="Par3057" w:tooltip="_. (3)" w:history="1">
        <w:r>
          <w:rPr>
            <w:color w:val="0000FF"/>
          </w:rPr>
          <w:t>формуле (3)</w:t>
        </w:r>
      </w:hyperlink>
      <w:r>
        <w:t>.</w:t>
      </w:r>
    </w:p>
    <w:p w:rsidR="00000000" w:rsidRDefault="00B83F21">
      <w:pPr>
        <w:pStyle w:val="ConsPlusNormal"/>
        <w:ind w:firstLine="540"/>
        <w:jc w:val="both"/>
      </w:pPr>
      <w:r>
        <w:t xml:space="preserve">Подсчет </w:t>
      </w:r>
      <w:r>
        <w:rPr>
          <w:noProof/>
          <w:position w:val="-14"/>
        </w:rPr>
        <w:drawing>
          <wp:inline distT="0" distB="0" distL="0" distR="0">
            <wp:extent cx="234315" cy="23431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W, F производится по </w:t>
      </w:r>
      <w:r>
        <w:t>геометрическим размерам, соответствующим расчетным сечениям. Значения силовых факторов принимаются в соответствии с рис. 5.14.</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006725" cy="3094990"/>
            <wp:effectExtent l="0" t="0" r="3175"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3006725" cy="30949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5.14. Силовые факторы в поперечном сечении</w:t>
      </w:r>
    </w:p>
    <w:p w:rsidR="00000000" w:rsidRDefault="00B83F21">
      <w:pPr>
        <w:pStyle w:val="ConsPlusNormal"/>
        <w:jc w:val="center"/>
      </w:pPr>
      <w:r>
        <w:t>тройникового узла</w:t>
      </w:r>
    </w:p>
    <w:p w:rsidR="00000000" w:rsidRDefault="00B83F21">
      <w:pPr>
        <w:pStyle w:val="ConsPlusNormal"/>
        <w:ind w:firstLine="540"/>
        <w:jc w:val="both"/>
      </w:pPr>
    </w:p>
    <w:p w:rsidR="00000000" w:rsidRDefault="00B83F21">
      <w:pPr>
        <w:pStyle w:val="ConsPlusNormal"/>
        <w:ind w:firstLine="540"/>
        <w:jc w:val="both"/>
      </w:pPr>
      <w:bookmarkStart w:id="161" w:name="Par3153"/>
      <w:bookmarkEnd w:id="161"/>
      <w:r>
        <w:t>5.2.6.4. О</w:t>
      </w:r>
      <w:r>
        <w:t>пределение напряжений на этапе III полного расчета</w:t>
      </w:r>
    </w:p>
    <w:p w:rsidR="00000000" w:rsidRDefault="00B83F21">
      <w:pPr>
        <w:pStyle w:val="ConsPlusNormal"/>
        <w:ind w:firstLine="540"/>
        <w:jc w:val="both"/>
      </w:pPr>
      <w:r>
        <w:t xml:space="preserve">5.2.6.4.1. На этапе III полного расчета определяются эквивалентные максимальные условные напряжения цикла </w:t>
      </w:r>
      <w:r>
        <w:rPr>
          <w:noProof/>
          <w:position w:val="-14"/>
        </w:rPr>
        <w:drawing>
          <wp:inline distT="0" distB="0" distL="0" distR="0">
            <wp:extent cx="351790" cy="257810"/>
            <wp:effectExtent l="0" t="0" r="0" b="889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51790" cy="257810"/>
                    </a:xfrm>
                    <a:prstGeom prst="rect">
                      <a:avLst/>
                    </a:prstGeom>
                    <a:noFill/>
                    <a:ln>
                      <a:noFill/>
                    </a:ln>
                  </pic:spPr>
                </pic:pic>
              </a:graphicData>
            </a:graphic>
          </wp:inline>
        </w:drawing>
      </w:r>
      <w:r>
        <w:t xml:space="preserve"> (размахи эквивалентных напряжений, соответствующие переходу трубопровода из холодного состояния в рабочее и обратно).</w:t>
      </w:r>
    </w:p>
    <w:p w:rsidR="00000000" w:rsidRDefault="00B83F21">
      <w:pPr>
        <w:pStyle w:val="ConsPlusNormal"/>
        <w:ind w:firstLine="540"/>
        <w:jc w:val="both"/>
      </w:pPr>
      <w:r>
        <w:t xml:space="preserve">5.2.6.4.2. Для прямолинейных труб и криволинейных труб с </w:t>
      </w:r>
      <w:r>
        <w:rPr>
          <w:noProof/>
          <w:position w:val="-8"/>
        </w:rPr>
        <w:drawing>
          <wp:inline distT="0" distB="0" distL="0" distR="0">
            <wp:extent cx="462915" cy="193675"/>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462915" cy="193675"/>
                    </a:xfrm>
                    <a:prstGeom prst="rect">
                      <a:avLst/>
                    </a:prstGeom>
                    <a:noFill/>
                    <a:ln>
                      <a:noFill/>
                    </a:ln>
                  </pic:spPr>
                </pic:pic>
              </a:graphicData>
            </a:graphic>
          </wp:inline>
        </w:drawing>
      </w:r>
      <w:r>
        <w:t xml:space="preserve"> применяе</w:t>
      </w:r>
      <w:r>
        <w:t>тся формула</w:t>
      </w:r>
    </w:p>
    <w:p w:rsidR="00000000" w:rsidRDefault="00B83F21">
      <w:pPr>
        <w:pStyle w:val="ConsPlusNormal"/>
        <w:ind w:firstLine="540"/>
        <w:jc w:val="both"/>
      </w:pPr>
    </w:p>
    <w:p w:rsidR="00000000" w:rsidRDefault="00B83F21">
      <w:pPr>
        <w:pStyle w:val="ConsPlusNormal"/>
        <w:jc w:val="center"/>
      </w:pPr>
      <w:bookmarkStart w:id="162" w:name="Par3157"/>
      <w:bookmarkEnd w:id="162"/>
      <w:r>
        <w:rPr>
          <w:noProof/>
          <w:position w:val="-16"/>
        </w:rPr>
        <w:drawing>
          <wp:inline distT="0" distB="0" distL="0" distR="0">
            <wp:extent cx="1905000" cy="30480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r>
        <w:t>. (8)</w:t>
      </w:r>
    </w:p>
    <w:p w:rsidR="00000000" w:rsidRDefault="00B83F21">
      <w:pPr>
        <w:pStyle w:val="ConsPlusNormal"/>
        <w:ind w:firstLine="540"/>
        <w:jc w:val="both"/>
      </w:pPr>
    </w:p>
    <w:p w:rsidR="00000000" w:rsidRDefault="00B83F21">
      <w:pPr>
        <w:pStyle w:val="ConsPlusNormal"/>
        <w:ind w:firstLine="540"/>
        <w:jc w:val="both"/>
      </w:pPr>
      <w:r>
        <w:t xml:space="preserve">Напряжения </w:t>
      </w:r>
      <w:r>
        <w:rPr>
          <w:noProof/>
          <w:position w:val="-14"/>
        </w:rPr>
        <w:drawing>
          <wp:inline distT="0" distB="0" distL="0" distR="0">
            <wp:extent cx="234315" cy="23431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w:t>
      </w:r>
      <w:r>
        <w:rPr>
          <w:noProof/>
          <w:position w:val="-6"/>
        </w:rPr>
        <w:drawing>
          <wp:inline distT="0" distB="0" distL="0" distR="0">
            <wp:extent cx="123190" cy="146685"/>
            <wp:effectExtent l="0" t="0" r="0" b="5715"/>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23190" cy="146685"/>
                    </a:xfrm>
                    <a:prstGeom prst="rect">
                      <a:avLst/>
                    </a:prstGeom>
                    <a:noFill/>
                    <a:ln>
                      <a:noFill/>
                    </a:ln>
                  </pic:spPr>
                </pic:pic>
              </a:graphicData>
            </a:graphic>
          </wp:inline>
        </w:drawing>
      </w:r>
      <w:r>
        <w:t xml:space="preserve">, </w:t>
      </w:r>
      <w:r>
        <w:rPr>
          <w:noProof/>
          <w:position w:val="-12"/>
        </w:rPr>
        <w:drawing>
          <wp:inline distT="0" distB="0" distL="0" distR="0">
            <wp:extent cx="334010" cy="228600"/>
            <wp:effectExtent l="0" t="0" r="889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t xml:space="preserve"> вычисляются соответственно по </w:t>
      </w:r>
      <w:hyperlink w:anchor="Par3057" w:tooltip="_. (3)" w:history="1">
        <w:r>
          <w:rPr>
            <w:color w:val="0000FF"/>
          </w:rPr>
          <w:t>формулам (3)</w:t>
        </w:r>
      </w:hyperlink>
      <w:r>
        <w:t xml:space="preserve">, </w:t>
      </w:r>
      <w:hyperlink w:anchor="Par3065" w:tooltip="_. (4)" w:history="1">
        <w:r>
          <w:rPr>
            <w:color w:val="0000FF"/>
          </w:rPr>
          <w:t>(4)</w:t>
        </w:r>
      </w:hyperlink>
      <w:r>
        <w:t xml:space="preserve">, </w:t>
      </w:r>
      <w:hyperlink w:anchor="Par3110" w:tooltip="_. (5)" w:history="1">
        <w:r>
          <w:rPr>
            <w:color w:val="0000FF"/>
          </w:rPr>
          <w:t>(5)</w:t>
        </w:r>
      </w:hyperlink>
      <w:r>
        <w:t>.</w:t>
      </w:r>
    </w:p>
    <w:p w:rsidR="00000000" w:rsidRDefault="00B83F21">
      <w:pPr>
        <w:pStyle w:val="ConsPlusNormal"/>
        <w:ind w:firstLine="540"/>
        <w:jc w:val="both"/>
      </w:pPr>
      <w:bookmarkStart w:id="163" w:name="Par3160"/>
      <w:bookmarkEnd w:id="163"/>
      <w:r>
        <w:t xml:space="preserve">5.2.6.4.3. Для криволинейных труб (при любом значении </w:t>
      </w:r>
      <w:r>
        <w:rPr>
          <w:noProof/>
          <w:position w:val="-6"/>
        </w:rPr>
        <w:drawing>
          <wp:inline distT="0" distB="0" distL="0" distR="0">
            <wp:extent cx="146685" cy="181610"/>
            <wp:effectExtent l="0" t="0" r="5715" b="889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46685" cy="181610"/>
                    </a:xfrm>
                    <a:prstGeom prst="rect">
                      <a:avLst/>
                    </a:prstGeom>
                    <a:noFill/>
                    <a:ln>
                      <a:noFill/>
                    </a:ln>
                  </pic:spPr>
                </pic:pic>
              </a:graphicData>
            </a:graphic>
          </wp:inline>
        </w:drawing>
      </w:r>
      <w:r>
        <w:t>) вычисления производятся по следующим формулам:</w:t>
      </w:r>
    </w:p>
    <w:p w:rsidR="00000000" w:rsidRDefault="00B83F21">
      <w:pPr>
        <w:pStyle w:val="ConsPlusNormal"/>
        <w:ind w:firstLine="540"/>
        <w:jc w:val="both"/>
      </w:pPr>
    </w:p>
    <w:p w:rsidR="00000000" w:rsidRDefault="00B83F21">
      <w:pPr>
        <w:pStyle w:val="ConsPlusNormal"/>
        <w:jc w:val="center"/>
      </w:pPr>
      <w:bookmarkStart w:id="164" w:name="Par3162"/>
      <w:bookmarkEnd w:id="164"/>
      <w:r>
        <w:rPr>
          <w:noProof/>
          <w:position w:val="-130"/>
        </w:rPr>
        <w:drawing>
          <wp:inline distT="0" distB="0" distL="0" distR="0">
            <wp:extent cx="4103370" cy="1729105"/>
            <wp:effectExtent l="0" t="0" r="0" b="4445"/>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4103370" cy="1729105"/>
                    </a:xfrm>
                    <a:prstGeom prst="rect">
                      <a:avLst/>
                    </a:prstGeom>
                    <a:noFill/>
                    <a:ln>
                      <a:noFill/>
                    </a:ln>
                  </pic:spPr>
                </pic:pic>
              </a:graphicData>
            </a:graphic>
          </wp:inline>
        </w:drawing>
      </w:r>
      <w:r>
        <w:t xml:space="preserve"> (8а)</w:t>
      </w:r>
    </w:p>
    <w:p w:rsidR="00000000" w:rsidRDefault="00B83F21">
      <w:pPr>
        <w:pStyle w:val="ConsPlusNormal"/>
        <w:ind w:firstLine="540"/>
        <w:jc w:val="both"/>
      </w:pPr>
    </w:p>
    <w:p w:rsidR="00000000" w:rsidRDefault="00B83F21">
      <w:pPr>
        <w:pStyle w:val="ConsPlusNormal"/>
        <w:ind w:firstLine="540"/>
        <w:jc w:val="both"/>
      </w:pPr>
      <w:r>
        <w:t>Для оценки прочности принимается наибольшее из значений, получаемых по этим формулам.</w:t>
      </w:r>
    </w:p>
    <w:p w:rsidR="00000000" w:rsidRDefault="00B83F21">
      <w:pPr>
        <w:pStyle w:val="ConsPlusNormal"/>
        <w:ind w:firstLine="540"/>
        <w:jc w:val="both"/>
      </w:pPr>
      <w:r>
        <w:t xml:space="preserve">При </w:t>
      </w:r>
      <w:r>
        <w:rPr>
          <w:noProof/>
          <w:position w:val="-12"/>
        </w:rPr>
        <w:drawing>
          <wp:inline distT="0" distB="0" distL="0" distR="0">
            <wp:extent cx="486410" cy="228600"/>
            <wp:effectExtent l="0" t="0" r="889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486410" cy="228600"/>
                    </a:xfrm>
                    <a:prstGeom prst="rect">
                      <a:avLst/>
                    </a:prstGeom>
                    <a:noFill/>
                    <a:ln>
                      <a:noFill/>
                    </a:ln>
                  </pic:spPr>
                </pic:pic>
              </a:graphicData>
            </a:graphic>
          </wp:inline>
        </w:drawing>
      </w:r>
      <w:r>
        <w:t xml:space="preserve"> (см. </w:t>
      </w:r>
      <w:hyperlink w:anchor="Par3113" w:tooltip="5.2.6.3.3. Для криволинейных труб (при любом значении _) вычисления производятся по следующим четырем формулам:" w:history="1">
        <w:r>
          <w:rPr>
            <w:color w:val="0000FF"/>
          </w:rPr>
          <w:t>п. 5.2.6.3.3</w:t>
        </w:r>
      </w:hyperlink>
      <w:r>
        <w:t xml:space="preserve">) и </w:t>
      </w:r>
      <w:r>
        <w:rPr>
          <w:noProof/>
          <w:position w:val="-32"/>
        </w:rPr>
        <w:drawing>
          <wp:inline distT="0" distB="0" distL="0" distR="0">
            <wp:extent cx="1166495" cy="486410"/>
            <wp:effectExtent l="0" t="0" r="0" b="889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166495" cy="486410"/>
                    </a:xfrm>
                    <a:prstGeom prst="rect">
                      <a:avLst/>
                    </a:prstGeom>
                    <a:noFill/>
                    <a:ln>
                      <a:noFill/>
                    </a:ln>
                  </pic:spPr>
                </pic:pic>
              </a:graphicData>
            </a:graphic>
          </wp:inline>
        </w:drawing>
      </w:r>
      <w:r>
        <w:t xml:space="preserve"> </w:t>
      </w:r>
      <w:r>
        <w:rPr>
          <w:noProof/>
          <w:position w:val="-30"/>
        </w:rPr>
        <w:drawing>
          <wp:inline distT="0" distB="0" distL="0" distR="0">
            <wp:extent cx="498475" cy="42799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498475" cy="427990"/>
                    </a:xfrm>
                    <a:prstGeom prst="rect">
                      <a:avLst/>
                    </a:prstGeom>
                    <a:noFill/>
                    <a:ln>
                      <a:noFill/>
                    </a:ln>
                  </pic:spPr>
                </pic:pic>
              </a:graphicData>
            </a:graphic>
          </wp:inline>
        </w:drawing>
      </w:r>
      <w:r>
        <w:t xml:space="preserve">; в остальных случаях </w:t>
      </w:r>
      <w:r>
        <w:rPr>
          <w:noProof/>
          <w:position w:val="-12"/>
        </w:rPr>
        <w:drawing>
          <wp:inline distT="0" distB="0" distL="0" distR="0">
            <wp:extent cx="486410" cy="240030"/>
            <wp:effectExtent l="0" t="0" r="8890" b="762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86410" cy="240030"/>
                    </a:xfrm>
                    <a:prstGeom prst="rect">
                      <a:avLst/>
                    </a:prstGeom>
                    <a:noFill/>
                    <a:ln>
                      <a:noFill/>
                    </a:ln>
                  </pic:spPr>
                </pic:pic>
              </a:graphicData>
            </a:graphic>
          </wp:inline>
        </w:drawing>
      </w:r>
      <w:r>
        <w:t>.</w:t>
      </w:r>
    </w:p>
    <w:p w:rsidR="00000000" w:rsidRDefault="00B83F21">
      <w:pPr>
        <w:pStyle w:val="ConsPlusNormal"/>
        <w:ind w:firstLine="540"/>
        <w:jc w:val="both"/>
      </w:pPr>
      <w:r>
        <w:t xml:space="preserve">Величины </w:t>
      </w:r>
      <w:r>
        <w:rPr>
          <w:noProof/>
          <w:position w:val="-12"/>
        </w:rPr>
        <w:drawing>
          <wp:inline distT="0" distB="0" distL="0" distR="0">
            <wp:extent cx="246380" cy="228600"/>
            <wp:effectExtent l="0" t="0" r="127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w:t>
      </w:r>
      <w:r>
        <w:rPr>
          <w:noProof/>
          <w:position w:val="-12"/>
        </w:rPr>
        <w:drawing>
          <wp:inline distT="0" distB="0" distL="0" distR="0">
            <wp:extent cx="222885" cy="228600"/>
            <wp:effectExtent l="0" t="0" r="5715"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w:t>
      </w:r>
      <w:r>
        <w:rPr>
          <w:noProof/>
          <w:position w:val="-14"/>
        </w:rPr>
        <w:drawing>
          <wp:inline distT="0" distB="0" distL="0" distR="0">
            <wp:extent cx="240030" cy="240030"/>
            <wp:effectExtent l="0" t="0" r="7620" b="762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t xml:space="preserve">, </w:t>
      </w:r>
      <w:r>
        <w:rPr>
          <w:noProof/>
          <w:position w:val="-12"/>
        </w:rPr>
        <w:drawing>
          <wp:inline distT="0" distB="0" distL="0" distR="0">
            <wp:extent cx="170180" cy="228600"/>
            <wp:effectExtent l="0" t="0" r="127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W определяются так же, как при расчете по </w:t>
      </w:r>
      <w:hyperlink w:anchor="Par3115" w:tooltip="_ (6)" w:history="1">
        <w:r>
          <w:rPr>
            <w:color w:val="0000FF"/>
          </w:rPr>
          <w:t>формулам (6)</w:t>
        </w:r>
      </w:hyperlink>
      <w:r>
        <w:t>.</w:t>
      </w:r>
    </w:p>
    <w:p w:rsidR="00000000" w:rsidRDefault="00B83F21">
      <w:pPr>
        <w:pStyle w:val="ConsPlusNormal"/>
        <w:ind w:firstLine="540"/>
        <w:jc w:val="both"/>
      </w:pPr>
      <w:r>
        <w:t>5.2.</w:t>
      </w:r>
      <w:r>
        <w:t>6.4.4. Для равнопроходного или почти равнопроходного тройникового узла (отношение большего наружного диаметра к меньшему не более 1,3) также производится расчет для сечений всех трех участков, сходящихся в тройниковом узле (</w:t>
      </w:r>
      <w:hyperlink w:anchor="Par3100" w:tooltip="Рис. 5.12. Расчетные сечения тройникового узла" w:history="1">
        <w:r>
          <w:rPr>
            <w:color w:val="0000FF"/>
          </w:rPr>
          <w:t>рис. 5.12</w:t>
        </w:r>
      </w:hyperlink>
      <w:r>
        <w:t>), по формуле</w:t>
      </w:r>
    </w:p>
    <w:p w:rsidR="00000000" w:rsidRDefault="00B83F21">
      <w:pPr>
        <w:pStyle w:val="ConsPlusNormal"/>
        <w:ind w:firstLine="540"/>
        <w:jc w:val="both"/>
      </w:pPr>
    </w:p>
    <w:p w:rsidR="00000000" w:rsidRDefault="00B83F21">
      <w:pPr>
        <w:pStyle w:val="ConsPlusNormal"/>
        <w:jc w:val="center"/>
      </w:pPr>
      <w:bookmarkStart w:id="165" w:name="Par3169"/>
      <w:bookmarkEnd w:id="165"/>
      <w:r>
        <w:rPr>
          <w:noProof/>
          <w:position w:val="-24"/>
        </w:rPr>
        <w:drawing>
          <wp:inline distT="0" distB="0" distL="0" distR="0">
            <wp:extent cx="3265170" cy="43942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3265170" cy="439420"/>
                    </a:xfrm>
                    <a:prstGeom prst="rect">
                      <a:avLst/>
                    </a:prstGeom>
                    <a:noFill/>
                    <a:ln>
                      <a:noFill/>
                    </a:ln>
                  </pic:spPr>
                </pic:pic>
              </a:graphicData>
            </a:graphic>
          </wp:inline>
        </w:drawing>
      </w:r>
      <w:r>
        <w:t>. (9)</w:t>
      </w:r>
    </w:p>
    <w:p w:rsidR="00000000" w:rsidRDefault="00B83F21">
      <w:pPr>
        <w:pStyle w:val="ConsPlusNormal"/>
        <w:ind w:firstLine="540"/>
        <w:jc w:val="both"/>
      </w:pPr>
    </w:p>
    <w:p w:rsidR="00000000" w:rsidRDefault="00B83F21">
      <w:pPr>
        <w:pStyle w:val="ConsPlusNormal"/>
        <w:ind w:firstLine="540"/>
        <w:jc w:val="both"/>
      </w:pPr>
      <w:r>
        <w:t xml:space="preserve">Определение входящих сюда величин выполняется так же, как при вычислении их по </w:t>
      </w:r>
      <w:hyperlink w:anchor="Par3138" w:tooltip="_, (7)" w:history="1">
        <w:r>
          <w:rPr>
            <w:color w:val="0000FF"/>
          </w:rPr>
          <w:t>формуле (7)</w:t>
        </w:r>
      </w:hyperlink>
      <w:r>
        <w:t>.</w:t>
      </w:r>
    </w:p>
    <w:p w:rsidR="00000000" w:rsidRDefault="00B83F21">
      <w:pPr>
        <w:pStyle w:val="ConsPlusNormal"/>
        <w:ind w:firstLine="540"/>
        <w:jc w:val="both"/>
      </w:pPr>
      <w:bookmarkStart w:id="166" w:name="Par3172"/>
      <w:bookmarkEnd w:id="166"/>
      <w:r>
        <w:t>5.2.6.5. Определение напряжений на этапе IV полного расчета</w:t>
      </w:r>
    </w:p>
    <w:p w:rsidR="00000000" w:rsidRDefault="00B83F21">
      <w:pPr>
        <w:pStyle w:val="ConsPlusNormal"/>
        <w:ind w:firstLine="540"/>
        <w:jc w:val="both"/>
      </w:pPr>
      <w:r>
        <w:t>5.2.6.5.1. На этапе IV полного расчета определяются эквивалентные напряжения, соответствующие наиболее напряженным точкам сечений трубопровода.</w:t>
      </w:r>
    </w:p>
    <w:p w:rsidR="00000000" w:rsidRDefault="00B83F21">
      <w:pPr>
        <w:pStyle w:val="ConsPlusNormal"/>
        <w:ind w:firstLine="540"/>
        <w:jc w:val="both"/>
      </w:pPr>
      <w:r>
        <w:t>5.2.6.5.2. Для прямолинейных труб и кривол</w:t>
      </w:r>
      <w:r>
        <w:t xml:space="preserve">инейных труб с </w:t>
      </w:r>
      <w:r>
        <w:rPr>
          <w:noProof/>
          <w:position w:val="-8"/>
        </w:rPr>
        <w:drawing>
          <wp:inline distT="0" distB="0" distL="0" distR="0">
            <wp:extent cx="474980" cy="193675"/>
            <wp:effectExtent l="0" t="0" r="127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474980" cy="193675"/>
                    </a:xfrm>
                    <a:prstGeom prst="rect">
                      <a:avLst/>
                    </a:prstGeom>
                    <a:noFill/>
                    <a:ln>
                      <a:noFill/>
                    </a:ln>
                  </pic:spPr>
                </pic:pic>
              </a:graphicData>
            </a:graphic>
          </wp:inline>
        </w:drawing>
      </w:r>
      <w:r>
        <w:t xml:space="preserve"> используется формула</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195705" cy="287020"/>
            <wp:effectExtent l="0" t="0" r="4445"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195705" cy="287020"/>
                    </a:xfrm>
                    <a:prstGeom prst="rect">
                      <a:avLst/>
                    </a:prstGeom>
                    <a:noFill/>
                    <a:ln>
                      <a:noFill/>
                    </a:ln>
                  </pic:spPr>
                </pic:pic>
              </a:graphicData>
            </a:graphic>
          </wp:inline>
        </w:drawing>
      </w:r>
      <w:r>
        <w:t>. (10)</w:t>
      </w:r>
    </w:p>
    <w:p w:rsidR="00000000" w:rsidRDefault="00B83F21">
      <w:pPr>
        <w:pStyle w:val="ConsPlusNormal"/>
        <w:ind w:firstLine="540"/>
        <w:jc w:val="both"/>
      </w:pPr>
    </w:p>
    <w:p w:rsidR="00000000" w:rsidRDefault="00B83F21">
      <w:pPr>
        <w:pStyle w:val="ConsPlusNormal"/>
        <w:ind w:firstLine="540"/>
        <w:jc w:val="both"/>
      </w:pPr>
      <w:r>
        <w:t xml:space="preserve">Значения </w:t>
      </w:r>
      <w:r>
        <w:rPr>
          <w:noProof/>
          <w:position w:val="-6"/>
        </w:rPr>
        <w:drawing>
          <wp:inline distT="0" distB="0" distL="0" distR="0">
            <wp:extent cx="134620" cy="13462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t xml:space="preserve"> и </w:t>
      </w:r>
      <w:r>
        <w:rPr>
          <w:noProof/>
          <w:position w:val="-12"/>
        </w:rPr>
        <w:drawing>
          <wp:inline distT="0" distB="0" distL="0" distR="0">
            <wp:extent cx="322580" cy="228600"/>
            <wp:effectExtent l="0" t="0" r="127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22580" cy="228600"/>
                    </a:xfrm>
                    <a:prstGeom prst="rect">
                      <a:avLst/>
                    </a:prstGeom>
                    <a:noFill/>
                    <a:ln>
                      <a:noFill/>
                    </a:ln>
                  </pic:spPr>
                </pic:pic>
              </a:graphicData>
            </a:graphic>
          </wp:inline>
        </w:drawing>
      </w:r>
      <w:r>
        <w:t xml:space="preserve"> определяются по </w:t>
      </w:r>
      <w:hyperlink w:anchor="Par3065" w:tooltip="_. (4)" w:history="1">
        <w:r>
          <w:rPr>
            <w:color w:val="0000FF"/>
          </w:rPr>
          <w:t>формула</w:t>
        </w:r>
        <w:r>
          <w:rPr>
            <w:color w:val="0000FF"/>
          </w:rPr>
          <w:t>м (4)</w:t>
        </w:r>
      </w:hyperlink>
      <w:r>
        <w:t xml:space="preserve"> и </w:t>
      </w:r>
      <w:hyperlink w:anchor="Par3110" w:tooltip="_. (5)" w:history="1">
        <w:r>
          <w:rPr>
            <w:color w:val="0000FF"/>
          </w:rPr>
          <w:t>(5)</w:t>
        </w:r>
      </w:hyperlink>
      <w:r>
        <w:t>.</w:t>
      </w:r>
    </w:p>
    <w:p w:rsidR="00000000" w:rsidRDefault="00B83F21">
      <w:pPr>
        <w:pStyle w:val="ConsPlusNormal"/>
        <w:ind w:firstLine="540"/>
        <w:jc w:val="both"/>
      </w:pPr>
      <w:bookmarkStart w:id="167" w:name="Par3179"/>
      <w:bookmarkEnd w:id="167"/>
      <w:r>
        <w:t xml:space="preserve">5.2.6.5.3. Для криволинейных труб (при любом значении </w:t>
      </w:r>
      <w:r>
        <w:rPr>
          <w:noProof/>
          <w:position w:val="-6"/>
        </w:rPr>
        <w:drawing>
          <wp:inline distT="0" distB="0" distL="0" distR="0">
            <wp:extent cx="134620" cy="170180"/>
            <wp:effectExtent l="0" t="0" r="0" b="127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вычисления производятся по формулам:</w:t>
      </w:r>
    </w:p>
    <w:p w:rsidR="00000000" w:rsidRDefault="00B83F21">
      <w:pPr>
        <w:pStyle w:val="ConsPlusNormal"/>
        <w:ind w:firstLine="540"/>
        <w:jc w:val="both"/>
      </w:pPr>
    </w:p>
    <w:p w:rsidR="00000000" w:rsidRDefault="00B83F21">
      <w:pPr>
        <w:pStyle w:val="ConsPlusNormal"/>
        <w:jc w:val="center"/>
      </w:pPr>
      <w:r>
        <w:rPr>
          <w:noProof/>
          <w:position w:val="-130"/>
        </w:rPr>
        <w:lastRenderedPageBreak/>
        <w:drawing>
          <wp:inline distT="0" distB="0" distL="0" distR="0">
            <wp:extent cx="4015105" cy="1729105"/>
            <wp:effectExtent l="0" t="0" r="4445" b="444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4015105" cy="1729105"/>
                    </a:xfrm>
                    <a:prstGeom prst="rect">
                      <a:avLst/>
                    </a:prstGeom>
                    <a:noFill/>
                    <a:ln>
                      <a:noFill/>
                    </a:ln>
                  </pic:spPr>
                </pic:pic>
              </a:graphicData>
            </a:graphic>
          </wp:inline>
        </w:drawing>
      </w:r>
      <w:r>
        <w:t xml:space="preserve"> (10а)</w:t>
      </w:r>
    </w:p>
    <w:p w:rsidR="00000000" w:rsidRDefault="00B83F21">
      <w:pPr>
        <w:pStyle w:val="ConsPlusNormal"/>
        <w:ind w:firstLine="540"/>
        <w:jc w:val="both"/>
      </w:pPr>
    </w:p>
    <w:p w:rsidR="00000000" w:rsidRDefault="00B83F21">
      <w:pPr>
        <w:pStyle w:val="ConsPlusNormal"/>
        <w:ind w:firstLine="540"/>
        <w:jc w:val="both"/>
      </w:pPr>
      <w:r>
        <w:t>Для оценки прочности берется большее из получаемых по этим формулам значений.</w:t>
      </w:r>
    </w:p>
    <w:p w:rsidR="00000000" w:rsidRDefault="00B83F21">
      <w:pPr>
        <w:pStyle w:val="ConsPlusNormal"/>
        <w:ind w:firstLine="540"/>
        <w:jc w:val="both"/>
      </w:pPr>
      <w:r>
        <w:t xml:space="preserve">Коэффициент </w:t>
      </w:r>
      <w:r>
        <w:rPr>
          <w:noProof/>
          <w:position w:val="-12"/>
        </w:rPr>
        <w:drawing>
          <wp:inline distT="0" distB="0" distL="0" distR="0">
            <wp:extent cx="228600" cy="22860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79780" cy="228600"/>
            <wp:effectExtent l="0" t="0" r="127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77978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34620" cy="170180"/>
            <wp:effectExtent l="0" t="0" r="0" b="127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 коэффициент, принимаемый по </w:t>
      </w:r>
      <w:hyperlink w:anchor="Par2929" w:tooltip="Рис. 5.6. Коэффициент релаксации компенсационных напряжений:" w:history="1">
        <w:r>
          <w:rPr>
            <w:color w:val="0000FF"/>
          </w:rPr>
          <w:t>рис. 5.6</w:t>
        </w:r>
      </w:hyperlink>
      <w:r>
        <w:t>.</w:t>
      </w:r>
    </w:p>
    <w:p w:rsidR="00000000" w:rsidRDefault="00B83F21">
      <w:pPr>
        <w:pStyle w:val="ConsPlusNormal"/>
        <w:ind w:firstLine="540"/>
        <w:jc w:val="both"/>
      </w:pPr>
      <w:r>
        <w:t xml:space="preserve">В случае, когда </w:t>
      </w:r>
      <w:r>
        <w:rPr>
          <w:noProof/>
          <w:position w:val="-12"/>
        </w:rPr>
        <w:drawing>
          <wp:inline distT="0" distB="0" distL="0" distR="0">
            <wp:extent cx="486410" cy="228600"/>
            <wp:effectExtent l="0" t="0" r="889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86410" cy="228600"/>
                    </a:xfrm>
                    <a:prstGeom prst="rect">
                      <a:avLst/>
                    </a:prstGeom>
                    <a:noFill/>
                    <a:ln>
                      <a:noFill/>
                    </a:ln>
                  </pic:spPr>
                </pic:pic>
              </a:graphicData>
            </a:graphic>
          </wp:inline>
        </w:drawing>
      </w:r>
      <w:r>
        <w:t xml:space="preserve"> и </w:t>
      </w:r>
      <w:r>
        <w:rPr>
          <w:noProof/>
          <w:position w:val="-32"/>
        </w:rPr>
        <w:drawing>
          <wp:inline distT="0" distB="0" distL="0" distR="0">
            <wp:extent cx="1436370" cy="474980"/>
            <wp:effectExtent l="0" t="0" r="0" b="127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436370" cy="474980"/>
                    </a:xfrm>
                    <a:prstGeom prst="rect">
                      <a:avLst/>
                    </a:prstGeom>
                    <a:noFill/>
                    <a:ln>
                      <a:noFill/>
                    </a:ln>
                  </pic:spPr>
                </pic:pic>
              </a:graphicData>
            </a:graphic>
          </wp:inline>
        </w:drawing>
      </w:r>
      <w:r>
        <w:t xml:space="preserve">, принимается </w:t>
      </w:r>
      <w:r>
        <w:rPr>
          <w:noProof/>
          <w:position w:val="-30"/>
        </w:rPr>
        <w:drawing>
          <wp:inline distT="0" distB="0" distL="0" distR="0">
            <wp:extent cx="498475" cy="42799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498475" cy="427990"/>
                    </a:xfrm>
                    <a:prstGeom prst="rect">
                      <a:avLst/>
                    </a:prstGeom>
                    <a:noFill/>
                    <a:ln>
                      <a:noFill/>
                    </a:ln>
                  </pic:spPr>
                </pic:pic>
              </a:graphicData>
            </a:graphic>
          </wp:inline>
        </w:drawing>
      </w:r>
      <w:r>
        <w:t xml:space="preserve">; в противном случае </w:t>
      </w:r>
      <w:r>
        <w:rPr>
          <w:noProof/>
          <w:position w:val="-12"/>
        </w:rPr>
        <w:drawing>
          <wp:inline distT="0" distB="0" distL="0" distR="0">
            <wp:extent cx="486410" cy="240030"/>
            <wp:effectExtent l="0" t="0" r="8890" b="762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86410" cy="240030"/>
                    </a:xfrm>
                    <a:prstGeom prst="rect">
                      <a:avLst/>
                    </a:prstGeom>
                    <a:noFill/>
                    <a:ln>
                      <a:noFill/>
                    </a:ln>
                  </pic:spPr>
                </pic:pic>
              </a:graphicData>
            </a:graphic>
          </wp:inline>
        </w:drawing>
      </w:r>
      <w:r>
        <w:t>.</w:t>
      </w:r>
    </w:p>
    <w:p w:rsidR="00000000" w:rsidRDefault="00B83F21">
      <w:pPr>
        <w:pStyle w:val="ConsPlusNormal"/>
        <w:ind w:firstLine="540"/>
        <w:jc w:val="both"/>
      </w:pPr>
      <w:r>
        <w:t>Величины, входящие в приведенные формулы, опр</w:t>
      </w:r>
      <w:r>
        <w:t xml:space="preserve">еделяются так же, как при расчете по </w:t>
      </w:r>
      <w:hyperlink w:anchor="Par3115" w:tooltip="_ (6)" w:history="1">
        <w:r>
          <w:rPr>
            <w:color w:val="0000FF"/>
          </w:rPr>
          <w:t>формулам (6)</w:t>
        </w:r>
      </w:hyperlink>
      <w:r>
        <w:t xml:space="preserve">. Величина </w:t>
      </w:r>
      <w:r>
        <w:rPr>
          <w:noProof/>
          <w:position w:val="-12"/>
        </w:rPr>
        <w:drawing>
          <wp:inline distT="0" distB="0" distL="0" distR="0">
            <wp:extent cx="246380" cy="228600"/>
            <wp:effectExtent l="0" t="0" r="127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определяется при рабочем давлении.</w:t>
      </w:r>
    </w:p>
    <w:p w:rsidR="00000000" w:rsidRDefault="00B83F21">
      <w:pPr>
        <w:pStyle w:val="ConsPlusNormal"/>
        <w:ind w:firstLine="540"/>
        <w:jc w:val="both"/>
      </w:pPr>
      <w:r>
        <w:t>5.2.6.5.4. Для равнопроходного или почти равнопроходного тройникового узла (отношение бол</w:t>
      </w:r>
      <w:r>
        <w:t xml:space="preserve">ьшего наружного диаметра к меньшему не более 1,3) определяются также эквивалентные напряжения для сечений всех трех участков, сходящихся в тройниковом узле (см. </w:t>
      </w:r>
      <w:hyperlink w:anchor="Par3100" w:tooltip="Рис. 5.12. Расчетные сечения тройникового узла" w:history="1">
        <w:r>
          <w:rPr>
            <w:color w:val="0000FF"/>
          </w:rPr>
          <w:t>рис. 5.12</w:t>
        </w:r>
      </w:hyperlink>
      <w:r>
        <w:t>), по форм</w:t>
      </w:r>
      <w:r>
        <w:t>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2655570" cy="43942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655570" cy="439420"/>
                    </a:xfrm>
                    <a:prstGeom prst="rect">
                      <a:avLst/>
                    </a:prstGeom>
                    <a:noFill/>
                    <a:ln>
                      <a:noFill/>
                    </a:ln>
                  </pic:spPr>
                </pic:pic>
              </a:graphicData>
            </a:graphic>
          </wp:inline>
        </w:drawing>
      </w:r>
      <w:r>
        <w:t>. (11)</w:t>
      </w:r>
    </w:p>
    <w:p w:rsidR="00000000" w:rsidRDefault="00B83F21">
      <w:pPr>
        <w:pStyle w:val="ConsPlusNormal"/>
        <w:ind w:firstLine="540"/>
        <w:jc w:val="both"/>
      </w:pPr>
    </w:p>
    <w:p w:rsidR="00000000" w:rsidRDefault="00B83F21">
      <w:pPr>
        <w:pStyle w:val="ConsPlusNormal"/>
        <w:ind w:firstLine="540"/>
        <w:jc w:val="both"/>
      </w:pPr>
      <w:r>
        <w:t xml:space="preserve">Определение входящих сюда величин выполняется так же, как при вычислении их по </w:t>
      </w:r>
      <w:hyperlink w:anchor="Par3138" w:tooltip="_, (7)" w:history="1">
        <w:r>
          <w:rPr>
            <w:color w:val="0000FF"/>
          </w:rPr>
          <w:t>формуле (7)</w:t>
        </w:r>
      </w:hyperlink>
      <w:r>
        <w:t xml:space="preserve">; см. также </w:t>
      </w:r>
      <w:hyperlink w:anchor="Par3215" w:tooltip="5.2.6.7. Для расчета трубопровода по этапу IV коэффициенты _ и _ должны определяться при p = 0." w:history="1">
        <w:r>
          <w:rPr>
            <w:color w:val="0000FF"/>
          </w:rPr>
          <w:t>п. 5.2.6.7</w:t>
        </w:r>
      </w:hyperlink>
      <w:r>
        <w:t>.</w:t>
      </w:r>
    </w:p>
    <w:p w:rsidR="00000000" w:rsidRDefault="00B83F21">
      <w:pPr>
        <w:pStyle w:val="ConsPlusNormal"/>
        <w:ind w:firstLine="540"/>
        <w:jc w:val="both"/>
      </w:pPr>
      <w:bookmarkStart w:id="168" w:name="Par3196"/>
      <w:bookmarkEnd w:id="168"/>
      <w:r>
        <w:t xml:space="preserve">5.2.6.6. Коэффициенты интенсификации напряжений </w:t>
      </w:r>
      <w:r>
        <w:rPr>
          <w:noProof/>
          <w:position w:val="-12"/>
        </w:rPr>
        <w:drawing>
          <wp:inline distT="0" distB="0" distL="0" distR="0">
            <wp:extent cx="193675" cy="22860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 </w:t>
      </w:r>
      <w:r>
        <w:rPr>
          <w:noProof/>
          <w:position w:val="-12"/>
        </w:rPr>
        <w:drawing>
          <wp:inline distT="0" distB="0" distL="0" distR="0">
            <wp:extent cx="222885" cy="228600"/>
            <wp:effectExtent l="0" t="0" r="5715"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определяются по формулам:</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676400" cy="474980"/>
            <wp:effectExtent l="0" t="0" r="0" b="127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676400" cy="47498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395095" cy="474980"/>
            <wp:effectExtent l="0" t="0" r="0" b="127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395095" cy="47498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Коэффициенты </w:t>
      </w:r>
      <w:r>
        <w:rPr>
          <w:noProof/>
          <w:position w:val="-12"/>
        </w:rPr>
        <w:drawing>
          <wp:inline distT="0" distB="0" distL="0" distR="0">
            <wp:extent cx="222885" cy="228600"/>
            <wp:effectExtent l="0" t="0" r="5715"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вычисляются по следующим формулам:</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03885" cy="398780"/>
            <wp:effectExtent l="0" t="0" r="5715" b="127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603885" cy="39878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lastRenderedPageBreak/>
        <w:drawing>
          <wp:inline distT="0" distB="0" distL="0" distR="0">
            <wp:extent cx="1043305" cy="439420"/>
            <wp:effectExtent l="0" t="0" r="4445"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043305" cy="4394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43305" cy="439420"/>
            <wp:effectExtent l="0" t="0" r="4445"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043305" cy="4394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55370" cy="43942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055370" cy="4394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90295" cy="43942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090295" cy="4394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Величины </w:t>
      </w:r>
      <w:r>
        <w:rPr>
          <w:noProof/>
          <w:position w:val="-14"/>
        </w:rPr>
        <w:drawing>
          <wp:inline distT="0" distB="0" distL="0" distR="0">
            <wp:extent cx="170180" cy="246380"/>
            <wp:effectExtent l="0" t="0" r="1270" b="127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70180" cy="246380"/>
                    </a:xfrm>
                    <a:prstGeom prst="rect">
                      <a:avLst/>
                    </a:prstGeom>
                    <a:noFill/>
                    <a:ln>
                      <a:noFill/>
                    </a:ln>
                  </pic:spPr>
                </pic:pic>
              </a:graphicData>
            </a:graphic>
          </wp:inline>
        </w:drawing>
      </w:r>
      <w:r>
        <w:t xml:space="preserve">, </w:t>
      </w:r>
      <w:r>
        <w:rPr>
          <w:noProof/>
          <w:position w:val="-12"/>
        </w:rPr>
        <w:drawing>
          <wp:inline distT="0" distB="0" distL="0" distR="0">
            <wp:extent cx="152400" cy="22860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12"/>
        </w:rPr>
        <w:drawing>
          <wp:inline distT="0" distB="0" distL="0" distR="0">
            <wp:extent cx="170180" cy="228600"/>
            <wp:effectExtent l="0" t="0" r="127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w:t>
      </w:r>
      <w:r>
        <w:rPr>
          <w:noProof/>
          <w:position w:val="-12"/>
        </w:rPr>
        <w:drawing>
          <wp:inline distT="0" distB="0" distL="0" distR="0">
            <wp:extent cx="170180" cy="228600"/>
            <wp:effectExtent l="0" t="0" r="127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w:t>
      </w:r>
      <w:r>
        <w:rPr>
          <w:noProof/>
          <w:position w:val="-12"/>
        </w:rPr>
        <w:drawing>
          <wp:inline distT="0" distB="0" distL="0" distR="0">
            <wp:extent cx="170180" cy="228600"/>
            <wp:effectExtent l="0" t="0" r="127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b определяются по </w:t>
      </w:r>
      <w:hyperlink w:anchor="Par2972" w:tooltip="_. (1)" w:history="1">
        <w:r>
          <w:rPr>
            <w:color w:val="0000FF"/>
          </w:rPr>
          <w:t>формулам (1)</w:t>
        </w:r>
      </w:hyperlink>
      <w:r>
        <w:t xml:space="preserve"> и </w:t>
      </w:r>
      <w:hyperlink w:anchor="Par2976" w:tooltip="_(2)" w:history="1">
        <w:r>
          <w:rPr>
            <w:color w:val="0000FF"/>
          </w:rPr>
          <w:t>(2)</w:t>
        </w:r>
      </w:hyperlink>
      <w:r>
        <w:t>.</w:t>
      </w:r>
    </w:p>
    <w:p w:rsidR="00000000" w:rsidRDefault="00B83F21">
      <w:pPr>
        <w:pStyle w:val="ConsPlusNormal"/>
        <w:ind w:firstLine="540"/>
        <w:jc w:val="both"/>
      </w:pPr>
      <w:bookmarkStart w:id="169" w:name="Par3215"/>
      <w:bookmarkEnd w:id="169"/>
      <w:r>
        <w:t xml:space="preserve">5.2.6.7. Для расчета трубопровода по этапу IV коэффициенты </w:t>
      </w:r>
      <w:r>
        <w:rPr>
          <w:noProof/>
          <w:position w:val="-12"/>
        </w:rPr>
        <w:drawing>
          <wp:inline distT="0" distB="0" distL="0" distR="0">
            <wp:extent cx="193675" cy="22860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 </w:t>
      </w:r>
      <w:r>
        <w:rPr>
          <w:noProof/>
          <w:position w:val="-12"/>
        </w:rPr>
        <w:drawing>
          <wp:inline distT="0" distB="0" distL="0" distR="0">
            <wp:extent cx="222885" cy="228600"/>
            <wp:effectExtent l="0" t="0" r="5715"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должны определяться при p = 0.</w:t>
      </w:r>
    </w:p>
    <w:p w:rsidR="00000000" w:rsidRDefault="00B83F21">
      <w:pPr>
        <w:pStyle w:val="ConsPlusNormal"/>
        <w:ind w:firstLine="540"/>
        <w:jc w:val="both"/>
      </w:pPr>
      <w:bookmarkStart w:id="170" w:name="Par3216"/>
      <w:bookmarkEnd w:id="170"/>
      <w:r>
        <w:t xml:space="preserve">5.2.6.8. В том случае, когда отсутствуют данные о фактической величине начальной эллиптичности сечений криволинейных труб, расчет напряжений в них по </w:t>
      </w:r>
      <w:hyperlink w:anchor="Par3113" w:tooltip="5.2.6.3.3. Для криволинейных труб (при любом значении _) вычисления производятся по следующим четырем формулам:" w:history="1">
        <w:r>
          <w:rPr>
            <w:color w:val="0000FF"/>
          </w:rPr>
          <w:t>пп. 5.2.6.3.3</w:t>
        </w:r>
      </w:hyperlink>
      <w:r>
        <w:t xml:space="preserve">, </w:t>
      </w:r>
      <w:hyperlink w:anchor="Par3160" w:tooltip="5.2.6.4.3. Для криволинейных труб (при любом значении _) вычисления производятся по следующим формулам:" w:history="1">
        <w:r>
          <w:rPr>
            <w:color w:val="0000FF"/>
          </w:rPr>
          <w:t>5.2.6.4.3</w:t>
        </w:r>
      </w:hyperlink>
      <w:r>
        <w:t>,</w:t>
      </w:r>
      <w:r>
        <w:t xml:space="preserve"> </w:t>
      </w:r>
      <w:hyperlink w:anchor="Par3179" w:tooltip="5.2.6.5.3. Для криволинейных труб (при любом значении _) вычисления производятся по формулам:" w:history="1">
        <w:r>
          <w:rPr>
            <w:color w:val="0000FF"/>
          </w:rPr>
          <w:t>5.2.6.5.3</w:t>
        </w:r>
      </w:hyperlink>
      <w:r>
        <w:t xml:space="preserve"> производится как при a = 0, так и при возможном наибольшем значении a, принимаемом по техническим условиям на изготовление</w:t>
      </w:r>
      <w:r>
        <w:t xml:space="preserve"> или по согласованию с заводом-изготовителем.</w:t>
      </w:r>
    </w:p>
    <w:p w:rsidR="00000000" w:rsidRDefault="00B83F21">
      <w:pPr>
        <w:pStyle w:val="ConsPlusNormal"/>
        <w:ind w:firstLine="540"/>
        <w:jc w:val="both"/>
      </w:pPr>
      <w:r>
        <w:t>Если величина начальной эллиптичности a &lt;= 3%, то в расчете напряжений эллиптичность не учитывается (в расчетных формулах применяется a = 0).</w:t>
      </w:r>
    </w:p>
    <w:p w:rsidR="00000000" w:rsidRDefault="00B83F21">
      <w:pPr>
        <w:pStyle w:val="ConsPlusNormal"/>
        <w:ind w:firstLine="540"/>
        <w:jc w:val="both"/>
      </w:pPr>
      <w:r>
        <w:t>Для низкотемпературных трубопроводов значение начальной эллиптичност</w:t>
      </w:r>
      <w:r>
        <w:t>и сечения a следует принимать с увеличением в 1,8 раза.</w:t>
      </w:r>
    </w:p>
    <w:p w:rsidR="00000000" w:rsidRDefault="00B83F21">
      <w:pPr>
        <w:pStyle w:val="ConsPlusNormal"/>
        <w:ind w:firstLine="540"/>
        <w:jc w:val="both"/>
      </w:pPr>
      <w:r>
        <w:t xml:space="preserve">5.2.6.9. Напряжения в секторных коленах с числом секторов более двух можно определять по приведенным формулам для криволинейных труб. При определении значения геометрического параметра </w:t>
      </w:r>
      <w:r>
        <w:rPr>
          <w:noProof/>
          <w:position w:val="-6"/>
        </w:rPr>
        <w:drawing>
          <wp:inline distT="0" distB="0" distL="0" distR="0">
            <wp:extent cx="134620" cy="170180"/>
            <wp:effectExtent l="0" t="0" r="0" b="127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для секторного колена величина радиуса R вычисляется по </w:t>
      </w:r>
      <w:hyperlink w:anchor="Par3033" w:tooltip="5.2.5.8. Коэффициент податливости колена, сваренного из прямолинейных секторов (секторного колена), определяется согласно указаниям пп. 5.2.5.2 - 5.2.5.7. При этом радиус вычисляется по формуле (см. рис. 5.9)" w:history="1">
        <w:r>
          <w:rPr>
            <w:color w:val="0000FF"/>
          </w:rPr>
          <w:t>п. 5.2.5.8</w:t>
        </w:r>
      </w:hyperlink>
      <w:r>
        <w:t>.</w:t>
      </w:r>
    </w:p>
    <w:p w:rsidR="00000000" w:rsidRDefault="00B83F21">
      <w:pPr>
        <w:pStyle w:val="ConsPlusNormal"/>
        <w:ind w:firstLine="540"/>
        <w:jc w:val="both"/>
      </w:pPr>
    </w:p>
    <w:p w:rsidR="00000000" w:rsidRDefault="00B83F21">
      <w:pPr>
        <w:pStyle w:val="ConsPlusNormal"/>
        <w:jc w:val="center"/>
      </w:pPr>
      <w:r>
        <w:t>5.2.7. Критерии прочности</w:t>
      </w:r>
    </w:p>
    <w:p w:rsidR="00000000" w:rsidRDefault="00B83F21">
      <w:pPr>
        <w:pStyle w:val="ConsPlusNormal"/>
        <w:ind w:firstLine="540"/>
        <w:jc w:val="both"/>
      </w:pPr>
    </w:p>
    <w:p w:rsidR="00000000" w:rsidRDefault="00B83F21">
      <w:pPr>
        <w:pStyle w:val="ConsPlusNormal"/>
        <w:ind w:firstLine="540"/>
        <w:jc w:val="both"/>
      </w:pPr>
      <w:r>
        <w:t>5.2.7.1. Эффективные напряжения, вычисляемые на этапе I полного расчета трубопровода (</w:t>
      </w:r>
      <w:hyperlink w:anchor="Par3048" w:tooltip="5.2.6.2. Определение напряжений на этапе I полного расчета" w:history="1">
        <w:r>
          <w:rPr>
            <w:color w:val="0000FF"/>
          </w:rPr>
          <w:t>п. 5.2.6.2</w:t>
        </w:r>
      </w:hyperlink>
      <w:r>
        <w:t>), должны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762000" cy="246380"/>
            <wp:effectExtent l="0" t="0" r="0" b="127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762000" cy="24638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Напряжение </w:t>
      </w:r>
      <w:r>
        <w:rPr>
          <w:noProof/>
          <w:position w:val="-10"/>
        </w:rPr>
        <w:drawing>
          <wp:inline distT="0" distB="0" distL="0" distR="0">
            <wp:extent cx="246380" cy="210820"/>
            <wp:effectExtent l="0" t="0" r="127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46380" cy="210820"/>
                    </a:xfrm>
                    <a:prstGeom prst="rect">
                      <a:avLst/>
                    </a:prstGeom>
                    <a:noFill/>
                    <a:ln>
                      <a:noFill/>
                    </a:ln>
                  </pic:spPr>
                </pic:pic>
              </a:graphicData>
            </a:graphic>
          </wp:inline>
        </w:drawing>
      </w:r>
      <w:r>
        <w:t xml:space="preserve"> определяется по данным </w:t>
      </w:r>
      <w:hyperlink w:anchor="Par250" w:tooltip="2. ДОПУСКАЕМОЕ НАПРЯЖЕНИЕ" w:history="1">
        <w:r>
          <w:rPr>
            <w:color w:val="0000FF"/>
          </w:rPr>
          <w:t>раздела 2</w:t>
        </w:r>
      </w:hyperlink>
      <w:r>
        <w:t xml:space="preserve"> Норм в зависимости от</w:t>
      </w:r>
      <w:r>
        <w:t xml:space="preserve"> рабочей температуры </w:t>
      </w:r>
      <w:r>
        <w:rPr>
          <w:noProof/>
          <w:position w:val="-14"/>
        </w:rPr>
        <w:drawing>
          <wp:inline distT="0" distB="0" distL="0" distR="0">
            <wp:extent cx="134620" cy="246380"/>
            <wp:effectExtent l="0" t="0" r="0" b="127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 xml:space="preserve"> соответствующего участка трубопровода.</w:t>
      </w:r>
    </w:p>
    <w:p w:rsidR="00000000" w:rsidRDefault="00B83F21">
      <w:pPr>
        <w:pStyle w:val="ConsPlusNormal"/>
        <w:ind w:firstLine="540"/>
        <w:jc w:val="both"/>
      </w:pPr>
      <w:r>
        <w:t>5.2.7.2. Эквивалентные напряжения, вычисляемые на этапах II и IV полного расчета (</w:t>
      </w:r>
      <w:hyperlink w:anchor="Par3102" w:tooltip="5.2.6.3. Определение напряжений на этапе II полного расчета" w:history="1">
        <w:r>
          <w:rPr>
            <w:color w:val="0000FF"/>
          </w:rPr>
          <w:t>пп. 5.2.6.3</w:t>
        </w:r>
      </w:hyperlink>
      <w:r>
        <w:t xml:space="preserve">, </w:t>
      </w:r>
      <w:hyperlink w:anchor="Par3172" w:tooltip="5.2.6.5. Определение напряжений на этапе IV полного расчета" w:history="1">
        <w:r>
          <w:rPr>
            <w:color w:val="0000FF"/>
          </w:rPr>
          <w:t>5.2.6.5</w:t>
        </w:r>
      </w:hyperlink>
      <w:r>
        <w:t>), должны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20420" cy="22860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82042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Величина </w:t>
      </w:r>
      <w:r>
        <w:rPr>
          <w:noProof/>
          <w:position w:val="-10"/>
        </w:rPr>
        <w:drawing>
          <wp:inline distT="0" distB="0" distL="0" distR="0">
            <wp:extent cx="246380" cy="210820"/>
            <wp:effectExtent l="0" t="0" r="127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46380" cy="210820"/>
                    </a:xfrm>
                    <a:prstGeom prst="rect">
                      <a:avLst/>
                    </a:prstGeom>
                    <a:noFill/>
                    <a:ln>
                      <a:noFill/>
                    </a:ln>
                  </pic:spPr>
                </pic:pic>
              </a:graphicData>
            </a:graphic>
          </wp:inline>
        </w:drawing>
      </w:r>
      <w:r>
        <w:t xml:space="preserve"> принимается по данным </w:t>
      </w:r>
      <w:hyperlink w:anchor="Par250" w:tooltip="2. ДОПУСКАЕМОЕ НАПРЯЖЕНИЕ" w:history="1">
        <w:r>
          <w:rPr>
            <w:color w:val="0000FF"/>
          </w:rPr>
          <w:t>раздела 2</w:t>
        </w:r>
      </w:hyperlink>
      <w:r>
        <w:t xml:space="preserve"> Норм в зависимости от соответствующей температуры участка трубопровода (</w:t>
      </w:r>
      <w:r>
        <w:rPr>
          <w:noProof/>
          <w:position w:val="-14"/>
        </w:rPr>
        <w:drawing>
          <wp:inline distT="0" distB="0" distL="0" distR="0">
            <wp:extent cx="134620" cy="246380"/>
            <wp:effectExtent l="0" t="0" r="0" b="127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 xml:space="preserve"> - для расчета по этапу II и </w:t>
      </w:r>
      <w:r>
        <w:rPr>
          <w:noProof/>
          <w:position w:val="-12"/>
        </w:rPr>
        <w:drawing>
          <wp:inline distT="0" distB="0" distL="0" distR="0">
            <wp:extent cx="134620" cy="22860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 для расчета по этапу IV).</w:t>
      </w:r>
    </w:p>
    <w:p w:rsidR="00000000" w:rsidRDefault="00B83F21">
      <w:pPr>
        <w:pStyle w:val="ConsPlusNormal"/>
        <w:ind w:firstLine="540"/>
        <w:jc w:val="both"/>
      </w:pPr>
      <w:r>
        <w:t xml:space="preserve">5.2.7.3. Эквивалентные максимальные условные напряжения, вычисляемые на этапе III полного расчета (см. </w:t>
      </w:r>
      <w:hyperlink w:anchor="Par3153" w:tooltip="5.2.6.4. Определение напряжений на этапе III полного расчета" w:history="1">
        <w:r>
          <w:rPr>
            <w:color w:val="0000FF"/>
          </w:rPr>
          <w:t>п. 5.2.6.4</w:t>
        </w:r>
      </w:hyperlink>
      <w:r>
        <w:t>), должны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24"/>
        </w:rPr>
        <w:lastRenderedPageBreak/>
        <w:drawing>
          <wp:inline distT="0" distB="0" distL="0" distR="0">
            <wp:extent cx="902970" cy="398780"/>
            <wp:effectExtent l="0" t="0" r="0" b="127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902970" cy="39878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Значение допускаемой амплитуды напряжения </w:t>
      </w:r>
      <w:r>
        <w:rPr>
          <w:noProof/>
          <w:position w:val="-12"/>
        </w:rPr>
        <w:drawing>
          <wp:inline distT="0" distB="0" distL="0" distR="0">
            <wp:extent cx="304800" cy="22860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принимается по рис. 5.15 в зависимости от числ</w:t>
      </w:r>
      <w:r>
        <w:t>а циклов нагружения (пусков) трубопровода за весь период эксплуатации.</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003675" cy="2837180"/>
            <wp:effectExtent l="0" t="0" r="0" b="127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4003675" cy="28371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5.15. Амплитуды допускаемых напряжений:</w:t>
      </w:r>
    </w:p>
    <w:p w:rsidR="00000000" w:rsidRDefault="00B83F21">
      <w:pPr>
        <w:pStyle w:val="ConsPlusNormal"/>
        <w:jc w:val="center"/>
      </w:pPr>
      <w:r>
        <w:t>1 - прямолинейные и криволинейные трубы и секторные колена</w:t>
      </w:r>
    </w:p>
    <w:p w:rsidR="00000000" w:rsidRDefault="00B83F21">
      <w:pPr>
        <w:pStyle w:val="ConsPlusNormal"/>
        <w:jc w:val="center"/>
      </w:pPr>
      <w:r>
        <w:t xml:space="preserve">(при расчете </w:t>
      </w:r>
      <w:r>
        <w:rPr>
          <w:noProof/>
          <w:position w:val="-14"/>
        </w:rPr>
        <w:drawing>
          <wp:inline distT="0" distB="0" distL="0" distR="0">
            <wp:extent cx="351790" cy="246380"/>
            <wp:effectExtent l="0" t="0" r="0" b="127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351790" cy="246380"/>
                    </a:xfrm>
                    <a:prstGeom prst="rect">
                      <a:avLst/>
                    </a:prstGeom>
                    <a:noFill/>
                    <a:ln>
                      <a:noFill/>
                    </a:ln>
                  </pic:spPr>
                </pic:pic>
              </a:graphicData>
            </a:graphic>
          </wp:inline>
        </w:drawing>
      </w:r>
      <w:r>
        <w:t xml:space="preserve"> по </w:t>
      </w:r>
      <w:hyperlink w:anchor="Par3157" w:tooltip="_. (8)" w:history="1">
        <w:r>
          <w:rPr>
            <w:color w:val="0000FF"/>
          </w:rPr>
          <w:t>формуле (8)</w:t>
        </w:r>
      </w:hyperlink>
      <w:r>
        <w:t xml:space="preserve">) и тройниковые </w:t>
      </w:r>
      <w:r>
        <w:t>узлы</w:t>
      </w:r>
    </w:p>
    <w:p w:rsidR="00000000" w:rsidRDefault="00B83F21">
      <w:pPr>
        <w:pStyle w:val="ConsPlusNormal"/>
        <w:jc w:val="center"/>
      </w:pPr>
      <w:r>
        <w:t xml:space="preserve">(при расчете </w:t>
      </w:r>
      <w:r>
        <w:rPr>
          <w:noProof/>
          <w:position w:val="-14"/>
        </w:rPr>
        <w:drawing>
          <wp:inline distT="0" distB="0" distL="0" distR="0">
            <wp:extent cx="351790" cy="246380"/>
            <wp:effectExtent l="0" t="0" r="0" b="127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351790" cy="246380"/>
                    </a:xfrm>
                    <a:prstGeom prst="rect">
                      <a:avLst/>
                    </a:prstGeom>
                    <a:noFill/>
                    <a:ln>
                      <a:noFill/>
                    </a:ln>
                  </pic:spPr>
                </pic:pic>
              </a:graphicData>
            </a:graphic>
          </wp:inline>
        </w:drawing>
      </w:r>
      <w:r>
        <w:t xml:space="preserve"> по </w:t>
      </w:r>
      <w:hyperlink w:anchor="Par3169" w:tooltip="_. (9)" w:history="1">
        <w:r>
          <w:rPr>
            <w:color w:val="0000FF"/>
          </w:rPr>
          <w:t>формуле (9)</w:t>
        </w:r>
      </w:hyperlink>
      <w:r>
        <w:t>) из углеродистой</w:t>
      </w:r>
    </w:p>
    <w:p w:rsidR="00000000" w:rsidRDefault="00B83F21">
      <w:pPr>
        <w:pStyle w:val="ConsPlusNormal"/>
        <w:jc w:val="center"/>
      </w:pPr>
      <w:r>
        <w:t>или легированной (не аустенитной) стали при рабочей</w:t>
      </w:r>
    </w:p>
    <w:p w:rsidR="00000000" w:rsidRDefault="00B83F21">
      <w:pPr>
        <w:pStyle w:val="ConsPlusNormal"/>
        <w:jc w:val="center"/>
      </w:pPr>
      <w:r>
        <w:t>температуре до 370 °C; 1а - те же элементы из аустенитной</w:t>
      </w:r>
    </w:p>
    <w:p w:rsidR="00000000" w:rsidRDefault="00B83F21">
      <w:pPr>
        <w:pStyle w:val="ConsPlusNormal"/>
        <w:jc w:val="center"/>
      </w:pPr>
      <w:r>
        <w:t>стали при рабочей темпер</w:t>
      </w:r>
      <w:r>
        <w:t>атуре до 450 °C; 2 - криволинейные</w:t>
      </w:r>
    </w:p>
    <w:p w:rsidR="00000000" w:rsidRDefault="00B83F21">
      <w:pPr>
        <w:pStyle w:val="ConsPlusNormal"/>
        <w:jc w:val="center"/>
      </w:pPr>
      <w:r>
        <w:t xml:space="preserve">трубы и секторные колена (при расчете </w:t>
      </w:r>
      <w:r>
        <w:rPr>
          <w:noProof/>
          <w:position w:val="-14"/>
        </w:rPr>
        <w:drawing>
          <wp:inline distT="0" distB="0" distL="0" distR="0">
            <wp:extent cx="351790" cy="246380"/>
            <wp:effectExtent l="0" t="0" r="0" b="127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351790" cy="246380"/>
                    </a:xfrm>
                    <a:prstGeom prst="rect">
                      <a:avLst/>
                    </a:prstGeom>
                    <a:noFill/>
                    <a:ln>
                      <a:noFill/>
                    </a:ln>
                  </pic:spPr>
                </pic:pic>
              </a:graphicData>
            </a:graphic>
          </wp:inline>
        </w:drawing>
      </w:r>
      <w:r>
        <w:t xml:space="preserve"> по </w:t>
      </w:r>
      <w:hyperlink w:anchor="Par3162" w:tooltip="_ (8а)" w:history="1">
        <w:r>
          <w:rPr>
            <w:color w:val="0000FF"/>
          </w:rPr>
          <w:t>формулам (8а)</w:t>
        </w:r>
      </w:hyperlink>
      <w:r>
        <w:t>)</w:t>
      </w:r>
    </w:p>
    <w:p w:rsidR="00000000" w:rsidRDefault="00B83F21">
      <w:pPr>
        <w:pStyle w:val="ConsPlusNormal"/>
        <w:jc w:val="center"/>
      </w:pPr>
      <w:r>
        <w:t>из углеродистой или легированной (не аустенитной) стали</w:t>
      </w:r>
    </w:p>
    <w:p w:rsidR="00000000" w:rsidRDefault="00B83F21">
      <w:pPr>
        <w:pStyle w:val="ConsPlusNormal"/>
        <w:jc w:val="center"/>
      </w:pPr>
      <w:r>
        <w:t>при рабочей температуре до 370 °C; 2</w:t>
      </w:r>
      <w:r>
        <w:t>а - те же элементы</w:t>
      </w:r>
    </w:p>
    <w:p w:rsidR="00000000" w:rsidRDefault="00B83F21">
      <w:pPr>
        <w:pStyle w:val="ConsPlusNormal"/>
        <w:jc w:val="center"/>
      </w:pPr>
      <w:r>
        <w:t>из аустенитной стали при рабочей температуре до 450 °C</w:t>
      </w:r>
    </w:p>
    <w:p w:rsidR="00000000" w:rsidRDefault="00B83F21">
      <w:pPr>
        <w:pStyle w:val="ConsPlusNormal"/>
        <w:ind w:firstLine="540"/>
        <w:jc w:val="both"/>
      </w:pPr>
    </w:p>
    <w:p w:rsidR="00000000" w:rsidRDefault="00B83F21">
      <w:pPr>
        <w:pStyle w:val="ConsPlusNormal"/>
        <w:ind w:firstLine="540"/>
        <w:jc w:val="both"/>
      </w:pPr>
      <w:r>
        <w:t xml:space="preserve">Для трубопроводов с рабочей температурой 150 - 250 °C число циклов нагружения следует принимать с запасом (с превышением над ожидаемым действительным значением) не менее 50%, а при </w:t>
      </w:r>
      <w:r>
        <w:t xml:space="preserve">более высокой температуре - с запасом не менее 100%. Если расчетное число циклов нагружения трубопровода менее 3000, то принимается значение </w:t>
      </w:r>
      <w:r>
        <w:rPr>
          <w:noProof/>
          <w:position w:val="-12"/>
        </w:rPr>
        <w:drawing>
          <wp:inline distT="0" distB="0" distL="0" distR="0">
            <wp:extent cx="304800" cy="22860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при 3000 циклах.</w:t>
      </w:r>
    </w:p>
    <w:p w:rsidR="00000000" w:rsidRDefault="00B83F21">
      <w:pPr>
        <w:pStyle w:val="ConsPlusNormal"/>
        <w:ind w:firstLine="540"/>
        <w:jc w:val="both"/>
      </w:pPr>
      <w:r>
        <w:t>Под циклом нагружения трубопровода понимается периодически по</w:t>
      </w:r>
      <w:r>
        <w:t>вторяющийся режим его работы, включающий нагрев, эксплуатацию при постоянной температуре и отключение с полным охлаждением. Следовательно, количество циклов нагружения трубопровода равно числу включений его в работу из холодного состояния или числу отключе</w:t>
      </w:r>
      <w:r>
        <w:t>ний его на длительное время.</w:t>
      </w:r>
    </w:p>
    <w:p w:rsidR="00000000" w:rsidRDefault="00B83F21">
      <w:pPr>
        <w:pStyle w:val="ConsPlusNormal"/>
        <w:ind w:firstLine="540"/>
        <w:jc w:val="both"/>
      </w:pPr>
    </w:p>
    <w:p w:rsidR="00000000" w:rsidRDefault="00B83F21">
      <w:pPr>
        <w:pStyle w:val="ConsPlusNormal"/>
        <w:jc w:val="center"/>
      </w:pPr>
      <w:r>
        <w:t>5.2.8. Применение и учет монтажной растяжки</w:t>
      </w:r>
    </w:p>
    <w:p w:rsidR="00000000" w:rsidRDefault="00B83F21">
      <w:pPr>
        <w:pStyle w:val="ConsPlusNormal"/>
        <w:ind w:firstLine="540"/>
        <w:jc w:val="both"/>
      </w:pPr>
    </w:p>
    <w:p w:rsidR="00000000" w:rsidRDefault="00B83F21">
      <w:pPr>
        <w:pStyle w:val="ConsPlusNormal"/>
        <w:ind w:firstLine="540"/>
        <w:jc w:val="both"/>
      </w:pPr>
      <w:r>
        <w:t>5.2.8.1. В высокотемпературных трубопроводах монтажная (холодная) растяжка применяется для повышения их прочности и уменьшения передаваемых усилий на оборудование в рабочем состояни</w:t>
      </w:r>
      <w:r>
        <w:t>и, а в низкотемпературных трубопроводах - для уменьшения нагрузки на оборудование в рабочем состоянии.</w:t>
      </w:r>
    </w:p>
    <w:p w:rsidR="00000000" w:rsidRDefault="00B83F21">
      <w:pPr>
        <w:pStyle w:val="ConsPlusNormal"/>
        <w:ind w:firstLine="540"/>
        <w:jc w:val="both"/>
      </w:pPr>
      <w:r>
        <w:lastRenderedPageBreak/>
        <w:t>5.2.8.2. Применять монтажную растяжку необязательно. Вопрос о целесообразности ее применения, а также о ее величине и месте выполнения следует решать с у</w:t>
      </w:r>
      <w:r>
        <w:t>четом конкретных особенностей трубопровода.</w:t>
      </w:r>
    </w:p>
    <w:p w:rsidR="00000000" w:rsidRDefault="00B83F21">
      <w:pPr>
        <w:pStyle w:val="ConsPlusNormal"/>
        <w:ind w:firstLine="540"/>
        <w:jc w:val="both"/>
      </w:pPr>
      <w:r>
        <w:t>5.2.8.3. Рекомендуется применять монтажную растяжку в высокотемпературных трубопроводах, обладающих локализаторами ползучести, т.е. элементами, в которых может происходить интенсивное накопление деформации ползуч</w:t>
      </w:r>
      <w:r>
        <w:t>ести.</w:t>
      </w:r>
    </w:p>
    <w:p w:rsidR="00000000" w:rsidRDefault="00B83F21">
      <w:pPr>
        <w:pStyle w:val="ConsPlusNormal"/>
        <w:ind w:firstLine="540"/>
        <w:jc w:val="both"/>
      </w:pPr>
      <w:bookmarkStart w:id="171" w:name="Par3261"/>
      <w:bookmarkEnd w:id="171"/>
      <w:r>
        <w:t xml:space="preserve">5.2.8.4. Величину монтажной растяжки в низкотемпературных трубопроводах рекомендуется назначать не более 60% от воспринимаемого (компенсируемого) температурного расширения, а в высокотемпературных трубопроводах - не более </w:t>
      </w:r>
      <w:r>
        <w:rPr>
          <w:noProof/>
          <w:position w:val="-6"/>
        </w:rPr>
        <w:drawing>
          <wp:inline distT="0" distB="0" distL="0" distR="0">
            <wp:extent cx="486410" cy="170180"/>
            <wp:effectExtent l="0" t="0" r="8890" b="127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486410" cy="170180"/>
                    </a:xfrm>
                    <a:prstGeom prst="rect">
                      <a:avLst/>
                    </a:prstGeom>
                    <a:noFill/>
                    <a:ln>
                      <a:noFill/>
                    </a:ln>
                  </pic:spPr>
                </pic:pic>
              </a:graphicData>
            </a:graphic>
          </wp:inline>
        </w:drawing>
      </w:r>
      <w:r>
        <w:t xml:space="preserve">, где </w:t>
      </w:r>
      <w:r>
        <w:rPr>
          <w:noProof/>
          <w:position w:val="-6"/>
        </w:rPr>
        <w:drawing>
          <wp:inline distT="0" distB="0" distL="0" distR="0">
            <wp:extent cx="134620" cy="170180"/>
            <wp:effectExtent l="0" t="0" r="0" b="127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 коэффициент, представленный графически на </w:t>
      </w:r>
      <w:hyperlink w:anchor="Par2929" w:tooltip="Рис. 5.6. Коэффициент релаксации компенсационных напряжений:" w:history="1">
        <w:r>
          <w:rPr>
            <w:color w:val="0000FF"/>
          </w:rPr>
          <w:t>рис. 5.6</w:t>
        </w:r>
      </w:hyperlink>
      <w:r>
        <w:t>.</w:t>
      </w:r>
    </w:p>
    <w:p w:rsidR="00000000" w:rsidRDefault="00B83F21">
      <w:pPr>
        <w:pStyle w:val="ConsPlusNormal"/>
        <w:ind w:firstLine="540"/>
        <w:jc w:val="both"/>
      </w:pPr>
      <w:bookmarkStart w:id="172" w:name="Par3262"/>
      <w:bookmarkEnd w:id="172"/>
      <w:r>
        <w:t>5.2.8.5. Учет монтажной растяжки в</w:t>
      </w:r>
      <w:r>
        <w:t xml:space="preserve"> расчете трубопровода допускается лишь в том случае, когда гарантируется выполнение ее в строгом соответствии с данными проекта. Для низкотемпературного трубопровода монтажная растяжка учитывается на этапах II и IV полного расчета, а для высокотемпературно</w:t>
      </w:r>
      <w:r>
        <w:t xml:space="preserve">го трубопровода - только на этапе II (исключение, см. </w:t>
      </w:r>
      <w:hyperlink w:anchor="Par3268" w:tooltip="5.2.8.8. Если для высокотемпературного трубопровода величина монтажной растяжки превышает величину, указанную в п. 5.2.8.4, то необходимо (независимо от качества выполнения монтажной растяжки) выполнить дополнительный расчет трубопровода по этапу IV с учетом монтажной растяжки, но без учета саморастяжки (т.е. при тех же расчетных условиях, которые принимаются при выполнении расчета низкотемпературного трубопровода по этапу IV)." w:history="1">
        <w:r>
          <w:rPr>
            <w:color w:val="0000FF"/>
          </w:rPr>
          <w:t>п. 5.2.8.8</w:t>
        </w:r>
      </w:hyperlink>
      <w:r>
        <w:t>).</w:t>
      </w:r>
    </w:p>
    <w:p w:rsidR="00000000" w:rsidRDefault="00B83F21">
      <w:pPr>
        <w:pStyle w:val="ConsPlusNormal"/>
        <w:ind w:firstLine="540"/>
        <w:jc w:val="both"/>
      </w:pPr>
      <w:r>
        <w:t>5.2.8.6. При применении монтажной растяжки с негарантируемым качеством выполнения рекомендуется производить расчет трубопровода без учета монтажной растяжки (ее положительный эффект относится к неучитываемым факторам, повышающим запас надеж</w:t>
      </w:r>
      <w:r>
        <w:t>ности). При этом требуется, однако, обосновать положительное значение применяемой монтажной растяжки.</w:t>
      </w:r>
    </w:p>
    <w:p w:rsidR="00000000" w:rsidRDefault="00B83F21">
      <w:pPr>
        <w:pStyle w:val="ConsPlusNormal"/>
        <w:ind w:firstLine="540"/>
        <w:jc w:val="both"/>
      </w:pPr>
      <w:r>
        <w:t>5.2.8.7. Учет монтажной растяжки в расчете высокотемпературного трубопровода по этапу II допускается только при определении передаваемой нагрузки на обору</w:t>
      </w:r>
      <w:r>
        <w:t>дование. В этом случае расчет должен выполняться в двух вариантах:</w:t>
      </w:r>
    </w:p>
    <w:p w:rsidR="00000000" w:rsidRDefault="00B83F21">
      <w:pPr>
        <w:pStyle w:val="ConsPlusNormal"/>
        <w:ind w:firstLine="540"/>
        <w:jc w:val="both"/>
      </w:pPr>
      <w:r>
        <w:t xml:space="preserve">с учетом монтажной растяжки и при введении действительной температуры нагрева </w:t>
      </w:r>
      <w:r>
        <w:rPr>
          <w:noProof/>
          <w:position w:val="-12"/>
        </w:rPr>
        <w:drawing>
          <wp:inline distT="0" distB="0" distL="0" distR="0">
            <wp:extent cx="134620" cy="22860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(расчет для определения усилий воздействия на оборудование);</w:t>
      </w:r>
    </w:p>
    <w:p w:rsidR="00000000" w:rsidRDefault="00B83F21">
      <w:pPr>
        <w:pStyle w:val="ConsPlusNormal"/>
        <w:ind w:firstLine="540"/>
        <w:jc w:val="both"/>
      </w:pPr>
      <w:r>
        <w:t xml:space="preserve">без учета монтажной растяжки и при введении фиктивной температуры </w:t>
      </w:r>
      <w:r>
        <w:rPr>
          <w:noProof/>
          <w:position w:val="-14"/>
        </w:rPr>
        <w:drawing>
          <wp:inline distT="0" distB="0" distL="0" distR="0">
            <wp:extent cx="222885" cy="246380"/>
            <wp:effectExtent l="0" t="0" r="5715" b="127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22885" cy="246380"/>
                    </a:xfrm>
                    <a:prstGeom prst="rect">
                      <a:avLst/>
                    </a:prstGeom>
                    <a:noFill/>
                    <a:ln>
                      <a:noFill/>
                    </a:ln>
                  </pic:spPr>
                </pic:pic>
              </a:graphicData>
            </a:graphic>
          </wp:inline>
        </w:drawing>
      </w:r>
      <w:r>
        <w:t xml:space="preserve"> согласно </w:t>
      </w:r>
      <w:hyperlink w:anchor="Par2905" w:tooltip="5.2.3.6. Расчет низкотемпературных трубопроводов по этапу II производится при введении значений действительной температуры нагрева участков _." w:history="1">
        <w:r>
          <w:rPr>
            <w:color w:val="0000FF"/>
          </w:rPr>
          <w:t>п. 5.2.3.6</w:t>
        </w:r>
      </w:hyperlink>
      <w:r>
        <w:t xml:space="preserve"> (расчет для оценки прочности трубопровода).</w:t>
      </w:r>
    </w:p>
    <w:p w:rsidR="00000000" w:rsidRDefault="00B83F21">
      <w:pPr>
        <w:pStyle w:val="ConsPlusNormal"/>
        <w:ind w:firstLine="540"/>
        <w:jc w:val="both"/>
      </w:pPr>
      <w:r>
        <w:t>При этом требуется обосновать благоприятное воздействие монтажной растяжки на напряженное состояние трубопровода в рабочем состоянии.</w:t>
      </w:r>
    </w:p>
    <w:p w:rsidR="00000000" w:rsidRDefault="00B83F21">
      <w:pPr>
        <w:pStyle w:val="ConsPlusNormal"/>
        <w:ind w:firstLine="540"/>
        <w:jc w:val="both"/>
      </w:pPr>
      <w:bookmarkStart w:id="173" w:name="Par3268"/>
      <w:bookmarkEnd w:id="173"/>
      <w:r>
        <w:t xml:space="preserve">5.2.8.8. Если для высокотемпературного трубопровода величина монтажной растяжки превышает величину, указанную в </w:t>
      </w:r>
      <w:hyperlink w:anchor="Par3261" w:tooltip="5.2.8.4. Величину монтажной растяжки в низкотемпературных трубопроводах рекомендуется назначать не более 60% от воспринимаемого (компенсируемого) температурного расширения, а в высокотемпературных трубопроводах - не более _, где _ - коэффициент, представленный графически на рис. 5.6." w:history="1">
        <w:r>
          <w:rPr>
            <w:color w:val="0000FF"/>
          </w:rPr>
          <w:t>п. 5.2.8.4</w:t>
        </w:r>
      </w:hyperlink>
      <w:r>
        <w:t>, то необходимо (независимо от качества выполнения монтажной растяжки) выпол</w:t>
      </w:r>
      <w:r>
        <w:t>нить дополнительный расчет трубопровода по этапу IV с учетом монтажной растяжки, но без учета саморастяжки (т.е. при тех же расчетных условиях, которые принимаются при выполнении расчета низкотемпературного трубопровода по этапу IV).</w:t>
      </w:r>
    </w:p>
    <w:p w:rsidR="00000000" w:rsidRDefault="00B83F21">
      <w:pPr>
        <w:pStyle w:val="ConsPlusNormal"/>
        <w:ind w:firstLine="540"/>
        <w:jc w:val="both"/>
      </w:pPr>
      <w:bookmarkStart w:id="174" w:name="Par3269"/>
      <w:bookmarkEnd w:id="174"/>
      <w:r>
        <w:t>5.2.8.9.</w:t>
      </w:r>
      <w:r>
        <w:t xml:space="preserve"> Усилия воздействия низкотемпературного трубопровода на оборудование в холодном состоянии можно определять по </w:t>
      </w:r>
      <w:hyperlink w:anchor="Par2958" w:tooltip="_," w:history="1">
        <w:r>
          <w:rPr>
            <w:color w:val="0000FF"/>
          </w:rPr>
          <w:t>формуле п. 5.2.4.3</w:t>
        </w:r>
      </w:hyperlink>
      <w:r>
        <w:t xml:space="preserve"> и при учете монтажной растяжки.</w:t>
      </w:r>
    </w:p>
    <w:p w:rsidR="00000000" w:rsidRDefault="00B83F21">
      <w:pPr>
        <w:pStyle w:val="ConsPlusNormal"/>
        <w:ind w:firstLine="540"/>
        <w:jc w:val="both"/>
      </w:pPr>
      <w:r>
        <w:t>5.2.8.10. Учет монтажной растяжки в расчете трубопровода произв</w:t>
      </w:r>
      <w:r>
        <w:t>одится путем введения соответствующих взаимных смещений стыкуемых сечений (т.е. смещений стыкуемых сечений при выполнении растяжки).</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right"/>
        <w:outlineLvl w:val="0"/>
      </w:pPr>
      <w:bookmarkStart w:id="175" w:name="Par3276"/>
      <w:bookmarkEnd w:id="175"/>
      <w:r>
        <w:t>Приложение</w:t>
      </w:r>
    </w:p>
    <w:p w:rsidR="00000000" w:rsidRDefault="00B83F21">
      <w:pPr>
        <w:pStyle w:val="ConsPlusNormal"/>
        <w:jc w:val="right"/>
      </w:pPr>
      <w:r>
        <w:t>Справочное</w:t>
      </w:r>
    </w:p>
    <w:p w:rsidR="00000000" w:rsidRDefault="00B83F21">
      <w:pPr>
        <w:pStyle w:val="ConsPlusNormal"/>
        <w:ind w:firstLine="540"/>
        <w:jc w:val="both"/>
      </w:pPr>
    </w:p>
    <w:p w:rsidR="00000000" w:rsidRDefault="00B83F21">
      <w:pPr>
        <w:pStyle w:val="ConsPlusNormal"/>
        <w:jc w:val="center"/>
      </w:pPr>
      <w:r>
        <w:t>Значение коэффициента линейного расширения,</w:t>
      </w:r>
    </w:p>
    <w:p w:rsidR="00000000" w:rsidRDefault="00B83F21">
      <w:pPr>
        <w:pStyle w:val="ConsPlusNormal"/>
        <w:jc w:val="center"/>
      </w:pPr>
      <w:r>
        <w:t>коэффициента теплопроводности, модуля</w:t>
      </w:r>
      <w:r>
        <w:t xml:space="preserve"> упругости</w:t>
      </w:r>
    </w:p>
    <w:p w:rsidR="00000000" w:rsidRDefault="00B83F21">
      <w:pPr>
        <w:pStyle w:val="ConsPlusNormal"/>
        <w:jc w:val="center"/>
      </w:pPr>
      <w:r>
        <w:t>и коэффициента температуропроводности</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Марки сталей   </w:t>
      </w:r>
      <w:r>
        <w:t>│</w:t>
      </w:r>
      <w:r>
        <w:t xml:space="preserve">                   Температура, °C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20 </w:t>
      </w:r>
      <w:r>
        <w:t>│</w:t>
      </w:r>
      <w:r>
        <w:t xml:space="preserve">100 </w:t>
      </w:r>
      <w:r>
        <w:t>│</w:t>
      </w:r>
      <w:r>
        <w:t xml:space="preserve">150 </w:t>
      </w:r>
      <w:r>
        <w:t>│</w:t>
      </w:r>
      <w:r>
        <w:t xml:space="preserve">200 </w:t>
      </w:r>
      <w:r>
        <w:t>│</w:t>
      </w:r>
      <w:r>
        <w:t xml:space="preserve">250 </w:t>
      </w:r>
      <w:r>
        <w:t>│</w:t>
      </w:r>
      <w:r>
        <w:t xml:space="preserve">300 </w:t>
      </w:r>
      <w:r>
        <w:t>│</w:t>
      </w:r>
      <w:r>
        <w:t xml:space="preserve">350 </w:t>
      </w:r>
      <w:r>
        <w:t>│</w:t>
      </w:r>
      <w:r>
        <w:t xml:space="preserve">400 </w:t>
      </w:r>
      <w:r>
        <w:t>│</w:t>
      </w:r>
      <w:r>
        <w:t xml:space="preserve">450 </w:t>
      </w:r>
      <w:r>
        <w:t>│</w:t>
      </w:r>
      <w:r>
        <w:t xml:space="preserve">500 </w:t>
      </w:r>
      <w:r>
        <w:t>│</w:t>
      </w:r>
      <w:r>
        <w:t xml:space="preserve">600 </w:t>
      </w:r>
      <w:r>
        <w:t>│</w:t>
      </w:r>
    </w:p>
    <w:p w:rsidR="00000000" w:rsidRDefault="00B83F21">
      <w:pPr>
        <w:pStyle w:val="ConsPlusCell"/>
        <w:jc w:val="both"/>
      </w:pPr>
      <w:r>
        <w:t>├──────────────────┼────┴────┴────┴────┴────┴────┴────┴────┴────┴────┴────┤</w:t>
      </w:r>
    </w:p>
    <w:p w:rsidR="00000000" w:rsidRDefault="00B83F21">
      <w:pPr>
        <w:pStyle w:val="ConsPlusCell"/>
        <w:jc w:val="both"/>
      </w:pPr>
      <w:r>
        <w:t>│</w:t>
      </w:r>
      <w:r>
        <w:t xml:space="preserve">                  </w:t>
      </w:r>
      <w:r>
        <w:t>│</w:t>
      </w:r>
      <w:r>
        <w:t xml:space="preserve">                                             -6       </w:t>
      </w:r>
      <w:r>
        <w:t>│</w:t>
      </w:r>
    </w:p>
    <w:p w:rsidR="00000000" w:rsidRDefault="00B83F21">
      <w:pPr>
        <w:pStyle w:val="ConsPlusCell"/>
        <w:jc w:val="both"/>
      </w:pPr>
      <w:r>
        <w:t>│</w:t>
      </w:r>
      <w:r>
        <w:t xml:space="preserve">     </w:t>
      </w:r>
      <w:r>
        <w:t xml:space="preserve">             </w:t>
      </w:r>
      <w:r>
        <w:t>│</w:t>
      </w:r>
      <w:r>
        <w:t xml:space="preserve"> Коэффициент линейного расширения альфа  x 10  , 1/К  </w:t>
      </w:r>
      <w:r>
        <w:t>│</w:t>
      </w:r>
    </w:p>
    <w:p w:rsidR="00000000" w:rsidRDefault="00B83F21">
      <w:pPr>
        <w:pStyle w:val="ConsPlusCell"/>
        <w:jc w:val="both"/>
      </w:pPr>
      <w:r>
        <w:lastRenderedPageBreak/>
        <w:t>│</w:t>
      </w:r>
      <w:r>
        <w:t xml:space="preserve">                  </w:t>
      </w:r>
      <w:r>
        <w:t>│</w:t>
      </w:r>
      <w:r>
        <w:t xml:space="preserve">                                       t              </w:t>
      </w:r>
      <w:r>
        <w:t>│</w:t>
      </w:r>
    </w:p>
    <w:p w:rsidR="00000000" w:rsidRDefault="00B83F21">
      <w:pPr>
        <w:pStyle w:val="ConsPlusCell"/>
        <w:jc w:val="both"/>
      </w:pPr>
      <w:r>
        <w:t>├──────────────────┼────┬────┬────┬────┬────┬────┬────┬────┬────┬────┬────┤</w:t>
      </w:r>
    </w:p>
    <w:p w:rsidR="00000000" w:rsidRDefault="00B83F21">
      <w:pPr>
        <w:pStyle w:val="ConsPlusCell"/>
        <w:jc w:val="both"/>
      </w:pPr>
      <w:r>
        <w:t>│</w:t>
      </w:r>
      <w:r>
        <w:t xml:space="preserve">Ст3, 10, 20, 20К, </w:t>
      </w:r>
      <w:r>
        <w:t>│</w:t>
      </w:r>
      <w:r>
        <w:t>11,5</w:t>
      </w:r>
      <w:r>
        <w:t>│</w:t>
      </w:r>
      <w:r>
        <w:t>11,9</w:t>
      </w:r>
      <w:r>
        <w:t>│</w:t>
      </w:r>
      <w:r>
        <w:t>12,2</w:t>
      </w:r>
      <w:r>
        <w:t>│</w:t>
      </w:r>
      <w:r>
        <w:t>12,5</w:t>
      </w:r>
      <w:r>
        <w:t>│</w:t>
      </w:r>
      <w:r>
        <w:t>12,8</w:t>
      </w:r>
      <w:r>
        <w:t>│</w:t>
      </w:r>
      <w:r>
        <w:t>13,1</w:t>
      </w:r>
      <w:r>
        <w:t>│</w:t>
      </w:r>
      <w:r>
        <w:t>13,4</w:t>
      </w:r>
      <w:r>
        <w:t>│</w:t>
      </w:r>
      <w:r>
        <w:t>13,6</w:t>
      </w:r>
      <w:r>
        <w:t>│</w:t>
      </w:r>
      <w:r>
        <w:t>13,8</w:t>
      </w:r>
      <w:r>
        <w:t>│</w:t>
      </w:r>
      <w:r>
        <w:t>14,0</w:t>
      </w:r>
      <w:r>
        <w:t>│</w:t>
      </w:r>
      <w:r>
        <w:t>14,4</w:t>
      </w:r>
      <w:r>
        <w:t>│</w:t>
      </w:r>
    </w:p>
    <w:p w:rsidR="00000000" w:rsidRDefault="00B83F21">
      <w:pPr>
        <w:pStyle w:val="ConsPlusCell"/>
        <w:jc w:val="both"/>
      </w:pPr>
      <w:r>
        <w:t>│</w:t>
      </w:r>
      <w:r>
        <w:t xml:space="preserve">22К, 09Г2С, 15ГС,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 xml:space="preserve">16ГС, 12МХ, 15ХМ,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 xml:space="preserve"> 12Х1МФ, 15Х1М1Ф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Х18Н10Т, Х18Н12Т, </w:t>
      </w:r>
      <w:r>
        <w:t>│</w:t>
      </w:r>
      <w:r>
        <w:t>16,4</w:t>
      </w:r>
      <w:r>
        <w:t>│</w:t>
      </w:r>
      <w:r>
        <w:t>16,6</w:t>
      </w:r>
      <w:r>
        <w:t>│</w:t>
      </w:r>
      <w:r>
        <w:t>16,8</w:t>
      </w:r>
      <w:r>
        <w:t>│</w:t>
      </w:r>
      <w:r>
        <w:t>17,0</w:t>
      </w:r>
      <w:r>
        <w:t>│</w:t>
      </w:r>
      <w:r>
        <w:t>17,2</w:t>
      </w:r>
      <w:r>
        <w:t>│</w:t>
      </w:r>
      <w:r>
        <w:t>17,4</w:t>
      </w:r>
      <w:r>
        <w:t>│</w:t>
      </w:r>
      <w:r>
        <w:t>17,6</w:t>
      </w:r>
      <w:r>
        <w:t>│</w:t>
      </w:r>
      <w:r>
        <w:t>17,8</w:t>
      </w:r>
      <w:r>
        <w:t>│</w:t>
      </w:r>
      <w:r>
        <w:t>18,0</w:t>
      </w:r>
      <w:r>
        <w:t>│</w:t>
      </w:r>
      <w:r>
        <w:t>18,2</w:t>
      </w:r>
      <w:r>
        <w:t>│</w:t>
      </w:r>
      <w:r>
        <w:t>18,5</w:t>
      </w:r>
      <w:r>
        <w:t>│</w:t>
      </w:r>
    </w:p>
    <w:p w:rsidR="00000000" w:rsidRDefault="00B83F21">
      <w:pPr>
        <w:pStyle w:val="ConsPlusCell"/>
        <w:jc w:val="both"/>
      </w:pPr>
      <w:r>
        <w:t>│</w:t>
      </w:r>
      <w:r>
        <w:t xml:space="preserve">    12Х11В2МФ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w:t>
      </w:r>
      <w:r>
        <w:t>│</w:t>
      </w:r>
      <w:r>
        <w:t xml:space="preserve">   Коэффициент теплопроводности лямбда , Вт/(м x К)   </w:t>
      </w:r>
      <w:r>
        <w:t>│</w:t>
      </w:r>
    </w:p>
    <w:p w:rsidR="00000000" w:rsidRDefault="00B83F21">
      <w:pPr>
        <w:pStyle w:val="ConsPlusCell"/>
        <w:jc w:val="both"/>
      </w:pPr>
      <w:r>
        <w:t>│</w:t>
      </w:r>
      <w:r>
        <w:t xml:space="preserve">                  </w:t>
      </w:r>
      <w:r>
        <w:t>│</w:t>
      </w:r>
      <w:r>
        <w:t xml:space="preserve">                                      t               </w:t>
      </w:r>
      <w:r>
        <w:t>│</w:t>
      </w:r>
    </w:p>
    <w:p w:rsidR="00000000" w:rsidRDefault="00B83F21">
      <w:pPr>
        <w:pStyle w:val="ConsPlusCell"/>
        <w:jc w:val="both"/>
      </w:pPr>
      <w:r>
        <w:t>├──────────────────┼────┬────┬────┬────┬──</w:t>
      </w:r>
      <w:r>
        <w:t>──┬────┬────┬────┬────┬────┬────┤</w:t>
      </w:r>
    </w:p>
    <w:p w:rsidR="00000000" w:rsidRDefault="00B83F21">
      <w:pPr>
        <w:pStyle w:val="ConsPlusCell"/>
        <w:jc w:val="both"/>
      </w:pPr>
      <w:r>
        <w:t>│</w:t>
      </w:r>
      <w:r>
        <w:t xml:space="preserve">Ст3, 20, 20К, 22К </w:t>
      </w:r>
      <w:r>
        <w:t>│</w:t>
      </w:r>
      <w:r>
        <w:t>44,0</w:t>
      </w:r>
      <w:r>
        <w:t>│</w:t>
      </w:r>
      <w:r>
        <w:t>44,0</w:t>
      </w:r>
      <w:r>
        <w:t>│</w:t>
      </w:r>
      <w:r>
        <w:t>43,0</w:t>
      </w:r>
      <w:r>
        <w:t>│</w:t>
      </w:r>
      <w:r>
        <w:t>42,0</w:t>
      </w:r>
      <w:r>
        <w:t>│</w:t>
      </w:r>
      <w:r>
        <w:t>40,0</w:t>
      </w:r>
      <w:r>
        <w:t>│</w:t>
      </w:r>
      <w:r>
        <w:t>39,0</w:t>
      </w:r>
      <w:r>
        <w:t>│</w:t>
      </w:r>
      <w:r>
        <w:t>38,0</w:t>
      </w:r>
      <w:r>
        <w:t>│</w:t>
      </w:r>
      <w:r>
        <w:t>36,0</w:t>
      </w:r>
      <w:r>
        <w:t>│</w:t>
      </w:r>
      <w:r>
        <w:t>34,0</w:t>
      </w:r>
      <w:r>
        <w:t>│</w:t>
      </w:r>
      <w:r>
        <w:t>30,0</w:t>
      </w:r>
      <w:r>
        <w:t>│</w:t>
      </w:r>
      <w:r>
        <w:t xml:space="preserve">    </w:t>
      </w:r>
      <w:r>
        <w:t>│</w:t>
      </w:r>
    </w:p>
    <w:p w:rsidR="00000000" w:rsidRDefault="00B83F21">
      <w:pPr>
        <w:pStyle w:val="ConsPlusCell"/>
        <w:jc w:val="both"/>
      </w:pPr>
      <w:r>
        <w:t>├──────────────────┼────┼────┼────┼────┼────┼────┼────┼────┼────┼────┼────┤</w:t>
      </w:r>
    </w:p>
    <w:p w:rsidR="00000000" w:rsidRDefault="00B83F21">
      <w:pPr>
        <w:pStyle w:val="ConsPlusCell"/>
        <w:jc w:val="both"/>
      </w:pPr>
      <w:r>
        <w:t>│</w:t>
      </w:r>
      <w:r>
        <w:t>12МХ, 15ХМ, 12Х1МФ</w:t>
      </w:r>
      <w:r>
        <w:t>│</w:t>
      </w:r>
      <w:r>
        <w:t>38,0</w:t>
      </w:r>
      <w:r>
        <w:t>│</w:t>
      </w:r>
      <w:r>
        <w:t>38,0</w:t>
      </w:r>
      <w:r>
        <w:t>│</w:t>
      </w:r>
      <w:r>
        <w:t>37,0</w:t>
      </w:r>
      <w:r>
        <w:t>│</w:t>
      </w:r>
      <w:r>
        <w:t>36,5</w:t>
      </w:r>
      <w:r>
        <w:t>│</w:t>
      </w:r>
      <w:r>
        <w:t>36,0</w:t>
      </w:r>
      <w:r>
        <w:t>│</w:t>
      </w:r>
      <w:r>
        <w:t>35,5</w:t>
      </w:r>
      <w:r>
        <w:t>│</w:t>
      </w:r>
      <w:r>
        <w:t>35,0</w:t>
      </w:r>
      <w:r>
        <w:t>│</w:t>
      </w:r>
      <w:r>
        <w:t>34,0</w:t>
      </w:r>
      <w:r>
        <w:t>│</w:t>
      </w:r>
      <w:r>
        <w:t>33,0</w:t>
      </w:r>
      <w:r>
        <w:t>│</w:t>
      </w:r>
      <w:r>
        <w:t>30,0</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w:t>
      </w:r>
      <w:r>
        <w:t>│</w:t>
      </w:r>
      <w:r>
        <w:t xml:space="preserve">                                     5                </w:t>
      </w:r>
      <w:r>
        <w:t>│</w:t>
      </w:r>
    </w:p>
    <w:p w:rsidR="00000000" w:rsidRDefault="00B83F21">
      <w:pPr>
        <w:pStyle w:val="ConsPlusCell"/>
        <w:jc w:val="both"/>
      </w:pPr>
      <w:r>
        <w:t>│</w:t>
      </w:r>
      <w:r>
        <w:t xml:space="preserve">                  </w:t>
      </w:r>
      <w:r>
        <w:t>│</w:t>
      </w:r>
      <w:r>
        <w:t xml:space="preserve">             Модуль упругости E  x 10 , МПа           </w:t>
      </w:r>
      <w:r>
        <w:t>│</w:t>
      </w:r>
    </w:p>
    <w:p w:rsidR="00000000" w:rsidRDefault="00B83F21">
      <w:pPr>
        <w:pStyle w:val="ConsPlusCell"/>
        <w:jc w:val="both"/>
      </w:pPr>
      <w:r>
        <w:t>│</w:t>
      </w:r>
      <w:r>
        <w:t xml:space="preserve">                  </w:t>
      </w:r>
      <w:r>
        <w:t>│</w:t>
      </w:r>
      <w:r>
        <w:t xml:space="preserve">  </w:t>
      </w:r>
      <w:r>
        <w:t xml:space="preserve">                             t                      </w:t>
      </w:r>
      <w:r>
        <w:t>│</w:t>
      </w:r>
    </w:p>
    <w:p w:rsidR="00000000" w:rsidRDefault="00B83F21">
      <w:pPr>
        <w:pStyle w:val="ConsPlusCell"/>
        <w:jc w:val="both"/>
      </w:pPr>
      <w:r>
        <w:t>├──────────────────┼────┬────┬────┬────┬────┬────┬────┬────┬────┬────┬────┤</w:t>
      </w:r>
    </w:p>
    <w:p w:rsidR="00000000" w:rsidRDefault="00B83F21">
      <w:pPr>
        <w:pStyle w:val="ConsPlusCell"/>
        <w:jc w:val="both"/>
      </w:pPr>
      <w:r>
        <w:t>│</w:t>
      </w:r>
      <w:r>
        <w:t xml:space="preserve">Ст3, 20, 20К, 22К </w:t>
      </w:r>
      <w:r>
        <w:t>│</w:t>
      </w:r>
      <w:r>
        <w:t>2,04</w:t>
      </w:r>
      <w:r>
        <w:t>│</w:t>
      </w:r>
      <w:r>
        <w:t>2,01</w:t>
      </w:r>
      <w:r>
        <w:t>│</w:t>
      </w:r>
      <w:r>
        <w:t>1,99</w:t>
      </w:r>
      <w:r>
        <w:t>│</w:t>
      </w:r>
      <w:r>
        <w:t>1,96</w:t>
      </w:r>
      <w:r>
        <w:t>│</w:t>
      </w:r>
      <w:r>
        <w:t>1,94</w:t>
      </w:r>
      <w:r>
        <w:t>│</w:t>
      </w:r>
      <w:r>
        <w:t>1,88</w:t>
      </w:r>
      <w:r>
        <w:t>│</w:t>
      </w:r>
      <w:r>
        <w:t>1,84</w:t>
      </w:r>
      <w:r>
        <w:t>│</w:t>
      </w:r>
      <w:r>
        <w:t>1,79</w:t>
      </w:r>
      <w:r>
        <w:t>│</w:t>
      </w:r>
      <w:r>
        <w:t>1,73</w:t>
      </w:r>
      <w:r>
        <w:t>│</w:t>
      </w:r>
      <w:r>
        <w:t>1,63</w:t>
      </w:r>
      <w:r>
        <w:t>│</w:t>
      </w:r>
      <w:r>
        <w:t xml:space="preserve"> -  </w:t>
      </w:r>
      <w:r>
        <w:t>│</w:t>
      </w:r>
    </w:p>
    <w:p w:rsidR="00000000" w:rsidRDefault="00B83F21">
      <w:pPr>
        <w:pStyle w:val="ConsPlusCell"/>
        <w:jc w:val="both"/>
      </w:pPr>
      <w:r>
        <w:t>├──────────────────┼────┼────┼────┼────┼────┼────┼</w:t>
      </w:r>
      <w:r>
        <w:t>────┼────┼────┼────┼────┤</w:t>
      </w:r>
    </w:p>
    <w:p w:rsidR="00000000" w:rsidRDefault="00B83F21">
      <w:pPr>
        <w:pStyle w:val="ConsPlusCell"/>
        <w:jc w:val="both"/>
      </w:pPr>
      <w:r>
        <w:t>│</w:t>
      </w:r>
      <w:r>
        <w:t xml:space="preserve">   09Г2С, 16ГС,   </w:t>
      </w:r>
      <w:r>
        <w:t>│</w:t>
      </w:r>
      <w:r>
        <w:t>2,14</w:t>
      </w:r>
      <w:r>
        <w:t>│</w:t>
      </w:r>
      <w:r>
        <w:t>2,09</w:t>
      </w:r>
      <w:r>
        <w:t>│</w:t>
      </w:r>
      <w:r>
        <w:t>2,06</w:t>
      </w:r>
      <w:r>
        <w:t>│</w:t>
      </w:r>
      <w:r>
        <w:t>2,04</w:t>
      </w:r>
      <w:r>
        <w:t>│</w:t>
      </w:r>
      <w:r>
        <w:t>2,01</w:t>
      </w:r>
      <w:r>
        <w:t>│</w:t>
      </w:r>
      <w:r>
        <w:t>1,99</w:t>
      </w:r>
      <w:r>
        <w:t>│</w:t>
      </w:r>
      <w:r>
        <w:t>1,94</w:t>
      </w:r>
      <w:r>
        <w:t>│</w:t>
      </w:r>
      <w:r>
        <w:t>1,88</w:t>
      </w:r>
      <w:r>
        <w:t>│</w:t>
      </w:r>
      <w:r>
        <w:t>1,84</w:t>
      </w:r>
      <w:r>
        <w:t>│</w:t>
      </w:r>
      <w:r>
        <w:t>1,79</w:t>
      </w:r>
      <w:r>
        <w:t>│</w:t>
      </w:r>
      <w:r>
        <w:t>1,65</w:t>
      </w:r>
      <w:r>
        <w:t>│</w:t>
      </w:r>
    </w:p>
    <w:p w:rsidR="00000000" w:rsidRDefault="00B83F21">
      <w:pPr>
        <w:pStyle w:val="ConsPlusCell"/>
        <w:jc w:val="both"/>
      </w:pPr>
      <w:r>
        <w:t>│</w:t>
      </w:r>
      <w:r>
        <w:t xml:space="preserve">12ХМ, 15ХМ, 12МХ,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 xml:space="preserve"> 12Х1МФ, 15Х1М1Ф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Х18Н10Т, Х18Н12Т, </w:t>
      </w:r>
      <w:r>
        <w:t>│</w:t>
      </w:r>
      <w:r>
        <w:t>2,09</w:t>
      </w:r>
      <w:r>
        <w:t>│</w:t>
      </w:r>
      <w:r>
        <w:t>2,04</w:t>
      </w:r>
      <w:r>
        <w:t>│</w:t>
      </w:r>
      <w:r>
        <w:t>1,99</w:t>
      </w:r>
      <w:r>
        <w:t>│</w:t>
      </w:r>
      <w:r>
        <w:t>1,94</w:t>
      </w:r>
      <w:r>
        <w:t>│</w:t>
      </w:r>
      <w:r>
        <w:t>1,88</w:t>
      </w:r>
      <w:r>
        <w:t>│</w:t>
      </w:r>
      <w:r>
        <w:t>1,84</w:t>
      </w:r>
      <w:r>
        <w:t>│</w:t>
      </w:r>
      <w:r>
        <w:t>1,79</w:t>
      </w:r>
      <w:r>
        <w:t>│</w:t>
      </w:r>
      <w:r>
        <w:t>1,73</w:t>
      </w:r>
      <w:r>
        <w:t>│</w:t>
      </w:r>
      <w:r>
        <w:t>1,99</w:t>
      </w:r>
      <w:r>
        <w:t>│</w:t>
      </w:r>
      <w:r>
        <w:t>1,68</w:t>
      </w:r>
      <w:r>
        <w:t>│</w:t>
      </w:r>
      <w:r>
        <w:t>1,63</w:t>
      </w:r>
      <w:r>
        <w:t>│</w:t>
      </w:r>
    </w:p>
    <w:p w:rsidR="00000000" w:rsidRDefault="00B83F21">
      <w:pPr>
        <w:pStyle w:val="ConsPlusCell"/>
        <w:jc w:val="both"/>
      </w:pPr>
      <w:r>
        <w:t>│</w:t>
      </w:r>
      <w:r>
        <w:t xml:space="preserve">    12Х11В2МФ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w:t>
      </w:r>
      <w:r>
        <w:t>│</w:t>
      </w:r>
      <w:r>
        <w:t xml:space="preserve">     Коэффициент температуропроводности a , мм2/с     </w:t>
      </w:r>
      <w:r>
        <w:t>│</w:t>
      </w:r>
    </w:p>
    <w:p w:rsidR="00000000" w:rsidRDefault="00B83F21">
      <w:pPr>
        <w:pStyle w:val="ConsPlusCell"/>
        <w:jc w:val="both"/>
      </w:pPr>
      <w:r>
        <w:t>│</w:t>
      </w:r>
      <w:r>
        <w:t xml:space="preserve">                  </w:t>
      </w:r>
      <w:r>
        <w:t>│</w:t>
      </w:r>
      <w:r>
        <w:t xml:space="preserve">                                         t            </w:t>
      </w:r>
      <w:r>
        <w:t>│</w:t>
      </w:r>
    </w:p>
    <w:p w:rsidR="00000000" w:rsidRDefault="00B83F21">
      <w:pPr>
        <w:pStyle w:val="ConsPlusCell"/>
        <w:jc w:val="both"/>
      </w:pPr>
      <w:r>
        <w:t>├──────────────────┼────┬────┬────┬────┬────┬────┬────┬───</w:t>
      </w:r>
      <w:r>
        <w:t>─┬────┬────┬────┤</w:t>
      </w:r>
    </w:p>
    <w:p w:rsidR="00000000" w:rsidRDefault="00B83F21">
      <w:pPr>
        <w:pStyle w:val="ConsPlusCell"/>
        <w:jc w:val="both"/>
      </w:pPr>
      <w:r>
        <w:t>│</w:t>
      </w:r>
      <w:r>
        <w:t xml:space="preserve">Ст3, 20, 20К, 22К </w:t>
      </w:r>
      <w:r>
        <w:t>│</w:t>
      </w:r>
      <w:r>
        <w:t>13,0</w:t>
      </w:r>
      <w:r>
        <w:t>│</w:t>
      </w:r>
      <w:r>
        <w:t>13,0</w:t>
      </w:r>
      <w:r>
        <w:t>│</w:t>
      </w:r>
      <w:r>
        <w:t>13,0</w:t>
      </w:r>
      <w:r>
        <w:t>│</w:t>
      </w:r>
      <w:r>
        <w:t>12,0</w:t>
      </w:r>
      <w:r>
        <w:t>│</w:t>
      </w:r>
      <w:r>
        <w:t>11,5</w:t>
      </w:r>
      <w:r>
        <w:t>│</w:t>
      </w:r>
      <w:r>
        <w:t>11,0</w:t>
      </w:r>
      <w:r>
        <w:t>│</w:t>
      </w:r>
      <w:r>
        <w:t>10,0</w:t>
      </w:r>
      <w:r>
        <w:t>│</w:t>
      </w:r>
      <w:r>
        <w:t xml:space="preserve">9,0 </w:t>
      </w:r>
      <w:r>
        <w:t>│</w:t>
      </w:r>
      <w:r>
        <w:t xml:space="preserve">8,5 </w:t>
      </w:r>
      <w:r>
        <w:t>│</w:t>
      </w:r>
      <w:r>
        <w:t xml:space="preserve">8,0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12МХ, 15ХМ,    </w:t>
      </w:r>
      <w:r>
        <w:t>│</w:t>
      </w:r>
      <w:r>
        <w:t>11,0</w:t>
      </w:r>
      <w:r>
        <w:t>│</w:t>
      </w:r>
      <w:r>
        <w:t>11,0</w:t>
      </w:r>
      <w:r>
        <w:t>│</w:t>
      </w:r>
      <w:r>
        <w:t>11,0</w:t>
      </w:r>
      <w:r>
        <w:t>│</w:t>
      </w:r>
      <w:r>
        <w:t>10,0</w:t>
      </w:r>
      <w:r>
        <w:t>│</w:t>
      </w:r>
      <w:r>
        <w:t xml:space="preserve">9,5 </w:t>
      </w:r>
      <w:r>
        <w:t>│</w:t>
      </w:r>
      <w:r>
        <w:t xml:space="preserve">9,0 </w:t>
      </w:r>
      <w:r>
        <w:t>│</w:t>
      </w:r>
      <w:r>
        <w:t xml:space="preserve">8,5 </w:t>
      </w:r>
      <w:r>
        <w:t>│</w:t>
      </w:r>
      <w:r>
        <w:t xml:space="preserve">8,0 </w:t>
      </w:r>
      <w:r>
        <w:t>│</w:t>
      </w:r>
      <w:r>
        <w:t xml:space="preserve">7,5 </w:t>
      </w:r>
      <w:r>
        <w:t>│</w:t>
      </w:r>
      <w:r>
        <w:t xml:space="preserve">7,0 </w:t>
      </w:r>
      <w:r>
        <w:t>│</w:t>
      </w:r>
      <w:r>
        <w:t xml:space="preserve">6,0 </w:t>
      </w:r>
      <w:r>
        <w:t>│</w:t>
      </w:r>
    </w:p>
    <w:p w:rsidR="00000000" w:rsidRDefault="00B83F21">
      <w:pPr>
        <w:pStyle w:val="ConsPlusCell"/>
        <w:jc w:val="both"/>
      </w:pPr>
      <w:r>
        <w:t>│</w:t>
      </w:r>
      <w:r>
        <w:t xml:space="preserve"> 12Х1МФ, </w:t>
      </w:r>
      <w:r>
        <w:t xml:space="preserve">15Х1М1Ф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 xml:space="preserve">Средние коэффициенты линейного расширения </w:t>
      </w:r>
      <w:r>
        <w:rPr>
          <w:noProof/>
          <w:position w:val="-6"/>
        </w:rPr>
        <w:drawing>
          <wp:inline distT="0" distB="0" distL="0" distR="0">
            <wp:extent cx="427990" cy="21082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427990" cy="210820"/>
                    </a:xfrm>
                    <a:prstGeom prst="rect">
                      <a:avLst/>
                    </a:prstGeom>
                    <a:noFill/>
                    <a:ln>
                      <a:noFill/>
                    </a:ln>
                  </pic:spPr>
                </pic:pic>
              </a:graphicData>
            </a:graphic>
          </wp:inline>
        </w:drawing>
      </w:r>
      <w:r>
        <w:t>, 1/°C</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696"/>
        <w:gridCol w:w="636"/>
        <w:gridCol w:w="636"/>
        <w:gridCol w:w="636"/>
        <w:gridCol w:w="636"/>
        <w:gridCol w:w="636"/>
        <w:gridCol w:w="636"/>
        <w:gridCol w:w="636"/>
        <w:gridCol w:w="636"/>
        <w:gridCol w:w="636"/>
        <w:gridCol w:w="636"/>
        <w:gridCol w:w="636"/>
        <w:gridCol w:w="636"/>
        <w:gridCol w:w="636"/>
      </w:tblGrid>
      <w:tr w:rsidR="00000000">
        <w:trPr>
          <w:trHeight w:val="213"/>
        </w:trPr>
        <w:tc>
          <w:tcPr>
            <w:tcW w:w="1696"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 xml:space="preserve">Группы сталей </w:t>
            </w:r>
          </w:p>
        </w:tc>
        <w:tc>
          <w:tcPr>
            <w:tcW w:w="8268" w:type="dxa"/>
            <w:gridSpan w:val="13"/>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 xml:space="preserve">            </w:t>
            </w:r>
            <w:r>
              <w:rPr>
                <w:sz w:val="18"/>
                <w:szCs w:val="18"/>
              </w:rPr>
              <w:t xml:space="preserve">        Интервал температур, °C                     </w:t>
            </w:r>
          </w:p>
        </w:tc>
      </w:tr>
      <w:tr w:rsidR="00000000">
        <w:tc>
          <w:tcPr>
            <w:tcW w:w="1696"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50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100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150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200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250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300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350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400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450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500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550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600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20 -</w:t>
            </w:r>
          </w:p>
          <w:p w:rsidR="00000000" w:rsidRDefault="00B83F21">
            <w:pPr>
              <w:pStyle w:val="ConsPlusNonformat"/>
              <w:jc w:val="both"/>
              <w:rPr>
                <w:sz w:val="18"/>
                <w:szCs w:val="18"/>
              </w:rPr>
            </w:pPr>
            <w:r>
              <w:rPr>
                <w:sz w:val="18"/>
                <w:szCs w:val="18"/>
              </w:rPr>
              <w:t xml:space="preserve"> 650</w:t>
            </w:r>
          </w:p>
        </w:tc>
      </w:tr>
      <w:tr w:rsidR="00000000">
        <w:trPr>
          <w:trHeight w:val="213"/>
        </w:trPr>
        <w:tc>
          <w:tcPr>
            <w:tcW w:w="169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 xml:space="preserve">Углеродистые  </w:t>
            </w:r>
          </w:p>
          <w:p w:rsidR="00000000" w:rsidRDefault="00B83F21">
            <w:pPr>
              <w:pStyle w:val="ConsPlusNonformat"/>
              <w:jc w:val="both"/>
              <w:rPr>
                <w:sz w:val="18"/>
                <w:szCs w:val="18"/>
              </w:rPr>
            </w:pPr>
            <w:r>
              <w:rPr>
                <w:sz w:val="18"/>
                <w:szCs w:val="18"/>
              </w:rPr>
              <w:t xml:space="preserve">и низко-      </w:t>
            </w:r>
          </w:p>
          <w:p w:rsidR="00000000" w:rsidRDefault="00B83F21">
            <w:pPr>
              <w:pStyle w:val="ConsPlusNonformat"/>
              <w:jc w:val="both"/>
              <w:rPr>
                <w:sz w:val="18"/>
                <w:szCs w:val="18"/>
              </w:rPr>
            </w:pPr>
            <w:r>
              <w:rPr>
                <w:sz w:val="18"/>
                <w:szCs w:val="18"/>
              </w:rPr>
              <w:t xml:space="preserve">легированные  </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11,5</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11,9</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12,2</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12,5</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12,8</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13,1</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13,4</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13,6</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13,8</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14,0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14,2</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14,4</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 xml:space="preserve"> -  </w:t>
            </w:r>
          </w:p>
        </w:tc>
      </w:tr>
      <w:tr w:rsidR="00000000">
        <w:trPr>
          <w:trHeight w:val="213"/>
        </w:trPr>
        <w:tc>
          <w:tcPr>
            <w:tcW w:w="169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 xml:space="preserve">Хромистые     </w:t>
            </w:r>
          </w:p>
          <w:p w:rsidR="00000000" w:rsidRDefault="00B83F21">
            <w:pPr>
              <w:pStyle w:val="ConsPlusNonformat"/>
              <w:jc w:val="both"/>
              <w:rPr>
                <w:sz w:val="18"/>
                <w:szCs w:val="18"/>
              </w:rPr>
            </w:pPr>
            <w:r>
              <w:rPr>
                <w:sz w:val="18"/>
                <w:szCs w:val="18"/>
              </w:rPr>
              <w:t xml:space="preserve">нержавеющие   </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10,0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10,3</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10,6</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10,8</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11,2</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11,4</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11,5</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11,7</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11,8</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11,9</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12,0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 xml:space="preserve"> -  </w:t>
            </w:r>
          </w:p>
        </w:tc>
      </w:tr>
      <w:tr w:rsidR="00000000">
        <w:trPr>
          <w:trHeight w:val="213"/>
        </w:trPr>
        <w:tc>
          <w:tcPr>
            <w:tcW w:w="169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 xml:space="preserve">Аустенитные   </w:t>
            </w:r>
          </w:p>
          <w:p w:rsidR="00000000" w:rsidRDefault="00B83F21">
            <w:pPr>
              <w:pStyle w:val="ConsPlusNonformat"/>
              <w:jc w:val="both"/>
              <w:rPr>
                <w:sz w:val="18"/>
                <w:szCs w:val="18"/>
              </w:rPr>
            </w:pPr>
            <w:r>
              <w:rPr>
                <w:sz w:val="18"/>
                <w:szCs w:val="18"/>
              </w:rPr>
              <w:t>хромоникелевые</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16,4</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16,6</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16,8</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17,0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17,2</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17,4</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17,6</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17,8</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18,0</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18,2</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18,4</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18,5</w:t>
            </w:r>
          </w:p>
        </w:tc>
        <w:tc>
          <w:tcPr>
            <w:tcW w:w="636" w:type="dxa"/>
            <w:tcBorders>
              <w:left w:val="single" w:sz="8" w:space="0" w:color="auto"/>
              <w:bottom w:val="single" w:sz="8" w:space="0" w:color="auto"/>
              <w:right w:val="single" w:sz="8" w:space="0" w:color="auto"/>
            </w:tcBorders>
          </w:tcPr>
          <w:p w:rsidR="00000000" w:rsidRDefault="00B83F21">
            <w:pPr>
              <w:pStyle w:val="ConsPlusNonformat"/>
              <w:jc w:val="both"/>
              <w:rPr>
                <w:sz w:val="18"/>
                <w:szCs w:val="18"/>
              </w:rPr>
            </w:pPr>
            <w:r>
              <w:rPr>
                <w:sz w:val="18"/>
                <w:szCs w:val="18"/>
              </w:rPr>
              <w:t>18,7</w:t>
            </w:r>
          </w:p>
        </w:tc>
      </w:tr>
    </w:tbl>
    <w:p w:rsidR="00000000" w:rsidRDefault="00B83F21">
      <w:pPr>
        <w:pStyle w:val="ConsPlusNormal"/>
        <w:ind w:firstLine="540"/>
        <w:jc w:val="both"/>
      </w:pPr>
    </w:p>
    <w:p w:rsidR="00000000" w:rsidRDefault="00B83F21">
      <w:pPr>
        <w:pStyle w:val="ConsPlusNormal"/>
        <w:jc w:val="center"/>
      </w:pPr>
      <w:r>
        <w:t xml:space="preserve">Модуль упругости </w:t>
      </w:r>
      <w:r>
        <w:rPr>
          <w:noProof/>
          <w:position w:val="-6"/>
        </w:rPr>
        <w:drawing>
          <wp:inline distT="0" distB="0" distL="0" distR="0">
            <wp:extent cx="474980" cy="210820"/>
            <wp:effectExtent l="0" t="0" r="127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474980" cy="210820"/>
                    </a:xfrm>
                    <a:prstGeom prst="rect">
                      <a:avLst/>
                    </a:prstGeom>
                    <a:noFill/>
                    <a:ln>
                      <a:noFill/>
                    </a:ln>
                  </pic:spPr>
                </pic:pic>
              </a:graphicData>
            </a:graphic>
          </wp:inline>
        </w:drawing>
      </w:r>
      <w:r>
        <w:t>, МПа</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510"/>
        <w:gridCol w:w="702"/>
        <w:gridCol w:w="702"/>
        <w:gridCol w:w="702"/>
        <w:gridCol w:w="702"/>
        <w:gridCol w:w="702"/>
        <w:gridCol w:w="702"/>
        <w:gridCol w:w="702"/>
        <w:gridCol w:w="702"/>
        <w:gridCol w:w="702"/>
      </w:tblGrid>
      <w:tr w:rsidR="00000000">
        <w:trPr>
          <w:trHeight w:val="248"/>
        </w:trPr>
        <w:tc>
          <w:tcPr>
            <w:tcW w:w="3510"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lastRenderedPageBreak/>
              <w:t xml:space="preserve">       Группы сталей        </w:t>
            </w:r>
          </w:p>
        </w:tc>
        <w:tc>
          <w:tcPr>
            <w:tcW w:w="6318" w:type="dxa"/>
            <w:gridSpan w:val="9"/>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Температура, °C               </w:t>
            </w:r>
          </w:p>
        </w:tc>
      </w:tr>
      <w:tr w:rsidR="00000000">
        <w:tc>
          <w:tcPr>
            <w:tcW w:w="3510"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300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400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500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550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600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650 </w:t>
            </w:r>
          </w:p>
        </w:tc>
      </w:tr>
      <w:tr w:rsidR="00000000">
        <w:trPr>
          <w:trHeight w:val="248"/>
        </w:trPr>
        <w:tc>
          <w:tcPr>
            <w:tcW w:w="351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Углеродистые C &lt; 0,25%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2,00</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1,95</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1,90</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1,80</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1,70</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1,60</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r>
      <w:tr w:rsidR="00000000">
        <w:trPr>
          <w:trHeight w:val="248"/>
        </w:trPr>
        <w:tc>
          <w:tcPr>
            <w:tcW w:w="351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Низколегированные C &lt; 0,25%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2,06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2,01</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1,96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1,91</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1,81</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1,71</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1,67</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1,62</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r>
      <w:tr w:rsidR="00000000">
        <w:trPr>
          <w:trHeight w:val="248"/>
        </w:trPr>
        <w:tc>
          <w:tcPr>
            <w:tcW w:w="351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Высокохромистые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2,16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2,11</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2,06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1,96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1,86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1,76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1,71</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1,67</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1,57</w:t>
            </w:r>
          </w:p>
        </w:tc>
      </w:tr>
      <w:tr w:rsidR="00000000">
        <w:trPr>
          <w:trHeight w:val="248"/>
        </w:trPr>
        <w:tc>
          <w:tcPr>
            <w:tcW w:w="351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Аустенитные хромоникелевые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2,01</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1,96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1,86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1,76</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1,67</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1,62</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1,60</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1,57</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1,51</w:t>
            </w:r>
          </w:p>
        </w:tc>
      </w:tr>
    </w:tbl>
    <w:p w:rsidR="00000000" w:rsidRDefault="00B83F21">
      <w:pPr>
        <w:pStyle w:val="ConsPlusNormal"/>
        <w:ind w:firstLine="540"/>
        <w:jc w:val="both"/>
      </w:pPr>
    </w:p>
    <w:p w:rsidR="00000000" w:rsidRDefault="00B83F21">
      <w:pPr>
        <w:pStyle w:val="ConsPlusNormal"/>
        <w:jc w:val="center"/>
      </w:pPr>
      <w:r>
        <w:t xml:space="preserve">Средние значения коэффициента теплопроводности </w:t>
      </w:r>
      <w:r>
        <w:rPr>
          <w:noProof/>
          <w:position w:val="-12"/>
        </w:rPr>
        <w:drawing>
          <wp:inline distT="0" distB="0" distL="0" distR="0">
            <wp:extent cx="152400" cy="22860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w:t>
      </w:r>
      <w:r>
        <w:rPr>
          <w:noProof/>
          <w:position w:val="-10"/>
        </w:rPr>
        <w:drawing>
          <wp:inline distT="0" distB="0" distL="0" distR="0">
            <wp:extent cx="638810" cy="199390"/>
            <wp:effectExtent l="0" t="0" r="889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638810" cy="199390"/>
                    </a:xfrm>
                    <a:prstGeom prst="rect">
                      <a:avLst/>
                    </a:prstGeom>
                    <a:noFill/>
                    <a:ln>
                      <a:noFill/>
                    </a:ln>
                  </pic:spPr>
                </pic:pic>
              </a:graphicData>
            </a:graphic>
          </wp:inline>
        </w:drawing>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861"/>
        <w:gridCol w:w="819"/>
        <w:gridCol w:w="819"/>
        <w:gridCol w:w="819"/>
        <w:gridCol w:w="819"/>
        <w:gridCol w:w="819"/>
        <w:gridCol w:w="819"/>
        <w:gridCol w:w="819"/>
      </w:tblGrid>
      <w:tr w:rsidR="00000000">
        <w:trPr>
          <w:trHeight w:val="248"/>
        </w:trPr>
        <w:tc>
          <w:tcPr>
            <w:tcW w:w="3861"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Группы сталей         </w:t>
            </w:r>
          </w:p>
        </w:tc>
        <w:tc>
          <w:tcPr>
            <w:tcW w:w="5733" w:type="dxa"/>
            <w:gridSpan w:val="7"/>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Интервал температур, °C         </w:t>
            </w:r>
          </w:p>
        </w:tc>
      </w:tr>
      <w:tr w:rsidR="00000000">
        <w:tc>
          <w:tcPr>
            <w:tcW w:w="3861"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20 - </w:t>
            </w:r>
          </w:p>
          <w:p w:rsidR="00000000" w:rsidRDefault="00B83F21">
            <w:pPr>
              <w:pStyle w:val="ConsPlusNonformat"/>
              <w:jc w:val="both"/>
            </w:pPr>
            <w:r>
              <w:t xml:space="preserve">  100</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20 - </w:t>
            </w:r>
          </w:p>
          <w:p w:rsidR="00000000" w:rsidRDefault="00B83F21">
            <w:pPr>
              <w:pStyle w:val="ConsPlusNonformat"/>
              <w:jc w:val="both"/>
            </w:pPr>
            <w:r>
              <w:t xml:space="preserve">  200</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20 - </w:t>
            </w:r>
          </w:p>
          <w:p w:rsidR="00000000" w:rsidRDefault="00B83F21">
            <w:pPr>
              <w:pStyle w:val="ConsPlusNonformat"/>
              <w:jc w:val="both"/>
            </w:pPr>
            <w:r>
              <w:t xml:space="preserve">  300</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20 - </w:t>
            </w:r>
          </w:p>
          <w:p w:rsidR="00000000" w:rsidRDefault="00B83F21">
            <w:pPr>
              <w:pStyle w:val="ConsPlusNonformat"/>
              <w:jc w:val="both"/>
            </w:pPr>
            <w:r>
              <w:t xml:space="preserve">  400</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20 - </w:t>
            </w:r>
          </w:p>
          <w:p w:rsidR="00000000" w:rsidRDefault="00B83F21">
            <w:pPr>
              <w:pStyle w:val="ConsPlusNonformat"/>
              <w:jc w:val="both"/>
            </w:pPr>
            <w:r>
              <w:t xml:space="preserve">  500</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20 - </w:t>
            </w:r>
          </w:p>
          <w:p w:rsidR="00000000" w:rsidRDefault="00B83F21">
            <w:pPr>
              <w:pStyle w:val="ConsPlusNonformat"/>
              <w:jc w:val="both"/>
            </w:pPr>
            <w:r>
              <w:t xml:space="preserve">  600</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20 - </w:t>
            </w:r>
          </w:p>
          <w:p w:rsidR="00000000" w:rsidRDefault="00B83F21">
            <w:pPr>
              <w:pStyle w:val="ConsPlusNonformat"/>
              <w:jc w:val="both"/>
            </w:pPr>
            <w:r>
              <w:t xml:space="preserve">  700</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Углеродистые C &lt; 0,25%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53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49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46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43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39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36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Низколегированные C &lt; 0,25%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43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42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32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Аустенитные хромоникелевые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23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37  </w:t>
            </w:r>
          </w:p>
        </w:tc>
      </w:tr>
    </w:tbl>
    <w:p w:rsidR="00000000" w:rsidRDefault="00B83F21">
      <w:pPr>
        <w:pStyle w:val="ConsPlusNormal"/>
        <w:ind w:firstLine="540"/>
        <w:jc w:val="both"/>
      </w:pPr>
    </w:p>
    <w:p w:rsidR="00000000" w:rsidRDefault="00B83F21">
      <w:pPr>
        <w:pStyle w:val="ConsPlusNormal"/>
        <w:jc w:val="center"/>
      </w:pPr>
      <w:r>
        <w:t xml:space="preserve">Среднее значение коэффициента температуропроводности </w:t>
      </w:r>
      <w:r>
        <w:rPr>
          <w:noProof/>
          <w:position w:val="-12"/>
        </w:rPr>
        <w:drawing>
          <wp:inline distT="0" distB="0" distL="0" distR="0">
            <wp:extent cx="152400" cy="22860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мм2/с</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861"/>
        <w:gridCol w:w="819"/>
        <w:gridCol w:w="819"/>
        <w:gridCol w:w="819"/>
        <w:gridCol w:w="819"/>
        <w:gridCol w:w="819"/>
        <w:gridCol w:w="819"/>
        <w:gridCol w:w="819"/>
      </w:tblGrid>
      <w:tr w:rsidR="00000000">
        <w:trPr>
          <w:trHeight w:val="248"/>
        </w:trPr>
        <w:tc>
          <w:tcPr>
            <w:tcW w:w="3861"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Группы сталей         </w:t>
            </w:r>
          </w:p>
        </w:tc>
        <w:tc>
          <w:tcPr>
            <w:tcW w:w="5733" w:type="dxa"/>
            <w:gridSpan w:val="7"/>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Температура, °C             </w:t>
            </w:r>
          </w:p>
        </w:tc>
      </w:tr>
      <w:tr w:rsidR="00000000">
        <w:tc>
          <w:tcPr>
            <w:tcW w:w="3861"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500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600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Углеродистые C &lt; 0,25%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13,0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13,0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12,0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r>
      <w:tr w:rsidR="00000000">
        <w:trPr>
          <w:trHeight w:val="248"/>
        </w:trPr>
        <w:tc>
          <w:tcPr>
            <w:tcW w:w="386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Низколегированные C &lt; 0,25%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6,0 </w:t>
            </w:r>
          </w:p>
        </w:tc>
      </w:tr>
    </w:tbl>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center"/>
        <w:outlineLvl w:val="0"/>
      </w:pPr>
      <w:bookmarkStart w:id="176" w:name="Par3395"/>
      <w:bookmarkEnd w:id="176"/>
      <w:r>
        <w:t>6. РАСЧЕТ НА ПРОЧНОСТЬ ЖАРОТРУБНЫХ И ДЫМОГАРНЫХ КОТЛОВ</w:t>
      </w:r>
    </w:p>
    <w:p w:rsidR="00000000" w:rsidRDefault="00B83F21">
      <w:pPr>
        <w:pStyle w:val="ConsPlusNormal"/>
        <w:ind w:firstLine="540"/>
        <w:jc w:val="both"/>
      </w:pPr>
    </w:p>
    <w:p w:rsidR="00000000" w:rsidRDefault="00B83F21">
      <w:pPr>
        <w:pStyle w:val="ConsPlusNormal"/>
        <w:jc w:val="center"/>
        <w:outlineLvl w:val="1"/>
      </w:pPr>
      <w:r>
        <w:t>6.1. Общие положения</w:t>
      </w:r>
    </w:p>
    <w:p w:rsidR="00000000" w:rsidRDefault="00B83F21">
      <w:pPr>
        <w:pStyle w:val="ConsPlusNormal"/>
        <w:ind w:firstLine="540"/>
        <w:jc w:val="both"/>
      </w:pPr>
    </w:p>
    <w:p w:rsidR="00000000" w:rsidRDefault="00B83F21">
      <w:pPr>
        <w:pStyle w:val="ConsPlusNormal"/>
        <w:ind w:firstLine="540"/>
        <w:jc w:val="both"/>
      </w:pPr>
      <w:r>
        <w:t xml:space="preserve">6.1.1. Настоящая методика распространяется на горизонтальные и вертикальные конструкции котлов с двумя фиксированными трубными решетками, в которых имеются жаровые трубы, жаровые и газовые трубы одновременно или газовые трубы, по которым проходят продукты </w:t>
      </w:r>
      <w:r>
        <w:t>сгорания топлива или отходящие газы химического, металлургического и других производств.</w:t>
      </w:r>
    </w:p>
    <w:p w:rsidR="00000000" w:rsidRDefault="00B83F21">
      <w:pPr>
        <w:pStyle w:val="ConsPlusNormal"/>
        <w:ind w:firstLine="540"/>
        <w:jc w:val="both"/>
      </w:pPr>
      <w:r>
        <w:t xml:space="preserve">Нормы устанавливают методы расчета трубных решеток, жаровых труб, огневых поворотных камер, дымогарных труб, днищ, деталей укрепления при проектировании новых котлов; </w:t>
      </w:r>
      <w:r>
        <w:t>они могут быть использованы для проведения поверочных расчетов элементов котлов, находящихся в эксплуатации, а также для оценки их долговечности при переменных режимах работы.</w:t>
      </w:r>
    </w:p>
    <w:p w:rsidR="00000000" w:rsidRDefault="00B83F21">
      <w:pPr>
        <w:pStyle w:val="ConsPlusNormal"/>
        <w:ind w:firstLine="540"/>
        <w:jc w:val="both"/>
      </w:pPr>
      <w:r>
        <w:t>В нормах учитывается действие двух основных нагружающих факторов: внутреннего да</w:t>
      </w:r>
      <w:r>
        <w:t>вления среды в межтрубном пространстве и различных температурных расширений деталей котла. Для трубных решеток толщиной до 30 мм температурные напряжения могут не учитываться.</w:t>
      </w:r>
    </w:p>
    <w:p w:rsidR="00000000" w:rsidRDefault="00B83F21">
      <w:pPr>
        <w:pStyle w:val="ConsPlusNormal"/>
        <w:ind w:firstLine="540"/>
        <w:jc w:val="both"/>
      </w:pPr>
      <w:r>
        <w:t>6.1.2. Основой расчета является оценка прочности по следующим предельным состоян</w:t>
      </w:r>
      <w:r>
        <w:t>иям:</w:t>
      </w:r>
    </w:p>
    <w:p w:rsidR="00000000" w:rsidRDefault="00B83F21">
      <w:pPr>
        <w:pStyle w:val="ConsPlusNormal"/>
        <w:ind w:firstLine="540"/>
        <w:jc w:val="both"/>
      </w:pPr>
      <w:r>
        <w:t>разрушение (вязкое и хрупкое);</w:t>
      </w:r>
    </w:p>
    <w:p w:rsidR="00000000" w:rsidRDefault="00B83F21">
      <w:pPr>
        <w:pStyle w:val="ConsPlusNormal"/>
        <w:ind w:firstLine="540"/>
        <w:jc w:val="both"/>
      </w:pPr>
      <w:r>
        <w:lastRenderedPageBreak/>
        <w:t>появление микротрещин при циклическом нагружении.</w:t>
      </w:r>
    </w:p>
    <w:p w:rsidR="00000000" w:rsidRDefault="00B83F21">
      <w:pPr>
        <w:pStyle w:val="ConsPlusNormal"/>
        <w:ind w:firstLine="540"/>
        <w:jc w:val="both"/>
      </w:pPr>
      <w:r>
        <w:t>6.1.3. Все формулы для расчета основаны на гипотезе о линейно-упругом деформировании металла. Вследствие этого напряжения, превышающие по величине предел упругости и теку</w:t>
      </w:r>
      <w:r>
        <w:t>чести материала, являются условно-упругими.</w:t>
      </w:r>
    </w:p>
    <w:p w:rsidR="00000000" w:rsidRDefault="00B83F21">
      <w:pPr>
        <w:pStyle w:val="ConsPlusNormal"/>
        <w:ind w:firstLine="540"/>
        <w:jc w:val="both"/>
      </w:pPr>
      <w:r>
        <w:t>6.1.4. Расстояния между укрепляющими элементами трубной решетки (</w:t>
      </w:r>
      <w:hyperlink w:anchor="Par3412" w:tooltip="Рис. 6.1: 1 - угловая связь; 2 - анкерная тяга;" w:history="1">
        <w:r>
          <w:rPr>
            <w:color w:val="0000FF"/>
          </w:rPr>
          <w:t>рис. 6.1</w:t>
        </w:r>
      </w:hyperlink>
      <w:r>
        <w:t>) устанавливаются с учетом двух основных нагружающих факторов:</w:t>
      </w:r>
    </w:p>
    <w:p w:rsidR="00000000" w:rsidRDefault="00B83F21">
      <w:pPr>
        <w:pStyle w:val="ConsPlusNormal"/>
        <w:ind w:firstLine="540"/>
        <w:jc w:val="both"/>
      </w:pPr>
      <w:r>
        <w:t>действия внутреннего давления на неукрепленные участки плоской стенки трубной решетки;</w:t>
      </w:r>
    </w:p>
    <w:p w:rsidR="00000000" w:rsidRDefault="00B83F21">
      <w:pPr>
        <w:pStyle w:val="ConsPlusNormal"/>
        <w:ind w:firstLine="540"/>
        <w:jc w:val="both"/>
      </w:pPr>
      <w:r>
        <w:t>усилия изгиба от разности температурных удлинений соседних труб или других элементов.</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425315" cy="2678430"/>
            <wp:effectExtent l="0" t="0" r="0" b="762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4425315" cy="26784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77" w:name="Par3412"/>
      <w:bookmarkEnd w:id="177"/>
      <w:r>
        <w:t xml:space="preserve">Рис. 6.1: 1 - угловая связь; </w:t>
      </w:r>
      <w:r>
        <w:t>2 - анкерная тяга;</w:t>
      </w:r>
    </w:p>
    <w:p w:rsidR="00000000" w:rsidRDefault="00B83F21">
      <w:pPr>
        <w:pStyle w:val="ConsPlusNormal"/>
        <w:jc w:val="center"/>
      </w:pPr>
      <w:r>
        <w:t>3 - жаровая труба; 4 - дымогарные трубы;</w:t>
      </w:r>
    </w:p>
    <w:p w:rsidR="00000000" w:rsidRDefault="00B83F21">
      <w:pPr>
        <w:pStyle w:val="ConsPlusNormal"/>
        <w:jc w:val="center"/>
      </w:pPr>
      <w:r>
        <w:t>5 - обечайка корпуса</w:t>
      </w:r>
    </w:p>
    <w:p w:rsidR="00000000" w:rsidRDefault="00B83F21">
      <w:pPr>
        <w:pStyle w:val="ConsPlusNormal"/>
        <w:ind w:firstLine="540"/>
        <w:jc w:val="both"/>
      </w:pPr>
    </w:p>
    <w:p w:rsidR="00000000" w:rsidRDefault="00B83F21">
      <w:pPr>
        <w:pStyle w:val="ConsPlusNormal"/>
        <w:ind w:firstLine="540"/>
        <w:jc w:val="both"/>
      </w:pPr>
      <w:r>
        <w:t xml:space="preserve">6.1.5. Расчетные формулы, связывающие максимальные напряжения в зоне просветов a, b, e, h, c, g (см. </w:t>
      </w:r>
      <w:hyperlink w:anchor="Par3412" w:tooltip="Рис. 6.1: 1 - угловая связь; 2 - анкерная тяга;" w:history="1">
        <w:r>
          <w:rPr>
            <w:color w:val="0000FF"/>
          </w:rPr>
          <w:t>рис. 6.1</w:t>
        </w:r>
      </w:hyperlink>
      <w:r>
        <w:t>) с толщиной трубной решетки, с размерами указанных просветов и с температурными смещениями, получены на основании следующей упрощенной расчетной схемы: кольцевая пластина жестко защемлена по наружному и внутреннему контурам и испытывает относи</w:t>
      </w:r>
      <w:r>
        <w:t>тельное смещение кромок от температурных расширений соответствующих продольных связей на величину w.</w:t>
      </w:r>
    </w:p>
    <w:p w:rsidR="00000000" w:rsidRDefault="00B83F21">
      <w:pPr>
        <w:pStyle w:val="ConsPlusNormal"/>
        <w:ind w:firstLine="540"/>
        <w:jc w:val="both"/>
      </w:pPr>
    </w:p>
    <w:p w:rsidR="00000000" w:rsidRDefault="00B83F21">
      <w:pPr>
        <w:pStyle w:val="ConsPlusNormal"/>
        <w:jc w:val="center"/>
        <w:outlineLvl w:val="1"/>
      </w:pPr>
      <w:bookmarkStart w:id="178" w:name="Par3418"/>
      <w:bookmarkEnd w:id="178"/>
      <w:r>
        <w:t>6.2. Условные обозначения</w:t>
      </w:r>
    </w:p>
    <w:p w:rsidR="00000000" w:rsidRDefault="00B83F21">
      <w:pPr>
        <w:pStyle w:val="ConsPlusNormal"/>
        <w:ind w:firstLine="540"/>
        <w:jc w:val="both"/>
      </w:pPr>
    </w:p>
    <w:p w:rsidR="00000000" w:rsidRDefault="00B83F21">
      <w:pPr>
        <w:pStyle w:val="ConsPlusNormal"/>
        <w:ind w:firstLine="540"/>
        <w:jc w:val="both"/>
      </w:pPr>
      <w:r>
        <w:t>6.2.1. Основные обозначения параметров, используемых при расчете на прочность (расчетное давление, допускаемое на</w:t>
      </w:r>
      <w:r>
        <w:t xml:space="preserve">пряжение, номинальная толщина стенки, прибавки к расчетной толщине), указаны в </w:t>
      </w:r>
      <w:hyperlink w:anchor="Par53" w:tooltip="1.1. Основные условные обозначения" w:history="1">
        <w:r>
          <w:rPr>
            <w:color w:val="0000FF"/>
          </w:rPr>
          <w:t>подразделе 1.1</w:t>
        </w:r>
      </w:hyperlink>
      <w:r>
        <w:t>.</w:t>
      </w:r>
    </w:p>
    <w:p w:rsidR="00000000" w:rsidRDefault="00B83F21">
      <w:pPr>
        <w:pStyle w:val="ConsPlusNormal"/>
        <w:ind w:firstLine="540"/>
        <w:jc w:val="both"/>
      </w:pPr>
      <w:r>
        <w:t xml:space="preserve">6.2.2. Просветы - это наименьшие расстояния между укрепляющими элементами трубной решетки (см. </w:t>
      </w:r>
      <w:hyperlink w:anchor="Par3412" w:tooltip="Рис. 6.1: 1 - угловая связь; 2 - анкерная тяга;" w:history="1">
        <w:r>
          <w:rPr>
            <w:color w:val="0000FF"/>
          </w:rPr>
          <w:t>рис. 6.1</w:t>
        </w:r>
      </w:hyperlink>
      <w:r>
        <w:t>); их обозначения представлены в табл. 6.1.</w:t>
      </w:r>
    </w:p>
    <w:p w:rsidR="00000000" w:rsidRDefault="00B83F21">
      <w:pPr>
        <w:pStyle w:val="ConsPlusNormal"/>
        <w:ind w:firstLine="540"/>
        <w:jc w:val="both"/>
      </w:pPr>
    </w:p>
    <w:p w:rsidR="00000000" w:rsidRDefault="00B83F21">
      <w:pPr>
        <w:pStyle w:val="ConsPlusNormal"/>
        <w:jc w:val="right"/>
      </w:pPr>
      <w:bookmarkStart w:id="179" w:name="Par3423"/>
      <w:bookmarkEnd w:id="179"/>
      <w:r>
        <w:t>Таблица 6.1</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936"/>
        <w:gridCol w:w="6786"/>
        <w:gridCol w:w="1287"/>
      </w:tblGrid>
      <w:tr w:rsidR="00000000">
        <w:trPr>
          <w:trHeight w:val="248"/>
        </w:trPr>
        <w:tc>
          <w:tcPr>
            <w:tcW w:w="93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Символ</w:t>
            </w:r>
          </w:p>
        </w:tc>
        <w:tc>
          <w:tcPr>
            <w:tcW w:w="678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Название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Единица </w:t>
            </w:r>
          </w:p>
          <w:p w:rsidR="00000000" w:rsidRDefault="00B83F21">
            <w:pPr>
              <w:pStyle w:val="ConsPlusNonformat"/>
              <w:jc w:val="both"/>
            </w:pPr>
            <w:r>
              <w:t>измерения</w:t>
            </w:r>
          </w:p>
        </w:tc>
      </w:tr>
      <w:tr w:rsidR="00000000">
        <w:trPr>
          <w:trHeight w:val="248"/>
        </w:trPr>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a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Просвет</w:t>
            </w:r>
            <w:r>
              <w:t xml:space="preserve"> между жаровой трубой и обечайкой корпуса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мм    </w:t>
            </w:r>
          </w:p>
        </w:tc>
      </w:tr>
      <w:tr w:rsidR="00000000">
        <w:trPr>
          <w:trHeight w:val="248"/>
        </w:trPr>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b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Просвет между жаровой трубой и наружной поверхностью    </w:t>
            </w:r>
          </w:p>
          <w:p w:rsidR="00000000" w:rsidRDefault="00B83F21">
            <w:pPr>
              <w:pStyle w:val="ConsPlusNonformat"/>
              <w:jc w:val="both"/>
            </w:pPr>
            <w:r>
              <w:t xml:space="preserve">наиболее близко расположенной к ней дымогарной трубы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мм    </w:t>
            </w:r>
          </w:p>
        </w:tc>
      </w:tr>
      <w:tr w:rsidR="00000000">
        <w:trPr>
          <w:trHeight w:val="248"/>
        </w:trPr>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lastRenderedPageBreak/>
              <w:t xml:space="preserve">  c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Просвет между обечайкой корпуса и наружной поверхностью </w:t>
            </w:r>
          </w:p>
          <w:p w:rsidR="00000000" w:rsidRDefault="00B83F21">
            <w:pPr>
              <w:pStyle w:val="ConsPlusNonformat"/>
              <w:jc w:val="both"/>
            </w:pPr>
            <w:r>
              <w:t xml:space="preserve">наиболее близко расположенной к ней дымогарной трубы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мм    </w:t>
            </w:r>
          </w:p>
        </w:tc>
      </w:tr>
      <w:tr w:rsidR="00000000">
        <w:trPr>
          <w:trHeight w:val="248"/>
        </w:trPr>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d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Просвет между жаровой трубой и краем угловой связи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мм    </w:t>
            </w:r>
          </w:p>
        </w:tc>
      </w:tr>
      <w:tr w:rsidR="00000000">
        <w:trPr>
          <w:trHeight w:val="248"/>
        </w:trPr>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g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Просвет между дымогарными трубами и краем угловой связи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мм    </w:t>
            </w:r>
          </w:p>
        </w:tc>
      </w:tr>
      <w:tr w:rsidR="00000000">
        <w:trPr>
          <w:trHeight w:val="248"/>
        </w:trPr>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h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Минимальное расстояние между н</w:t>
            </w:r>
            <w:r>
              <w:t xml:space="preserve">аружной окружностью       </w:t>
            </w:r>
          </w:p>
          <w:p w:rsidR="00000000" w:rsidRDefault="00B83F21">
            <w:pPr>
              <w:pStyle w:val="ConsPlusNonformat"/>
              <w:jc w:val="both"/>
            </w:pPr>
            <w:r>
              <w:t xml:space="preserve">анкерной тяги в плане и ближайшей подкрепляющей деталью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мм    </w:t>
            </w:r>
          </w:p>
        </w:tc>
      </w:tr>
    </w:tbl>
    <w:p w:rsidR="00000000" w:rsidRDefault="00B83F21">
      <w:pPr>
        <w:pStyle w:val="ConsPlusNormal"/>
        <w:ind w:firstLine="540"/>
        <w:jc w:val="both"/>
      </w:pPr>
    </w:p>
    <w:p w:rsidR="00000000" w:rsidRDefault="00B83F21">
      <w:pPr>
        <w:pStyle w:val="ConsPlusNormal"/>
        <w:ind w:firstLine="540"/>
        <w:jc w:val="both"/>
      </w:pPr>
      <w:r>
        <w:t>6.2.3. Обозначения параметров расчетной кольцевой пластины представлены в табл. 6.2.</w:t>
      </w:r>
    </w:p>
    <w:p w:rsidR="00000000" w:rsidRDefault="00B83F21">
      <w:pPr>
        <w:pStyle w:val="ConsPlusNormal"/>
        <w:ind w:firstLine="540"/>
        <w:jc w:val="both"/>
      </w:pPr>
    </w:p>
    <w:p w:rsidR="00000000" w:rsidRDefault="00B83F21">
      <w:pPr>
        <w:pStyle w:val="ConsPlusNormal"/>
        <w:jc w:val="right"/>
      </w:pPr>
      <w:bookmarkStart w:id="180" w:name="Par3447"/>
      <w:bookmarkEnd w:id="180"/>
      <w:r>
        <w:t>Таблица 6.2</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Символ</w:t>
      </w:r>
      <w:r>
        <w:t>│</w:t>
      </w:r>
      <w:r>
        <w:t xml:space="preserve">                        Название                        </w:t>
      </w:r>
      <w:r>
        <w:t>│</w:t>
      </w:r>
      <w:r>
        <w:t xml:space="preserve"> Единица </w:t>
      </w:r>
      <w:r>
        <w:t>│</w:t>
      </w:r>
    </w:p>
    <w:p w:rsidR="00000000" w:rsidRDefault="00B83F21">
      <w:pPr>
        <w:pStyle w:val="ConsPlusCell"/>
        <w:jc w:val="both"/>
      </w:pPr>
      <w:r>
        <w:t>│</w:t>
      </w:r>
      <w:r>
        <w:t xml:space="preserve">      </w:t>
      </w:r>
      <w:r>
        <w:t>│</w:t>
      </w:r>
      <w:r>
        <w:t xml:space="preserve">                                                        </w:t>
      </w:r>
      <w:r>
        <w:t>│</w:t>
      </w:r>
      <w:r>
        <w:t>измерения</w:t>
      </w:r>
      <w:r>
        <w:t>│</w:t>
      </w:r>
    </w:p>
    <w:p w:rsidR="00000000" w:rsidRDefault="00B83F21">
      <w:pPr>
        <w:pStyle w:val="ConsPlusCell"/>
        <w:jc w:val="both"/>
      </w:pPr>
      <w:r>
        <w:t>├──────┼────────────────────────────────────────────────────────┼─────────┤</w:t>
      </w:r>
    </w:p>
    <w:p w:rsidR="00000000" w:rsidRDefault="00B83F21">
      <w:pPr>
        <w:pStyle w:val="ConsPlusCell"/>
        <w:jc w:val="both"/>
      </w:pPr>
      <w:r>
        <w:t>│</w:t>
      </w:r>
      <w:r>
        <w:t xml:space="preserve">  r   </w:t>
      </w:r>
      <w:r>
        <w:t>│</w:t>
      </w:r>
      <w:r>
        <w:t xml:space="preserve">Внутренний радиус расчетной кольцевой пластины          </w:t>
      </w:r>
      <w:r>
        <w:t>│</w:t>
      </w:r>
      <w:r>
        <w:t xml:space="preserve">   мм    </w:t>
      </w:r>
      <w:r>
        <w:t>│</w:t>
      </w:r>
    </w:p>
    <w:p w:rsidR="00000000" w:rsidRDefault="00B83F21">
      <w:pPr>
        <w:pStyle w:val="ConsPlusCell"/>
        <w:jc w:val="both"/>
      </w:pPr>
      <w:r>
        <w:t>│</w:t>
      </w:r>
      <w:r>
        <w:t xml:space="preserve">   0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r   </w:t>
      </w:r>
      <w:r>
        <w:t>│</w:t>
      </w:r>
      <w:r>
        <w:t>Наружный радиус рас</w:t>
      </w:r>
      <w:r>
        <w:t xml:space="preserve">четной кольцевой пластины            </w:t>
      </w:r>
      <w:r>
        <w:t>│</w:t>
      </w:r>
      <w:r>
        <w:t xml:space="preserve">   мм    </w:t>
      </w:r>
      <w:r>
        <w:t>│</w:t>
      </w:r>
    </w:p>
    <w:p w:rsidR="00000000" w:rsidRDefault="00B83F21">
      <w:pPr>
        <w:pStyle w:val="ConsPlusCell"/>
        <w:jc w:val="both"/>
      </w:pPr>
      <w:r>
        <w:t>│</w:t>
      </w:r>
      <w:r>
        <w:t xml:space="preserve">   1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s   </w:t>
      </w:r>
      <w:r>
        <w:t>│</w:t>
      </w:r>
      <w:r>
        <w:t>Толщина расчетной кольцевой пластины, равная но</w:t>
      </w:r>
      <w:r>
        <w:t>минальной</w:t>
      </w:r>
      <w:r>
        <w:t>│</w:t>
      </w:r>
      <w:r>
        <w:t xml:space="preserve">   мм    </w:t>
      </w:r>
      <w:r>
        <w:t>│</w:t>
      </w:r>
    </w:p>
    <w:p w:rsidR="00000000" w:rsidRDefault="00B83F21">
      <w:pPr>
        <w:pStyle w:val="ConsPlusCell"/>
        <w:jc w:val="both"/>
      </w:pPr>
      <w:r>
        <w:t>│</w:t>
      </w:r>
      <w:r>
        <w:t xml:space="preserve">      </w:t>
      </w:r>
      <w:r>
        <w:t>│</w:t>
      </w:r>
      <w:r>
        <w:t xml:space="preserve">толщине стенки трубной решетки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A   </w:t>
      </w:r>
      <w:r>
        <w:t>│</w:t>
      </w:r>
      <w:r>
        <w:t xml:space="preserve">Безразмерный коэффициент заделки расчетной кольцевой    </w:t>
      </w:r>
      <w:r>
        <w:t>│</w:t>
      </w:r>
      <w:r>
        <w:t xml:space="preserve">   мм    </w:t>
      </w:r>
      <w:r>
        <w:t>│</w:t>
      </w:r>
    </w:p>
    <w:p w:rsidR="00000000" w:rsidRDefault="00B83F21">
      <w:pPr>
        <w:pStyle w:val="ConsPlusCell"/>
        <w:jc w:val="both"/>
      </w:pPr>
      <w:r>
        <w:t>│</w:t>
      </w:r>
      <w:r>
        <w:t xml:space="preserve">      </w:t>
      </w:r>
      <w:r>
        <w:t>│</w:t>
      </w:r>
      <w:r>
        <w:t xml:space="preserve">пластины, применяемый при расчете на температурные      </w:t>
      </w:r>
      <w:r>
        <w:t>│</w:t>
      </w:r>
      <w:r>
        <w:t xml:space="preserve">         </w:t>
      </w:r>
      <w:r>
        <w:t>│</w:t>
      </w:r>
    </w:p>
    <w:p w:rsidR="00000000" w:rsidRDefault="00B83F21">
      <w:pPr>
        <w:pStyle w:val="ConsPlusCell"/>
        <w:jc w:val="both"/>
      </w:pPr>
      <w:r>
        <w:t>│</w:t>
      </w:r>
      <w:r>
        <w:t xml:space="preserve">      </w:t>
      </w:r>
      <w:r>
        <w:t>│</w:t>
      </w:r>
      <w:r>
        <w:t xml:space="preserve">расширения связей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6.2.4. Обозначения расчетной нагру</w:t>
      </w:r>
      <w:r>
        <w:t>зки и деформации, а также физические константы металла рассматриваемых элементов представлены в табл. 6.3.</w:t>
      </w:r>
    </w:p>
    <w:p w:rsidR="00000000" w:rsidRDefault="00B83F21">
      <w:pPr>
        <w:pStyle w:val="ConsPlusNormal"/>
        <w:ind w:firstLine="540"/>
        <w:jc w:val="both"/>
      </w:pPr>
    </w:p>
    <w:p w:rsidR="00000000" w:rsidRDefault="00B83F21">
      <w:pPr>
        <w:pStyle w:val="ConsPlusNormal"/>
        <w:jc w:val="right"/>
      </w:pPr>
      <w:r>
        <w:t>Таблица 6.3</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Символ </w:t>
      </w:r>
      <w:r>
        <w:t>│</w:t>
      </w:r>
      <w:r>
        <w:t xml:space="preserve">                       Название                   </w:t>
      </w:r>
      <w:r>
        <w:t xml:space="preserve">     </w:t>
      </w:r>
      <w:r>
        <w:t>│</w:t>
      </w:r>
      <w:r>
        <w:t xml:space="preserve"> Единица </w:t>
      </w:r>
      <w:r>
        <w:t>│</w:t>
      </w:r>
    </w:p>
    <w:p w:rsidR="00000000" w:rsidRDefault="00B83F21">
      <w:pPr>
        <w:pStyle w:val="ConsPlusCell"/>
        <w:jc w:val="both"/>
      </w:pPr>
      <w:r>
        <w:t>│</w:t>
      </w:r>
      <w:r>
        <w:t xml:space="preserve">       </w:t>
      </w:r>
      <w:r>
        <w:t>│</w:t>
      </w:r>
      <w:r>
        <w:t xml:space="preserve">                                                       </w:t>
      </w:r>
      <w:r>
        <w:t>│</w:t>
      </w:r>
      <w:r>
        <w:t>измерения</w:t>
      </w:r>
      <w:r>
        <w:t>│</w:t>
      </w:r>
    </w:p>
    <w:p w:rsidR="00000000" w:rsidRDefault="00B83F21">
      <w:pPr>
        <w:pStyle w:val="ConsPlusCell"/>
        <w:jc w:val="both"/>
      </w:pPr>
      <w:r>
        <w:t>├───────┼───────────────────────────────────────────────────────┼─────────┤</w:t>
      </w:r>
    </w:p>
    <w:p w:rsidR="00000000" w:rsidRDefault="00B83F21">
      <w:pPr>
        <w:pStyle w:val="ConsPlusCell"/>
        <w:jc w:val="both"/>
      </w:pPr>
      <w:r>
        <w:t>│</w:t>
      </w:r>
      <w:r>
        <w:t xml:space="preserve">   p   </w:t>
      </w:r>
      <w:r>
        <w:t>│</w:t>
      </w:r>
      <w:r>
        <w:t xml:space="preserve">Расчетное давление, равное давлению среды в межтрубном </w:t>
      </w:r>
      <w:r>
        <w:t>│</w:t>
      </w:r>
      <w:r>
        <w:t xml:space="preserve">   МПа   </w:t>
      </w:r>
      <w:r>
        <w:t>│</w:t>
      </w:r>
    </w:p>
    <w:p w:rsidR="00000000" w:rsidRDefault="00B83F21">
      <w:pPr>
        <w:pStyle w:val="ConsPlusCell"/>
        <w:jc w:val="both"/>
      </w:pPr>
      <w:r>
        <w:t>│</w:t>
      </w:r>
      <w:r>
        <w:t xml:space="preserve">       </w:t>
      </w:r>
      <w:r>
        <w:t>│</w:t>
      </w:r>
      <w:r>
        <w:t xml:space="preserve">пространстве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w   </w:t>
      </w:r>
      <w:r>
        <w:t>│</w:t>
      </w:r>
      <w:r>
        <w:t xml:space="preserve">Смещение внутренней кромки расчетной пластины          </w:t>
      </w:r>
      <w:r>
        <w:t>│</w:t>
      </w:r>
      <w:r>
        <w:t xml:space="preserve">   мм    </w:t>
      </w:r>
      <w:r>
        <w:t>│</w:t>
      </w:r>
    </w:p>
    <w:p w:rsidR="00000000" w:rsidRDefault="00B83F21">
      <w:pPr>
        <w:pStyle w:val="ConsPlusCell"/>
        <w:jc w:val="both"/>
      </w:pPr>
      <w:r>
        <w:t>│</w:t>
      </w:r>
      <w:r>
        <w:t xml:space="preserve">       </w:t>
      </w:r>
      <w:r>
        <w:t>│</w:t>
      </w:r>
      <w:r>
        <w:t>относительно ее наружной кро</w:t>
      </w:r>
      <w:r>
        <w:t xml:space="preserve">мки при температурных      </w:t>
      </w:r>
      <w:r>
        <w:t>│</w:t>
      </w:r>
      <w:r>
        <w:t xml:space="preserve">         </w:t>
      </w:r>
      <w:r>
        <w:t>│</w:t>
      </w:r>
    </w:p>
    <w:p w:rsidR="00000000" w:rsidRDefault="00B83F21">
      <w:pPr>
        <w:pStyle w:val="ConsPlusCell"/>
        <w:jc w:val="both"/>
      </w:pPr>
      <w:r>
        <w:t>│</w:t>
      </w:r>
      <w:r>
        <w:t xml:space="preserve">       </w:t>
      </w:r>
      <w:r>
        <w:t>│</w:t>
      </w:r>
      <w:r>
        <w:t xml:space="preserve">расширениях продольных связей, соответствующих этим    </w:t>
      </w:r>
      <w:r>
        <w:t>│</w:t>
      </w:r>
      <w:r>
        <w:t xml:space="preserve">         </w:t>
      </w:r>
      <w:r>
        <w:t>│</w:t>
      </w:r>
    </w:p>
    <w:p w:rsidR="00000000" w:rsidRDefault="00B83F21">
      <w:pPr>
        <w:pStyle w:val="ConsPlusCell"/>
        <w:jc w:val="both"/>
      </w:pPr>
      <w:r>
        <w:t>│</w:t>
      </w:r>
      <w:r>
        <w:t xml:space="preserve">       </w:t>
      </w:r>
      <w:r>
        <w:t>│</w:t>
      </w:r>
      <w:r>
        <w:t xml:space="preserve">кромкам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t   </w:t>
      </w:r>
      <w:r>
        <w:t>│</w:t>
      </w:r>
      <w:r>
        <w:t xml:space="preserve">                                                       </w:t>
      </w:r>
      <w:r>
        <w:t>│</w:t>
      </w:r>
      <w:r>
        <w:t xml:space="preserve">         </w:t>
      </w:r>
      <w:r>
        <w:t>│</w:t>
      </w:r>
    </w:p>
    <w:p w:rsidR="00000000" w:rsidRDefault="00B83F21">
      <w:pPr>
        <w:pStyle w:val="ConsPlusCell"/>
        <w:jc w:val="both"/>
      </w:pPr>
      <w:r>
        <w:t>│</w:t>
      </w:r>
      <w:r>
        <w:t xml:space="preserve">  E    </w:t>
      </w:r>
      <w:r>
        <w:t>│</w:t>
      </w:r>
      <w:r>
        <w:t xml:space="preserve">Модуль продольной упругости при расчетной температуре  </w:t>
      </w:r>
      <w:r>
        <w:t>│</w:t>
      </w:r>
      <w:r>
        <w:t xml:space="preserve">   МПа   </w:t>
      </w:r>
      <w:r>
        <w:t>│</w:t>
      </w:r>
    </w:p>
    <w:p w:rsidR="00000000" w:rsidRDefault="00B83F21">
      <w:pPr>
        <w:pStyle w:val="ConsPlusCell"/>
        <w:jc w:val="both"/>
      </w:pPr>
      <w:r>
        <w:t>├───────┼───────────────────────────────────────────────────────┼─────────┤</w:t>
      </w:r>
    </w:p>
    <w:p w:rsidR="00000000" w:rsidRDefault="00B83F21">
      <w:pPr>
        <w:pStyle w:val="ConsPlusCell"/>
        <w:jc w:val="both"/>
      </w:pPr>
      <w:r>
        <w:t>│</w:t>
      </w:r>
      <w:r>
        <w:t xml:space="preserve">   m   </w:t>
      </w:r>
      <w:r>
        <w:t>│</w:t>
      </w:r>
      <w:r>
        <w:t>Модуль п</w:t>
      </w:r>
      <w:r>
        <w:t xml:space="preserve">оперечной упругости                            </w:t>
      </w:r>
      <w:r>
        <w:t>│</w:t>
      </w:r>
      <w:r>
        <w:t xml:space="preserve">         </w:t>
      </w:r>
      <w:r>
        <w:t>│</w:t>
      </w:r>
    </w:p>
    <w:p w:rsidR="00000000" w:rsidRDefault="00B83F21">
      <w:pPr>
        <w:pStyle w:val="ConsPlusCell"/>
        <w:jc w:val="both"/>
      </w:pPr>
      <w:r>
        <w:t>├───────┼───────────────────────────────────────────────────────┼─────────┤</w:t>
      </w:r>
    </w:p>
    <w:p w:rsidR="00000000" w:rsidRDefault="00B83F21">
      <w:pPr>
        <w:pStyle w:val="ConsPlusCell"/>
        <w:jc w:val="both"/>
      </w:pPr>
      <w:r>
        <w:t>│</w:t>
      </w:r>
      <w:r>
        <w:t>[сигма]</w:t>
      </w:r>
      <w:r>
        <w:t>│</w:t>
      </w:r>
      <w:r>
        <w:t xml:space="preserve">Номинальное допускаемое напряжение при расчетной       </w:t>
      </w:r>
      <w:r>
        <w:t>│</w:t>
      </w:r>
      <w:r>
        <w:t xml:space="preserve">   МПа   </w:t>
      </w:r>
      <w:r>
        <w:t>│</w:t>
      </w:r>
    </w:p>
    <w:p w:rsidR="00000000" w:rsidRDefault="00B83F21">
      <w:pPr>
        <w:pStyle w:val="ConsPlusCell"/>
        <w:jc w:val="both"/>
      </w:pPr>
      <w:r>
        <w:t>│</w:t>
      </w:r>
      <w:r>
        <w:t xml:space="preserve">       </w:t>
      </w:r>
      <w:r>
        <w:t>│</w:t>
      </w:r>
      <w:r>
        <w:t xml:space="preserve">температуре                         </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outlineLvl w:val="1"/>
      </w:pPr>
      <w:bookmarkStart w:id="181" w:name="Par3492"/>
      <w:bookmarkEnd w:id="181"/>
      <w:r>
        <w:t>6.3. Расчетная температура</w:t>
      </w:r>
    </w:p>
    <w:p w:rsidR="00000000" w:rsidRDefault="00B83F21">
      <w:pPr>
        <w:pStyle w:val="ConsPlusNormal"/>
        <w:ind w:firstLine="540"/>
        <w:jc w:val="both"/>
      </w:pPr>
    </w:p>
    <w:p w:rsidR="00000000" w:rsidRDefault="00B83F21">
      <w:pPr>
        <w:pStyle w:val="ConsPlusNormal"/>
        <w:jc w:val="center"/>
      </w:pPr>
      <w:r>
        <w:t>6.3.1. Область применения</w:t>
      </w:r>
    </w:p>
    <w:p w:rsidR="00000000" w:rsidRDefault="00B83F21">
      <w:pPr>
        <w:pStyle w:val="ConsPlusNormal"/>
        <w:ind w:firstLine="540"/>
        <w:jc w:val="both"/>
      </w:pPr>
    </w:p>
    <w:p w:rsidR="00000000" w:rsidRDefault="00B83F21">
      <w:pPr>
        <w:pStyle w:val="ConsPlusNormal"/>
        <w:ind w:firstLine="540"/>
        <w:jc w:val="both"/>
      </w:pPr>
      <w:r>
        <w:t>6.3.1.1. Температура металла трубной решетки и связей определяется на основании</w:t>
      </w:r>
      <w:r>
        <w:t xml:space="preserve"> уравнений теплопередачи и данных теплового расчета котла, который производится в соответствии с нормами теплового расчета.</w:t>
      </w:r>
    </w:p>
    <w:p w:rsidR="00000000" w:rsidRDefault="00B83F21">
      <w:pPr>
        <w:pStyle w:val="ConsPlusNormal"/>
        <w:ind w:firstLine="540"/>
        <w:jc w:val="both"/>
      </w:pPr>
      <w:r>
        <w:t xml:space="preserve">6.3.1.2. Формулы и графики для определения средних и максимальных температур металла трубной решетки получены для труб </w:t>
      </w:r>
      <w:r>
        <w:rPr>
          <w:noProof/>
          <w:position w:val="-12"/>
        </w:rPr>
        <w:drawing>
          <wp:inline distT="0" distB="0" distL="0" distR="0">
            <wp:extent cx="422275" cy="22860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422275" cy="228600"/>
                    </a:xfrm>
                    <a:prstGeom prst="rect">
                      <a:avLst/>
                    </a:prstGeom>
                    <a:noFill/>
                    <a:ln>
                      <a:noFill/>
                    </a:ln>
                  </pic:spPr>
                </pic:pic>
              </a:graphicData>
            </a:graphic>
          </wp:inline>
        </w:drawing>
      </w:r>
      <w:r>
        <w:t xml:space="preserve"> = 32 x 3 и 50 x 3 мм с разбивкой отверстий по треугольнику. Для других диаметров вводится поправочный коэффициент на диаметр труб.</w:t>
      </w:r>
    </w:p>
    <w:p w:rsidR="00000000" w:rsidRDefault="00B83F21">
      <w:pPr>
        <w:pStyle w:val="ConsPlusNormal"/>
        <w:ind w:firstLine="540"/>
        <w:jc w:val="both"/>
      </w:pPr>
      <w:r>
        <w:t>6.3.1.3. Расчетная и максимальная температуры металла трубной решетки определяются для безнакипного р</w:t>
      </w:r>
      <w:r>
        <w:t>ежима работы котла.</w:t>
      </w:r>
    </w:p>
    <w:p w:rsidR="00000000" w:rsidRDefault="00B83F21">
      <w:pPr>
        <w:pStyle w:val="ConsPlusNormal"/>
        <w:ind w:firstLine="540"/>
        <w:jc w:val="both"/>
      </w:pPr>
      <w:r>
        <w:t xml:space="preserve">При наличии накипи вычисленные согласно </w:t>
      </w:r>
      <w:hyperlink w:anchor="Par3560" w:tooltip="6.3.4. Температура металла трубной решетки" w:history="1">
        <w:r>
          <w:rPr>
            <w:color w:val="0000FF"/>
          </w:rPr>
          <w:t>п. 6.3.4</w:t>
        </w:r>
      </w:hyperlink>
      <w:r>
        <w:t xml:space="preserve"> значения температур должны быть увеличены на 40%.</w:t>
      </w:r>
    </w:p>
    <w:p w:rsidR="00000000" w:rsidRDefault="00B83F21">
      <w:pPr>
        <w:pStyle w:val="ConsPlusNormal"/>
        <w:ind w:firstLine="540"/>
        <w:jc w:val="both"/>
      </w:pPr>
      <w:r>
        <w:t xml:space="preserve">6.3.1.4. Расчетная и максимальная температуры металла труб поверхностей нагрева определяются с учетом накипи согласно </w:t>
      </w:r>
      <w:hyperlink w:anchor="Par3543" w:tooltip="6.3.3. Температура металла труб поверхностей нагрева" w:history="1">
        <w:r>
          <w:rPr>
            <w:color w:val="0000FF"/>
          </w:rPr>
          <w:t>п. 6.3.3</w:t>
        </w:r>
      </w:hyperlink>
      <w:r>
        <w:t>.</w:t>
      </w:r>
    </w:p>
    <w:p w:rsidR="00000000" w:rsidRDefault="00B83F21">
      <w:pPr>
        <w:pStyle w:val="ConsPlusNormal"/>
        <w:ind w:firstLine="540"/>
        <w:jc w:val="both"/>
      </w:pPr>
    </w:p>
    <w:p w:rsidR="00000000" w:rsidRDefault="00B83F21">
      <w:pPr>
        <w:pStyle w:val="ConsPlusNormal"/>
        <w:jc w:val="center"/>
      </w:pPr>
      <w:bookmarkStart w:id="182" w:name="Par3502"/>
      <w:bookmarkEnd w:id="182"/>
      <w:r>
        <w:t>6.3.2. Условные обозначения</w:t>
      </w:r>
    </w:p>
    <w:p w:rsidR="00000000" w:rsidRDefault="00B83F21">
      <w:pPr>
        <w:pStyle w:val="ConsPlusNormal"/>
        <w:ind w:firstLine="540"/>
        <w:jc w:val="both"/>
      </w:pPr>
    </w:p>
    <w:p w:rsidR="00000000" w:rsidRDefault="00B83F21">
      <w:pPr>
        <w:pStyle w:val="ConsPlusNormal"/>
        <w:ind w:firstLine="540"/>
        <w:jc w:val="both"/>
      </w:pPr>
      <w:r>
        <w:t>Пр</w:t>
      </w:r>
      <w:r>
        <w:t>и определении температурного состояния плоских днищ используются следующие параметры, представленные в табл. 6.4.</w:t>
      </w:r>
    </w:p>
    <w:p w:rsidR="00000000" w:rsidRDefault="00B83F21">
      <w:pPr>
        <w:pStyle w:val="ConsPlusNormal"/>
        <w:ind w:firstLine="540"/>
        <w:jc w:val="both"/>
      </w:pPr>
    </w:p>
    <w:p w:rsidR="00000000" w:rsidRDefault="00B83F21">
      <w:pPr>
        <w:pStyle w:val="ConsPlusNormal"/>
        <w:jc w:val="right"/>
      </w:pPr>
      <w:r>
        <w:t>Таблица 6.4</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 xml:space="preserve">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Наружный диаметр трубы                                     мм</w:t>
      </w:r>
    </w:p>
    <w:p w:rsidR="00000000" w:rsidRDefault="00B83F21">
      <w:pPr>
        <w:pStyle w:val="ConsPlusCell"/>
        <w:jc w:val="both"/>
      </w:pPr>
      <w:r>
        <w:t>───────────────────────────────────────────────────────────────────────────</w:t>
      </w:r>
    </w:p>
    <w:p w:rsidR="00000000" w:rsidRDefault="00B83F21">
      <w:pPr>
        <w:pStyle w:val="ConsPlusCell"/>
        <w:jc w:val="both"/>
      </w:pPr>
      <w:r>
        <w:t xml:space="preserve">   Bi    Кри</w:t>
      </w:r>
      <w:r>
        <w:t>терий Био                                                -</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Поправочный коэффициент на диаметр трубы                    -</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Поправочный коэффициент, учитывающий шаг между трубами      -</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Коэффициент теплоотдачи                                 </w:t>
      </w:r>
      <w:r>
        <w:rPr>
          <w:noProof/>
          <w:position w:val="-10"/>
        </w:rPr>
        <w:drawing>
          <wp:inline distT="0" distB="0" distL="0" distR="0">
            <wp:extent cx="709295" cy="22860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709295" cy="22860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0"/>
        </w:rPr>
        <w:drawing>
          <wp:inline distT="0" distB="0" distL="0" distR="0">
            <wp:extent cx="152400" cy="21082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52400" cy="210820"/>
                    </a:xfrm>
                    <a:prstGeom prst="rect">
                      <a:avLst/>
                    </a:prstGeom>
                    <a:noFill/>
                    <a:ln>
                      <a:noFill/>
                    </a:ln>
                  </pic:spPr>
                </pic:pic>
              </a:graphicData>
            </a:graphic>
          </wp:inline>
        </w:drawing>
      </w:r>
      <w:r>
        <w:t xml:space="preserve">     Отношение наружного ди</w:t>
      </w:r>
      <w:r>
        <w:t>аметра трубы к внутреннему            -</w:t>
      </w:r>
    </w:p>
    <w:p w:rsidR="00000000" w:rsidRDefault="00B83F21">
      <w:pPr>
        <w:pStyle w:val="ConsPlusCell"/>
        <w:jc w:val="both"/>
      </w:pPr>
      <w:r>
        <w:t xml:space="preserve">         диаметру</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Коэффициент теплопроводности                             </w:t>
      </w:r>
      <w:r>
        <w:rPr>
          <w:noProof/>
          <w:position w:val="-14"/>
        </w:rPr>
        <w:drawing>
          <wp:inline distT="0" distB="0" distL="0" distR="0">
            <wp:extent cx="680085" cy="246380"/>
            <wp:effectExtent l="0" t="0" r="5715" b="127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680085" cy="24638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70180" cy="246380"/>
            <wp:effectExtent l="0" t="0" r="1270" b="127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70180" cy="246380"/>
                    </a:xfrm>
                    <a:prstGeom prst="rect">
                      <a:avLst/>
                    </a:prstGeom>
                    <a:noFill/>
                    <a:ln>
                      <a:noFill/>
                    </a:ln>
                  </pic:spPr>
                </pic:pic>
              </a:graphicData>
            </a:graphic>
          </wp:inline>
        </w:drawing>
      </w:r>
      <w:r>
        <w:t xml:space="preserve">     Коэффициент теплопроводности накипи                      </w:t>
      </w:r>
      <w:r>
        <w:rPr>
          <w:noProof/>
          <w:position w:val="-14"/>
        </w:rPr>
        <w:drawing>
          <wp:inline distT="0" distB="0" distL="0" distR="0">
            <wp:extent cx="680085" cy="246380"/>
            <wp:effectExtent l="0" t="0" r="5715" b="127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680085" cy="246380"/>
                    </a:xfrm>
                    <a:prstGeom prst="rect">
                      <a:avLst/>
                    </a:prstGeom>
                    <a:noFill/>
                    <a:ln>
                      <a:noFill/>
                    </a:ln>
                  </pic:spPr>
                </pic:pic>
              </a:graphicData>
            </a:graphic>
          </wp:inline>
        </w:drawing>
      </w:r>
    </w:p>
    <w:p w:rsidR="00000000" w:rsidRDefault="00B83F21">
      <w:pPr>
        <w:pStyle w:val="ConsPlusCell"/>
        <w:jc w:val="both"/>
      </w:pPr>
      <w:r>
        <w:t>────────</w:t>
      </w:r>
      <w:r>
        <w:t>───────────────────────────────────────────────────────────────────</w:t>
      </w:r>
    </w:p>
    <w:p w:rsidR="00000000" w:rsidRDefault="00B83F21">
      <w:pPr>
        <w:pStyle w:val="ConsPlusCell"/>
        <w:jc w:val="both"/>
      </w:pPr>
      <w:r>
        <w:t xml:space="preserve">  </w:t>
      </w:r>
      <w:r>
        <w:rPr>
          <w:noProof/>
          <w:position w:val="-6"/>
        </w:rPr>
        <w:drawing>
          <wp:inline distT="0" distB="0" distL="0" distR="0">
            <wp:extent cx="134620" cy="170180"/>
            <wp:effectExtent l="0" t="0" r="0" b="127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Безразмерная температура                                    -</w:t>
      </w:r>
    </w:p>
    <w:p w:rsidR="00000000" w:rsidRDefault="00B83F21">
      <w:pPr>
        <w:pStyle w:val="ConsPlusCell"/>
        <w:jc w:val="both"/>
      </w:pPr>
      <w:r>
        <w:t>───────────────────────────────────────────────────────────────────────────</w:t>
      </w:r>
    </w:p>
    <w:p w:rsidR="00000000" w:rsidRDefault="00B83F21">
      <w:pPr>
        <w:pStyle w:val="ConsPlusCell"/>
        <w:jc w:val="both"/>
      </w:pPr>
      <w:r>
        <w:t xml:space="preserve">   s    </w:t>
      </w:r>
      <w:r>
        <w:t xml:space="preserve"> Толщина стенки трубы                                       мм</w:t>
      </w:r>
    </w:p>
    <w:p w:rsidR="00000000" w:rsidRDefault="00B83F21">
      <w:pPr>
        <w:pStyle w:val="ConsPlusCell"/>
        <w:jc w:val="both"/>
      </w:pPr>
      <w:r>
        <w:t>───────────────────────────────────────────────────────────────────────────</w:t>
      </w:r>
    </w:p>
    <w:p w:rsidR="00000000" w:rsidRDefault="00B83F21">
      <w:pPr>
        <w:pStyle w:val="ConsPlusCell"/>
        <w:jc w:val="both"/>
      </w:pPr>
      <w:r>
        <w:lastRenderedPageBreak/>
        <w:t xml:space="preserve">   </w:t>
      </w:r>
      <w:r>
        <w:rPr>
          <w:noProof/>
          <w:position w:val="-14"/>
        </w:rPr>
        <w:drawing>
          <wp:inline distT="0" distB="0" distL="0" distR="0">
            <wp:extent cx="152400" cy="246380"/>
            <wp:effectExtent l="0" t="0" r="0" b="127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52400" cy="246380"/>
                    </a:xfrm>
                    <a:prstGeom prst="rect">
                      <a:avLst/>
                    </a:prstGeom>
                    <a:noFill/>
                    <a:ln>
                      <a:noFill/>
                    </a:ln>
                  </pic:spPr>
                </pic:pic>
              </a:graphicData>
            </a:graphic>
          </wp:inline>
        </w:drawing>
      </w:r>
      <w:r>
        <w:t xml:space="preserve">    Толщина накипи                                             мм</w:t>
      </w:r>
    </w:p>
    <w:p w:rsidR="00000000" w:rsidRDefault="00B83F21">
      <w:pPr>
        <w:pStyle w:val="ConsPlusCell"/>
        <w:jc w:val="both"/>
      </w:pPr>
      <w:r>
        <w:t>─────────────</w:t>
      </w:r>
      <w:r>
        <w:t>──────────────────────────────────────────────────────────────</w:t>
      </w:r>
    </w:p>
    <w:p w:rsidR="00000000" w:rsidRDefault="00B83F21">
      <w:pPr>
        <w:pStyle w:val="ConsPlusCell"/>
        <w:jc w:val="both"/>
      </w:pPr>
      <w:r>
        <w:t xml:space="preserve">   q     Средний тепловой поток через рассматриваемую              Вт/м2</w:t>
      </w:r>
    </w:p>
    <w:p w:rsidR="00000000" w:rsidRDefault="00B83F21">
      <w:pPr>
        <w:pStyle w:val="ConsPlusCell"/>
        <w:jc w:val="both"/>
      </w:pPr>
      <w:r>
        <w:t xml:space="preserve">         поверхность нагрева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Температура насыщения                                      °C</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bookmarkStart w:id="183" w:name="Par3543"/>
      <w:bookmarkEnd w:id="183"/>
      <w:r>
        <w:t>6.3.3. Температура металла труб поверхностей нагрева</w:t>
      </w:r>
    </w:p>
    <w:p w:rsidR="00000000" w:rsidRDefault="00B83F21">
      <w:pPr>
        <w:pStyle w:val="ConsPlusNormal"/>
        <w:ind w:firstLine="540"/>
        <w:jc w:val="both"/>
      </w:pPr>
    </w:p>
    <w:p w:rsidR="00000000" w:rsidRDefault="00B83F21">
      <w:pPr>
        <w:pStyle w:val="ConsPlusNormal"/>
        <w:ind w:firstLine="540"/>
        <w:jc w:val="both"/>
      </w:pPr>
      <w:r>
        <w:t>6.3.3.1. За расчетную</w:t>
      </w:r>
      <w:r>
        <w:t xml:space="preserve"> температуру принимается средняя температура стенки трубы.</w:t>
      </w:r>
    </w:p>
    <w:p w:rsidR="00000000" w:rsidRDefault="00B83F21">
      <w:pPr>
        <w:pStyle w:val="ConsPlusNormal"/>
        <w:ind w:firstLine="540"/>
        <w:jc w:val="both"/>
      </w:pPr>
      <w:bookmarkStart w:id="184" w:name="Par3546"/>
      <w:bookmarkEnd w:id="184"/>
      <w:r>
        <w:t>6.3.3.2. Расчетная температура стенки трубы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2362200" cy="50419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362200"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q и </w:t>
      </w:r>
      <w:r>
        <w:rPr>
          <w:noProof/>
          <w:position w:val="-12"/>
        </w:rPr>
        <w:drawing>
          <wp:inline distT="0" distB="0" distL="0" distR="0">
            <wp:extent cx="193675" cy="22860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определяются из теплового расчет</w:t>
      </w:r>
      <w:r>
        <w:t>а котла;</w:t>
      </w:r>
    </w:p>
    <w:p w:rsidR="00000000" w:rsidRDefault="00B83F21">
      <w:pPr>
        <w:pStyle w:val="ConsPlusNormal"/>
        <w:ind w:firstLine="540"/>
        <w:jc w:val="both"/>
      </w:pPr>
      <w:r>
        <w:rPr>
          <w:noProof/>
          <w:position w:val="-14"/>
        </w:rPr>
        <w:drawing>
          <wp:inline distT="0" distB="0" distL="0" distR="0">
            <wp:extent cx="181610" cy="240030"/>
            <wp:effectExtent l="0" t="0" r="8890" b="762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81610" cy="240030"/>
                    </a:xfrm>
                    <a:prstGeom prst="rect">
                      <a:avLst/>
                    </a:prstGeom>
                    <a:noFill/>
                    <a:ln>
                      <a:noFill/>
                    </a:ln>
                  </pic:spPr>
                </pic:pic>
              </a:graphicData>
            </a:graphic>
          </wp:inline>
        </w:drawing>
      </w:r>
      <w:r>
        <w:t xml:space="preserve"> = 1,163 Вт/(м x К);</w:t>
      </w:r>
    </w:p>
    <w:p w:rsidR="00000000" w:rsidRDefault="00B83F21">
      <w:pPr>
        <w:pStyle w:val="ConsPlusNormal"/>
        <w:ind w:firstLine="540"/>
        <w:jc w:val="both"/>
      </w:pPr>
      <w:r>
        <w:rPr>
          <w:noProof/>
          <w:position w:val="-14"/>
        </w:rPr>
        <w:drawing>
          <wp:inline distT="0" distB="0" distL="0" distR="0">
            <wp:extent cx="152400" cy="246380"/>
            <wp:effectExtent l="0" t="0" r="0" b="127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52400" cy="246380"/>
                    </a:xfrm>
                    <a:prstGeom prst="rect">
                      <a:avLst/>
                    </a:prstGeom>
                    <a:noFill/>
                    <a:ln>
                      <a:noFill/>
                    </a:ln>
                  </pic:spPr>
                </pic:pic>
              </a:graphicData>
            </a:graphic>
          </wp:inline>
        </w:drawing>
      </w:r>
      <w:r>
        <w:t xml:space="preserve"> = 0,5 мм (при нормальных условиях эксплуатации);</w:t>
      </w:r>
    </w:p>
    <w:p w:rsidR="00000000" w:rsidRDefault="00B83F21">
      <w:pPr>
        <w:pStyle w:val="ConsPlusNormal"/>
        <w:ind w:firstLine="540"/>
        <w:jc w:val="both"/>
      </w:pPr>
      <w:r>
        <w:rPr>
          <w:noProof/>
          <w:position w:val="-14"/>
        </w:rPr>
        <w:drawing>
          <wp:inline distT="0" distB="0" distL="0" distR="0">
            <wp:extent cx="152400" cy="246380"/>
            <wp:effectExtent l="0" t="0" r="0" b="127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52400" cy="246380"/>
                    </a:xfrm>
                    <a:prstGeom prst="rect">
                      <a:avLst/>
                    </a:prstGeom>
                    <a:noFill/>
                    <a:ln>
                      <a:noFill/>
                    </a:ln>
                  </pic:spPr>
                </pic:pic>
              </a:graphicData>
            </a:graphic>
          </wp:inline>
        </w:drawing>
      </w:r>
      <w:r>
        <w:t xml:space="preserve"> = 1,5 мм (при нарушении нормальных условий эксплуатации).</w:t>
      </w:r>
    </w:p>
    <w:p w:rsidR="00000000" w:rsidRDefault="00B83F21">
      <w:pPr>
        <w:pStyle w:val="ConsPlusNormal"/>
        <w:ind w:firstLine="540"/>
        <w:jc w:val="both"/>
      </w:pPr>
      <w:bookmarkStart w:id="185" w:name="Par3554"/>
      <w:bookmarkEnd w:id="185"/>
      <w:r>
        <w:t>6.3.3.3. Максимальная температура стенки трубы</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2655570" cy="50419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655570"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6.3.3.4. Температура металла корпуса и сплошных анкерных тяг принимается равной температуре насыщения.</w:t>
      </w:r>
    </w:p>
    <w:p w:rsidR="00000000" w:rsidRDefault="00B83F21">
      <w:pPr>
        <w:pStyle w:val="ConsPlusNormal"/>
        <w:ind w:firstLine="540"/>
        <w:jc w:val="both"/>
      </w:pPr>
    </w:p>
    <w:p w:rsidR="00000000" w:rsidRDefault="00B83F21">
      <w:pPr>
        <w:pStyle w:val="ConsPlusNormal"/>
        <w:jc w:val="center"/>
      </w:pPr>
      <w:bookmarkStart w:id="186" w:name="Par3560"/>
      <w:bookmarkEnd w:id="186"/>
      <w:r>
        <w:t>6.3.4. Температура металла трубной решетки</w:t>
      </w:r>
    </w:p>
    <w:p w:rsidR="00000000" w:rsidRDefault="00B83F21">
      <w:pPr>
        <w:pStyle w:val="ConsPlusNormal"/>
        <w:ind w:firstLine="540"/>
        <w:jc w:val="both"/>
      </w:pPr>
    </w:p>
    <w:p w:rsidR="00000000" w:rsidRDefault="00B83F21">
      <w:pPr>
        <w:pStyle w:val="ConsPlusNormal"/>
        <w:ind w:firstLine="540"/>
        <w:jc w:val="both"/>
      </w:pPr>
      <w:r>
        <w:t xml:space="preserve">6.3.4.1. За расчетную температуру металла трубной решетки принимается </w:t>
      </w:r>
      <w:r>
        <w:t>среднеарифметическое значение температур наружной и внутренней поверхностей плоского днища.</w:t>
      </w:r>
    </w:p>
    <w:p w:rsidR="00000000" w:rsidRDefault="00B83F21">
      <w:pPr>
        <w:pStyle w:val="ConsPlusNormal"/>
        <w:ind w:firstLine="540"/>
        <w:jc w:val="both"/>
      </w:pPr>
      <w:bookmarkStart w:id="187" w:name="Par3563"/>
      <w:bookmarkEnd w:id="187"/>
      <w:r>
        <w:t xml:space="preserve">6.3.4.2. Расчетная температура </w:t>
      </w:r>
      <w:r>
        <w:rPr>
          <w:noProof/>
          <w:position w:val="-12"/>
        </w:rPr>
        <w:drawing>
          <wp:inline distT="0" distB="0" distL="0" distR="0">
            <wp:extent cx="181610" cy="228600"/>
            <wp:effectExtent l="0" t="0" r="889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трубной решетки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817370" cy="386715"/>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81737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w:t>
      </w:r>
      <w:r>
        <w:t xml:space="preserve">е </w:t>
      </w:r>
      <w:r>
        <w:rPr>
          <w:noProof/>
          <w:position w:val="-12"/>
        </w:rPr>
        <w:drawing>
          <wp:inline distT="0" distB="0" distL="0" distR="0">
            <wp:extent cx="222885" cy="228600"/>
            <wp:effectExtent l="0" t="0" r="5715"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 1 - для труб диаметром </w:t>
      </w:r>
      <w:r>
        <w:rPr>
          <w:noProof/>
          <w:position w:val="-12"/>
        </w:rPr>
        <w:drawing>
          <wp:inline distT="0" distB="0" distL="0" distR="0">
            <wp:extent cx="199390" cy="22860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32 мм;</w:t>
      </w:r>
    </w:p>
    <w:p w:rsidR="00000000" w:rsidRDefault="00B83F21">
      <w:pPr>
        <w:pStyle w:val="ConsPlusNormal"/>
        <w:ind w:firstLine="540"/>
        <w:jc w:val="both"/>
      </w:pPr>
      <w:r>
        <w:rPr>
          <w:noProof/>
          <w:position w:val="-12"/>
        </w:rPr>
        <w:drawing>
          <wp:inline distT="0" distB="0" distL="0" distR="0">
            <wp:extent cx="222885" cy="228600"/>
            <wp:effectExtent l="0" t="0" r="5715"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 0,875 - для труб диаметром </w:t>
      </w:r>
      <w:r>
        <w:rPr>
          <w:noProof/>
          <w:position w:val="-12"/>
        </w:rPr>
        <w:drawing>
          <wp:inline distT="0" distB="0" distL="0" distR="0">
            <wp:extent cx="199390" cy="22860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50 мм;</w:t>
      </w:r>
    </w:p>
    <w:p w:rsidR="00000000" w:rsidRDefault="00B83F21">
      <w:pPr>
        <w:pStyle w:val="ConsPlusNormal"/>
        <w:ind w:firstLine="540"/>
        <w:jc w:val="both"/>
      </w:pPr>
      <w:r>
        <w:rPr>
          <w:noProof/>
          <w:position w:val="-12"/>
        </w:rPr>
        <w:drawing>
          <wp:inline distT="0" distB="0" distL="0" distR="0">
            <wp:extent cx="222885" cy="228600"/>
            <wp:effectExtent l="0" t="0" r="5715"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 0,8 - для труб диаметром </w:t>
      </w:r>
      <w:r>
        <w:rPr>
          <w:noProof/>
          <w:position w:val="-12"/>
        </w:rPr>
        <w:drawing>
          <wp:inline distT="0" distB="0" distL="0" distR="0">
            <wp:extent cx="199390" cy="22860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60 мм.</w:t>
      </w:r>
    </w:p>
    <w:p w:rsidR="00000000" w:rsidRDefault="00B83F21">
      <w:pPr>
        <w:pStyle w:val="ConsPlusNormal"/>
        <w:ind w:firstLine="540"/>
        <w:jc w:val="both"/>
      </w:pPr>
      <w:r>
        <w:t xml:space="preserve">Величины </w:t>
      </w:r>
      <w:r>
        <w:rPr>
          <w:noProof/>
          <w:position w:val="-12"/>
        </w:rPr>
        <w:drawing>
          <wp:inline distT="0" distB="0" distL="0" distR="0">
            <wp:extent cx="222885" cy="228600"/>
            <wp:effectExtent l="0" t="0" r="5715"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и </w:t>
      </w:r>
      <w:r>
        <w:rPr>
          <w:noProof/>
          <w:position w:val="-12"/>
        </w:rPr>
        <w:drawing>
          <wp:inline distT="0" distB="0" distL="0" distR="0">
            <wp:extent cx="193675" cy="22860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определяются по рис. 6.2 и </w:t>
      </w:r>
      <w:hyperlink w:anchor="Par3578" w:tooltip="Рис. 6.3" w:history="1">
        <w:r>
          <w:rPr>
            <w:color w:val="0000FF"/>
          </w:rPr>
          <w:t>6.3</w:t>
        </w:r>
      </w:hyperlink>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4302125" cy="1137285"/>
            <wp:effectExtent l="0" t="0" r="3175" b="5715"/>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4302125" cy="11372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6.2</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036570" cy="366331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3036570" cy="36633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88" w:name="Par3578"/>
      <w:bookmarkEnd w:id="188"/>
      <w:r>
        <w:t>Рис. 6.3</w:t>
      </w:r>
    </w:p>
    <w:p w:rsidR="00000000" w:rsidRDefault="00B83F21">
      <w:pPr>
        <w:pStyle w:val="ConsPlusNormal"/>
        <w:ind w:firstLine="540"/>
        <w:jc w:val="both"/>
      </w:pPr>
    </w:p>
    <w:p w:rsidR="00000000" w:rsidRDefault="00B83F21">
      <w:pPr>
        <w:pStyle w:val="ConsPlusNormal"/>
        <w:ind w:firstLine="540"/>
        <w:jc w:val="both"/>
      </w:pPr>
      <w:r>
        <w:t>Критерий Био для трубной решетки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119505" cy="486410"/>
            <wp:effectExtent l="0" t="0" r="4445" b="889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11950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Критерий Био для трубы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31875" cy="486410"/>
            <wp:effectExtent l="0" t="0" r="0" b="889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03187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6.3.4.3. Внутренняя поверхность трубы в сечении входа газов имеет максимал</w:t>
      </w:r>
      <w:r>
        <w:t>ьную температуру.</w:t>
      </w:r>
    </w:p>
    <w:p w:rsidR="00000000" w:rsidRDefault="00B83F21">
      <w:pPr>
        <w:pStyle w:val="ConsPlusNormal"/>
        <w:ind w:firstLine="540"/>
        <w:jc w:val="both"/>
      </w:pPr>
      <w:bookmarkStart w:id="189" w:name="Par3589"/>
      <w:bookmarkEnd w:id="189"/>
      <w:r>
        <w:t>6.3.4.4. Максимальная температура трубной решетки равна</w:t>
      </w:r>
    </w:p>
    <w:p w:rsidR="00000000" w:rsidRDefault="00B83F21">
      <w:pPr>
        <w:pStyle w:val="ConsPlusNormal"/>
        <w:ind w:firstLine="540"/>
        <w:jc w:val="both"/>
      </w:pPr>
    </w:p>
    <w:p w:rsidR="00000000" w:rsidRDefault="00B83F21">
      <w:pPr>
        <w:pStyle w:val="ConsPlusNormal"/>
        <w:jc w:val="center"/>
      </w:pPr>
      <w:r>
        <w:rPr>
          <w:noProof/>
          <w:position w:val="-24"/>
        </w:rPr>
        <w:lastRenderedPageBreak/>
        <w:drawing>
          <wp:inline distT="0" distB="0" distL="0" distR="0">
            <wp:extent cx="2092325" cy="386715"/>
            <wp:effectExtent l="0" t="0" r="3175"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09232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значение </w:t>
      </w:r>
      <w:r>
        <w:rPr>
          <w:noProof/>
          <w:position w:val="-12"/>
        </w:rPr>
        <w:drawing>
          <wp:inline distT="0" distB="0" distL="0" distR="0">
            <wp:extent cx="275590" cy="2286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находим по </w:t>
      </w:r>
      <w:hyperlink w:anchor="Par3597" w:tooltip="Рис. 6.4" w:history="1">
        <w:r>
          <w:rPr>
            <w:color w:val="0000FF"/>
          </w:rPr>
          <w:t>рис. 6.4</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071495" cy="4448810"/>
            <wp:effectExtent l="0" t="0" r="0" b="889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071495" cy="44488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90" w:name="Par3597"/>
      <w:bookmarkEnd w:id="190"/>
      <w:r>
        <w:t>Рис. 6.4</w:t>
      </w:r>
    </w:p>
    <w:p w:rsidR="00000000" w:rsidRDefault="00B83F21">
      <w:pPr>
        <w:pStyle w:val="ConsPlusNormal"/>
        <w:ind w:firstLine="540"/>
        <w:jc w:val="both"/>
      </w:pPr>
    </w:p>
    <w:p w:rsidR="00000000" w:rsidRDefault="00B83F21">
      <w:pPr>
        <w:pStyle w:val="ConsPlusNormal"/>
        <w:ind w:firstLine="540"/>
        <w:jc w:val="both"/>
      </w:pPr>
      <w:r>
        <w:t xml:space="preserve">6.3.4.5. При наличии изоляции расчет средней температуры и максимальной температуры </w:t>
      </w:r>
      <w:r>
        <w:rPr>
          <w:noProof/>
          <w:position w:val="-14"/>
        </w:rPr>
        <w:drawing>
          <wp:inline distT="0" distB="0" distL="0" distR="0">
            <wp:extent cx="346075" cy="24003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46075" cy="240030"/>
                    </a:xfrm>
                    <a:prstGeom prst="rect">
                      <a:avLst/>
                    </a:prstGeom>
                    <a:noFill/>
                    <a:ln>
                      <a:noFill/>
                    </a:ln>
                  </pic:spPr>
                </pic:pic>
              </a:graphicData>
            </a:graphic>
          </wp:inline>
        </w:drawing>
      </w:r>
      <w:r>
        <w:t xml:space="preserve"> производится согласно </w:t>
      </w:r>
      <w:hyperlink w:anchor="Par3563" w:tooltip="6.3.4.2. Расчетная температура _ трубной решетки определяется по формуле" w:history="1">
        <w:r>
          <w:rPr>
            <w:color w:val="0000FF"/>
          </w:rPr>
          <w:t>пп. 6.3.4.2</w:t>
        </w:r>
      </w:hyperlink>
      <w:r>
        <w:t xml:space="preserve"> и </w:t>
      </w:r>
      <w:hyperlink w:anchor="Par3589" w:tooltip="6.3.4.4. Максимальная температура трубной решетки равна" w:history="1">
        <w:r>
          <w:rPr>
            <w:color w:val="0000FF"/>
          </w:rPr>
          <w:t>6.3.4.4</w:t>
        </w:r>
      </w:hyperlink>
      <w:r>
        <w:t xml:space="preserve">, в которых </w:t>
      </w:r>
      <w:r>
        <w:rPr>
          <w:noProof/>
          <w:position w:val="-12"/>
        </w:rPr>
        <w:drawing>
          <wp:inline distT="0" distB="0" distL="0" distR="0">
            <wp:extent cx="193675" cy="22860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 </w:t>
      </w:r>
      <w:r>
        <w:rPr>
          <w:noProof/>
          <w:position w:val="-12"/>
        </w:rPr>
        <w:drawing>
          <wp:inline distT="0" distB="0" distL="0" distR="0">
            <wp:extent cx="275590" cy="22860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определяются по </w:t>
      </w:r>
      <w:hyperlink w:anchor="Par3578" w:tooltip="Рис. 6.3" w:history="1">
        <w:r>
          <w:rPr>
            <w:color w:val="0000FF"/>
          </w:rPr>
          <w:t>рис. 6.3</w:t>
        </w:r>
      </w:hyperlink>
      <w:r>
        <w:t xml:space="preserve"> и </w:t>
      </w:r>
      <w:hyperlink w:anchor="Par3597" w:tooltip="Рис. 6.4" w:history="1">
        <w:r>
          <w:rPr>
            <w:color w:val="0000FF"/>
          </w:rPr>
          <w:t>6.4</w:t>
        </w:r>
      </w:hyperlink>
      <w:r>
        <w:t xml:space="preserve"> при </w:t>
      </w:r>
      <w:r>
        <w:rPr>
          <w:noProof/>
          <w:position w:val="-12"/>
        </w:rPr>
        <w:drawing>
          <wp:inline distT="0" distB="0" distL="0" distR="0">
            <wp:extent cx="504190" cy="2286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504190" cy="228600"/>
                    </a:xfrm>
                    <a:prstGeom prst="rect">
                      <a:avLst/>
                    </a:prstGeom>
                    <a:noFill/>
                    <a:ln>
                      <a:noFill/>
                    </a:ln>
                  </pic:spPr>
                </pic:pic>
              </a:graphicData>
            </a:graphic>
          </wp:inline>
        </w:drawing>
      </w:r>
      <w:r>
        <w:t>.</w:t>
      </w:r>
    </w:p>
    <w:p w:rsidR="00000000" w:rsidRDefault="00B83F21">
      <w:pPr>
        <w:pStyle w:val="ConsPlusNormal"/>
        <w:ind w:firstLine="540"/>
        <w:jc w:val="both"/>
      </w:pPr>
      <w:bookmarkStart w:id="191" w:name="Par3600"/>
      <w:bookmarkEnd w:id="191"/>
      <w:r>
        <w:t xml:space="preserve">6.3.4.6. При наличии выступающих в газовый объем концов труб высотой </w:t>
      </w:r>
      <w:r>
        <w:rPr>
          <w:noProof/>
          <w:position w:val="-6"/>
        </w:rPr>
        <w:drawing>
          <wp:inline distT="0" distB="0" distL="0" distR="0">
            <wp:extent cx="228600" cy="181610"/>
            <wp:effectExtent l="0" t="0" r="0" b="889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28600" cy="181610"/>
                    </a:xfrm>
                    <a:prstGeom prst="rect">
                      <a:avLst/>
                    </a:prstGeom>
                    <a:noFill/>
                    <a:ln>
                      <a:noFill/>
                    </a:ln>
                  </pic:spPr>
                </pic:pic>
              </a:graphicData>
            </a:graphic>
          </wp:inline>
        </w:drawing>
      </w:r>
      <w:r>
        <w:t xml:space="preserve"> максимальная темпера</w:t>
      </w:r>
      <w:r>
        <w:t>тура трубной решетки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2350770" cy="38671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35077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75590" cy="240030"/>
            <wp:effectExtent l="0" t="0" r="0" b="762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75590" cy="240030"/>
                    </a:xfrm>
                    <a:prstGeom prst="rect">
                      <a:avLst/>
                    </a:prstGeom>
                    <a:noFill/>
                    <a:ln>
                      <a:noFill/>
                    </a:ln>
                  </pic:spPr>
                </pic:pic>
              </a:graphicData>
            </a:graphic>
          </wp:inline>
        </w:drawing>
      </w:r>
      <w:r>
        <w:t xml:space="preserve"> находим по рис. 6.5;</w:t>
      </w:r>
    </w:p>
    <w:p w:rsidR="00000000" w:rsidRDefault="00B83F21">
      <w:pPr>
        <w:pStyle w:val="ConsPlusNormal"/>
        <w:ind w:firstLine="540"/>
        <w:jc w:val="both"/>
      </w:pPr>
      <w:r>
        <w:rPr>
          <w:noProof/>
          <w:position w:val="-12"/>
        </w:rPr>
        <w:drawing>
          <wp:inline distT="0" distB="0" distL="0" distR="0">
            <wp:extent cx="222885" cy="228600"/>
            <wp:effectExtent l="0" t="0" r="5715"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определяются согласно </w:t>
      </w:r>
      <w:hyperlink w:anchor="Par3563" w:tooltip="6.3.4.2. Расчетная температура _ трубной решетки определяется по формуле" w:history="1">
        <w:r>
          <w:rPr>
            <w:color w:val="0000FF"/>
          </w:rPr>
          <w:t>п. 6.3.4.2</w:t>
        </w:r>
      </w:hyperlink>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4507230" cy="1711325"/>
            <wp:effectExtent l="0" t="0" r="7620" b="317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4507230" cy="17113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6.5</w:t>
      </w:r>
    </w:p>
    <w:p w:rsidR="00000000" w:rsidRDefault="00B83F21">
      <w:pPr>
        <w:pStyle w:val="ConsPlusNormal"/>
        <w:ind w:firstLine="540"/>
        <w:jc w:val="both"/>
      </w:pPr>
    </w:p>
    <w:p w:rsidR="00000000" w:rsidRDefault="00B83F21">
      <w:pPr>
        <w:pStyle w:val="ConsPlusNormal"/>
        <w:ind w:firstLine="540"/>
        <w:jc w:val="both"/>
      </w:pPr>
      <w:r>
        <w:t xml:space="preserve">6.3.4.7. Расчетная температура </w:t>
      </w:r>
      <w:r>
        <w:rPr>
          <w:noProof/>
          <w:position w:val="-12"/>
        </w:rPr>
        <w:drawing>
          <wp:inline distT="0" distB="0" distL="0" distR="0">
            <wp:extent cx="181610" cy="240030"/>
            <wp:effectExtent l="0" t="0" r="8890" b="762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81610" cy="240030"/>
                    </a:xfrm>
                    <a:prstGeom prst="rect">
                      <a:avLst/>
                    </a:prstGeom>
                    <a:noFill/>
                    <a:ln>
                      <a:noFill/>
                    </a:ln>
                  </pic:spPr>
                </pic:pic>
              </a:graphicData>
            </a:graphic>
          </wp:inline>
        </w:drawing>
      </w:r>
      <w:r>
        <w:t xml:space="preserve"> трубной решетки при наличии выступающих в газовый объем концов труб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2075180" cy="386715"/>
            <wp:effectExtent l="0" t="0" r="127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07518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3675" cy="240030"/>
            <wp:effectExtent l="0" t="0" r="0" b="762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93675" cy="240030"/>
                    </a:xfrm>
                    <a:prstGeom prst="rect">
                      <a:avLst/>
                    </a:prstGeom>
                    <a:noFill/>
                    <a:ln>
                      <a:noFill/>
                    </a:ln>
                  </pic:spPr>
                </pic:pic>
              </a:graphicData>
            </a:graphic>
          </wp:inline>
        </w:drawing>
      </w:r>
      <w:r>
        <w:t xml:space="preserve"> находим по рис. 6.6.</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454525" cy="1969770"/>
            <wp:effectExtent l="0" t="0" r="3175"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4454525" cy="19697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6.6</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Постановлением Госгортехнадзора РФ от 11.06.2003 N 88 утверждены новые "Правила устройства и безопасной эксплуатации паровых и водогрейных котлов. ПБ 10-574-03".</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 xml:space="preserve">6.3.4.8. Максимальные температуры стенок, </w:t>
      </w:r>
      <w:r>
        <w:t xml:space="preserve">вычисленные согласно </w:t>
      </w:r>
      <w:hyperlink w:anchor="Par3554" w:tooltip="6.3.3.3. Максимальная температура стенки трубы" w:history="1">
        <w:r>
          <w:rPr>
            <w:color w:val="0000FF"/>
          </w:rPr>
          <w:t>пп. 6.3.3.3</w:t>
        </w:r>
      </w:hyperlink>
      <w:r>
        <w:t xml:space="preserve">, </w:t>
      </w:r>
      <w:hyperlink w:anchor="Par3589" w:tooltip="6.3.4.4. Максимальная температура трубной решетки равна" w:history="1">
        <w:r>
          <w:rPr>
            <w:color w:val="0000FF"/>
          </w:rPr>
          <w:t>6.3.4.4</w:t>
        </w:r>
      </w:hyperlink>
      <w:r>
        <w:t xml:space="preserve">, </w:t>
      </w:r>
      <w:hyperlink w:anchor="Par3600" w:tooltip="6.3.4.6. При наличии выступающих в газовый объем концов труб высотой _ максимальная температура трубной решетки определяется по формуле" w:history="1">
        <w:r>
          <w:rPr>
            <w:color w:val="0000FF"/>
          </w:rPr>
          <w:t>6.3.4.6</w:t>
        </w:r>
      </w:hyperlink>
      <w:r>
        <w:t>, сравниваются с предельно допустимой температурой для выбранной марки стали, установленной Правилами устройства и безопасной эксплуатац</w:t>
      </w:r>
      <w:r>
        <w:t>ии паровых и водогрейных котлов.</w:t>
      </w:r>
    </w:p>
    <w:p w:rsidR="00000000" w:rsidRDefault="00B83F21">
      <w:pPr>
        <w:pStyle w:val="ConsPlusNormal"/>
        <w:ind w:firstLine="540"/>
        <w:jc w:val="both"/>
      </w:pPr>
      <w:r>
        <w:t>6.3.4.9. Если при определении расчетных температур стенок трубной решетки температура окажется ниже температуры среды, то в этом случае принимается температура среды.</w:t>
      </w:r>
    </w:p>
    <w:p w:rsidR="00000000" w:rsidRDefault="00B83F21">
      <w:pPr>
        <w:pStyle w:val="ConsPlusNormal"/>
        <w:ind w:firstLine="540"/>
        <w:jc w:val="both"/>
      </w:pPr>
    </w:p>
    <w:p w:rsidR="00000000" w:rsidRDefault="00B83F21">
      <w:pPr>
        <w:pStyle w:val="ConsPlusNormal"/>
        <w:jc w:val="center"/>
      </w:pPr>
      <w:bookmarkStart w:id="192" w:name="Par3628"/>
      <w:bookmarkEnd w:id="192"/>
      <w:r>
        <w:t>6.3.5. Температура металла жаровой трубы</w:t>
      </w:r>
    </w:p>
    <w:p w:rsidR="00000000" w:rsidRDefault="00B83F21">
      <w:pPr>
        <w:pStyle w:val="ConsPlusNormal"/>
        <w:jc w:val="center"/>
      </w:pPr>
      <w:r>
        <w:t>и огневой поворотной камеры</w:t>
      </w:r>
    </w:p>
    <w:p w:rsidR="00000000" w:rsidRDefault="00B83F21">
      <w:pPr>
        <w:pStyle w:val="ConsPlusNormal"/>
        <w:ind w:firstLine="540"/>
        <w:jc w:val="both"/>
      </w:pPr>
    </w:p>
    <w:p w:rsidR="00000000" w:rsidRDefault="00B83F21">
      <w:pPr>
        <w:pStyle w:val="ConsPlusNormal"/>
        <w:ind w:firstLine="540"/>
        <w:jc w:val="both"/>
      </w:pPr>
      <w:r>
        <w:t xml:space="preserve">6.3.5.1. За расчетную температуру принимается средняя температура стенки, вычисляемая по </w:t>
      </w:r>
      <w:r>
        <w:lastRenderedPageBreak/>
        <w:t>следующим приближенным формулам:</w:t>
      </w:r>
    </w:p>
    <w:p w:rsidR="00000000" w:rsidRDefault="00B83F21">
      <w:pPr>
        <w:pStyle w:val="ConsPlusNormal"/>
        <w:ind w:firstLine="540"/>
        <w:jc w:val="both"/>
      </w:pPr>
      <w:r>
        <w:t xml:space="preserve">для гладких жаровых труб </w:t>
      </w:r>
      <w:r>
        <w:rPr>
          <w:noProof/>
          <w:position w:val="-12"/>
        </w:rPr>
        <w:drawing>
          <wp:inline distT="0" distB="0" distL="0" distR="0">
            <wp:extent cx="1119505" cy="240030"/>
            <wp:effectExtent l="0" t="0" r="4445" b="762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119505" cy="240030"/>
                    </a:xfrm>
                    <a:prstGeom prst="rect">
                      <a:avLst/>
                    </a:prstGeom>
                    <a:noFill/>
                    <a:ln>
                      <a:noFill/>
                    </a:ln>
                  </pic:spPr>
                </pic:pic>
              </a:graphicData>
            </a:graphic>
          </wp:inline>
        </w:drawing>
      </w:r>
      <w:r>
        <w:t>,</w:t>
      </w:r>
    </w:p>
    <w:p w:rsidR="00000000" w:rsidRDefault="00B83F21">
      <w:pPr>
        <w:pStyle w:val="ConsPlusNormal"/>
        <w:ind w:firstLine="540"/>
        <w:jc w:val="both"/>
      </w:pPr>
      <w:r>
        <w:t xml:space="preserve">для волнистых жаровых труб </w:t>
      </w:r>
      <w:r>
        <w:rPr>
          <w:noProof/>
          <w:position w:val="-12"/>
        </w:rPr>
        <w:drawing>
          <wp:inline distT="0" distB="0" distL="0" distR="0">
            <wp:extent cx="1108075" cy="240030"/>
            <wp:effectExtent l="0" t="0" r="0" b="762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108075" cy="240030"/>
                    </a:xfrm>
                    <a:prstGeom prst="rect">
                      <a:avLst/>
                    </a:prstGeom>
                    <a:noFill/>
                    <a:ln>
                      <a:noFill/>
                    </a:ln>
                  </pic:spPr>
                </pic:pic>
              </a:graphicData>
            </a:graphic>
          </wp:inline>
        </w:drawing>
      </w:r>
      <w:r>
        <w:t>,</w:t>
      </w:r>
    </w:p>
    <w:p w:rsidR="00000000" w:rsidRDefault="00B83F21">
      <w:pPr>
        <w:pStyle w:val="ConsPlusNormal"/>
        <w:ind w:firstLine="540"/>
        <w:jc w:val="both"/>
      </w:pPr>
      <w:r>
        <w:t xml:space="preserve">для огневой поворотной камеры </w:t>
      </w:r>
      <w:r>
        <w:rPr>
          <w:noProof/>
          <w:position w:val="-12"/>
        </w:rPr>
        <w:drawing>
          <wp:inline distT="0" distB="0" distL="0" distR="0">
            <wp:extent cx="1108075" cy="240030"/>
            <wp:effectExtent l="0" t="0" r="0" b="762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108075" cy="240030"/>
                    </a:xfrm>
                    <a:prstGeom prst="rect">
                      <a:avLst/>
                    </a:prstGeom>
                    <a:noFill/>
                    <a:ln>
                      <a:noFill/>
                    </a:ln>
                  </pic:spPr>
                </pic:pic>
              </a:graphicData>
            </a:graphic>
          </wp:inline>
        </w:drawing>
      </w:r>
      <w:r>
        <w:t>.</w:t>
      </w:r>
    </w:p>
    <w:p w:rsidR="00000000" w:rsidRDefault="00B83F21">
      <w:pPr>
        <w:pStyle w:val="ConsPlusNormal"/>
        <w:ind w:firstLine="540"/>
        <w:jc w:val="both"/>
      </w:pPr>
      <w:r>
        <w:t>В топках, работающих на газообразном или жидком топливе, не допускается превышать тепловую нагрузку жаровой трубы:</w:t>
      </w:r>
    </w:p>
    <w:p w:rsidR="00000000" w:rsidRDefault="00B83F21">
      <w:pPr>
        <w:pStyle w:val="ConsPlusNormal"/>
        <w:ind w:firstLine="540"/>
        <w:jc w:val="both"/>
      </w:pPr>
      <w:r>
        <w:t xml:space="preserve">теплонапряжение сечения топки </w:t>
      </w:r>
      <w:r>
        <w:rPr>
          <w:noProof/>
          <w:position w:val="-12"/>
        </w:rPr>
        <w:drawing>
          <wp:inline distT="0" distB="0" distL="0" distR="0">
            <wp:extent cx="193675" cy="22860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 250 кВт/м2;</w:t>
      </w:r>
    </w:p>
    <w:p w:rsidR="00000000" w:rsidRDefault="00B83F21">
      <w:pPr>
        <w:pStyle w:val="ConsPlusNormal"/>
        <w:ind w:firstLine="540"/>
        <w:jc w:val="both"/>
      </w:pPr>
      <w:r>
        <w:t>теплонапряжение топочног</w:t>
      </w:r>
      <w:r>
        <w:t xml:space="preserve">о объема </w:t>
      </w:r>
      <w:r>
        <w:rPr>
          <w:noProof/>
          <w:position w:val="-12"/>
        </w:rPr>
        <w:drawing>
          <wp:inline distT="0" distB="0" distL="0" distR="0">
            <wp:extent cx="181610" cy="228600"/>
            <wp:effectExtent l="0" t="0" r="889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1000 кВт/м2.</w:t>
      </w:r>
    </w:p>
    <w:p w:rsidR="00000000" w:rsidRDefault="00B83F21">
      <w:pPr>
        <w:pStyle w:val="ConsPlusNormal"/>
        <w:ind w:firstLine="540"/>
        <w:jc w:val="both"/>
      </w:pPr>
      <w:r>
        <w:t xml:space="preserve">6.3.5.2. Вычисленные согласно </w:t>
      </w:r>
      <w:hyperlink w:anchor="Par3543" w:tooltip="6.3.3. Температура металла труб поверхностей нагрева" w:history="1">
        <w:r>
          <w:rPr>
            <w:color w:val="0000FF"/>
          </w:rPr>
          <w:t>пп. 6.3.3</w:t>
        </w:r>
      </w:hyperlink>
      <w:r>
        <w:t xml:space="preserve">, </w:t>
      </w:r>
      <w:hyperlink w:anchor="Par3560" w:tooltip="6.3.4. Температура металла трубной решетки" w:history="1">
        <w:r>
          <w:rPr>
            <w:color w:val="0000FF"/>
          </w:rPr>
          <w:t>6.3</w:t>
        </w:r>
        <w:r>
          <w:rPr>
            <w:color w:val="0000FF"/>
          </w:rPr>
          <w:t>.4</w:t>
        </w:r>
      </w:hyperlink>
      <w:r>
        <w:t xml:space="preserve"> и </w:t>
      </w:r>
      <w:hyperlink w:anchor="Par3628" w:tooltip="6.3.5. Температура металла жаровой трубы" w:history="1">
        <w:r>
          <w:rPr>
            <w:color w:val="0000FF"/>
          </w:rPr>
          <w:t>6.3.5</w:t>
        </w:r>
      </w:hyperlink>
      <w:r>
        <w:t xml:space="preserve"> расчетные температуры металла труб и трубной решетки используются для определения допускаемого напряжения </w:t>
      </w:r>
      <w:r>
        <w:rPr>
          <w:noProof/>
          <w:position w:val="-10"/>
        </w:rPr>
        <w:drawing>
          <wp:inline distT="0" distB="0" distL="0" distR="0">
            <wp:extent cx="240030" cy="199390"/>
            <wp:effectExtent l="0" t="0" r="762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240030" cy="199390"/>
                    </a:xfrm>
                    <a:prstGeom prst="rect">
                      <a:avLst/>
                    </a:prstGeom>
                    <a:noFill/>
                    <a:ln>
                      <a:noFill/>
                    </a:ln>
                  </pic:spPr>
                </pic:pic>
              </a:graphicData>
            </a:graphic>
          </wp:inline>
        </w:drawing>
      </w:r>
      <w:r>
        <w:t xml:space="preserve"> согласно </w:t>
      </w:r>
      <w:hyperlink w:anchor="Par250" w:tooltip="2. ДОПУСКАЕМОЕ НАПРЯЖЕНИЕ" w:history="1">
        <w:r>
          <w:rPr>
            <w:color w:val="0000FF"/>
          </w:rPr>
          <w:t>разделу 2</w:t>
        </w:r>
      </w:hyperlink>
      <w:r>
        <w:t xml:space="preserve"> Норм.</w:t>
      </w:r>
    </w:p>
    <w:p w:rsidR="00000000" w:rsidRDefault="00B83F21">
      <w:pPr>
        <w:pStyle w:val="ConsPlusNormal"/>
        <w:ind w:firstLine="540"/>
        <w:jc w:val="both"/>
      </w:pPr>
    </w:p>
    <w:p w:rsidR="00000000" w:rsidRDefault="00B83F21">
      <w:pPr>
        <w:pStyle w:val="ConsPlusNormal"/>
        <w:jc w:val="center"/>
        <w:outlineLvl w:val="1"/>
      </w:pPr>
      <w:r>
        <w:t>6.4. Выбор основных размеров трубной решетки,</w:t>
      </w:r>
    </w:p>
    <w:p w:rsidR="00000000" w:rsidRDefault="00B83F21">
      <w:pPr>
        <w:pStyle w:val="ConsPlusNormal"/>
        <w:jc w:val="center"/>
      </w:pPr>
      <w:r>
        <w:t>днищ, обечаек и труб</w:t>
      </w:r>
    </w:p>
    <w:p w:rsidR="00000000" w:rsidRDefault="00B83F21">
      <w:pPr>
        <w:pStyle w:val="ConsPlusNormal"/>
        <w:ind w:firstLine="540"/>
        <w:jc w:val="both"/>
      </w:pPr>
    </w:p>
    <w:p w:rsidR="00000000" w:rsidRDefault="00B83F21">
      <w:pPr>
        <w:pStyle w:val="ConsPlusNormal"/>
        <w:jc w:val="center"/>
      </w:pPr>
      <w:r>
        <w:t>6.4.1. Условные обозначения</w:t>
      </w:r>
    </w:p>
    <w:p w:rsidR="00000000" w:rsidRDefault="00B83F21">
      <w:pPr>
        <w:pStyle w:val="ConsPlusNormal"/>
        <w:ind w:firstLine="540"/>
        <w:jc w:val="both"/>
      </w:pPr>
    </w:p>
    <w:p w:rsidR="00000000" w:rsidRDefault="00B83F21">
      <w:pPr>
        <w:pStyle w:val="ConsPlusNormal"/>
        <w:ind w:firstLine="540"/>
        <w:jc w:val="both"/>
      </w:pPr>
      <w:r>
        <w:t>6.4.1.1. В формулах для расчета трубных решеток приняты обозначения, представленные в табл. 6.5.</w:t>
      </w:r>
    </w:p>
    <w:p w:rsidR="00000000" w:rsidRDefault="00B83F21">
      <w:pPr>
        <w:pStyle w:val="ConsPlusNormal"/>
        <w:ind w:firstLine="540"/>
        <w:jc w:val="both"/>
      </w:pPr>
    </w:p>
    <w:p w:rsidR="00000000" w:rsidRDefault="00B83F21">
      <w:pPr>
        <w:pStyle w:val="ConsPlusNormal"/>
        <w:jc w:val="right"/>
      </w:pPr>
      <w:r>
        <w:t>Таблица 6.5</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Внутренний диаметр </w:t>
      </w:r>
      <w:r>
        <w:t>жаровой трубы (для конической          мм</w:t>
      </w:r>
    </w:p>
    <w:p w:rsidR="00000000" w:rsidRDefault="00B83F21">
      <w:pPr>
        <w:pStyle w:val="ConsPlusCell"/>
        <w:jc w:val="both"/>
      </w:pPr>
      <w:r>
        <w:t xml:space="preserve">          трубы - средний внутренний диаметр, для волнистой</w:t>
      </w:r>
    </w:p>
    <w:p w:rsidR="00000000" w:rsidRDefault="00B83F21">
      <w:pPr>
        <w:pStyle w:val="ConsPlusCell"/>
        <w:jc w:val="both"/>
      </w:pPr>
      <w:r>
        <w:t xml:space="preserve">          трубы - наименьший внутренний диаметр)</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34315" cy="21082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234315" cy="210820"/>
                    </a:xfrm>
                    <a:prstGeom prst="rect">
                      <a:avLst/>
                    </a:prstGeom>
                    <a:noFill/>
                    <a:ln>
                      <a:noFill/>
                    </a:ln>
                  </pic:spPr>
                </pic:pic>
              </a:graphicData>
            </a:graphic>
          </wp:inline>
        </w:drawing>
      </w:r>
      <w:r>
        <w:t xml:space="preserve">    Наружный диаметр жаровой трубы                            мм</w:t>
      </w:r>
    </w:p>
    <w:p w:rsidR="00000000" w:rsidRDefault="00B83F21">
      <w:pPr>
        <w:pStyle w:val="ConsPlusCell"/>
        <w:jc w:val="both"/>
      </w:pPr>
      <w:r>
        <w:t>───────────────────────────────────────────────────────────────────────────</w:t>
      </w:r>
    </w:p>
    <w:p w:rsidR="00000000" w:rsidRDefault="00B83F21">
      <w:pPr>
        <w:pStyle w:val="ConsPlusCell"/>
        <w:jc w:val="both"/>
      </w:pPr>
      <w:r>
        <w:t xml:space="preserve">    D     Внутренний диаметр корпуса или отбортовки днища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7170" cy="246380"/>
            <wp:effectExtent l="0" t="0" r="0" b="127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217170" cy="246380"/>
                    </a:xfrm>
                    <a:prstGeom prst="rect">
                      <a:avLst/>
                    </a:prstGeom>
                    <a:noFill/>
                    <a:ln>
                      <a:noFill/>
                    </a:ln>
                  </pic:spPr>
                </pic:pic>
              </a:graphicData>
            </a:graphic>
          </wp:inline>
        </w:drawing>
      </w:r>
      <w:r>
        <w:t xml:space="preserve">    Длина жаровой трубы или расстояние между соседними        мм</w:t>
      </w:r>
    </w:p>
    <w:p w:rsidR="00000000" w:rsidRDefault="00B83F21">
      <w:pPr>
        <w:pStyle w:val="ConsPlusCell"/>
        <w:jc w:val="both"/>
      </w:pPr>
      <w:r>
        <w:t xml:space="preserve">          кольцами жесткости</w:t>
      </w:r>
    </w:p>
    <w:p w:rsidR="00000000" w:rsidRDefault="00B83F21">
      <w:pPr>
        <w:pStyle w:val="ConsPlusCell"/>
        <w:jc w:val="both"/>
      </w:pPr>
      <w:r>
        <w:t>───────────────────────────────────────────────────────────────────────────</w:t>
      </w:r>
    </w:p>
    <w:p w:rsidR="00000000" w:rsidRDefault="00B83F21">
      <w:pPr>
        <w:pStyle w:val="ConsPlusCell"/>
        <w:jc w:val="both"/>
      </w:pPr>
      <w:r>
        <w:t xml:space="preserve">    R     Внутренний радиус сферической части днища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34620" cy="27559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34620" cy="275590"/>
                    </a:xfrm>
                    <a:prstGeom prst="rect">
                      <a:avLst/>
                    </a:prstGeom>
                    <a:noFill/>
                    <a:ln>
                      <a:noFill/>
                    </a:ln>
                  </pic:spPr>
                </pic:pic>
              </a:graphicData>
            </a:graphic>
          </wp:inline>
        </w:drawing>
      </w:r>
      <w:r>
        <w:t xml:space="preserve">     Расстояние между центрами соседних связей в одном ряду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0180" cy="275590"/>
            <wp:effectExtent l="0" t="0" r="127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70180" cy="275590"/>
                    </a:xfrm>
                    <a:prstGeom prst="rect">
                      <a:avLst/>
                    </a:prstGeom>
                    <a:noFill/>
                    <a:ln>
                      <a:noFill/>
                    </a:ln>
                  </pic:spPr>
                </pic:pic>
              </a:graphicData>
            </a:graphic>
          </wp:inline>
        </w:drawing>
      </w:r>
      <w:r>
        <w:t xml:space="preserve">     Расстояние между рядами связей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87020" cy="22860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87020" cy="228600"/>
                    </a:xfrm>
                    <a:prstGeom prst="rect">
                      <a:avLst/>
                    </a:prstGeom>
                    <a:noFill/>
                    <a:ln>
                      <a:noFill/>
                    </a:ln>
                  </pic:spPr>
                </pic:pic>
              </a:graphicData>
            </a:graphic>
          </wp:inline>
        </w:drawing>
      </w:r>
      <w:r>
        <w:t xml:space="preserve">    Расстояние между центрами связей при неравномерном        мм</w:t>
      </w:r>
    </w:p>
    <w:p w:rsidR="00000000" w:rsidRDefault="00B83F21">
      <w:pPr>
        <w:pStyle w:val="ConsPlusCell"/>
        <w:jc w:val="both"/>
      </w:pPr>
      <w:r>
        <w:t xml:space="preserve">          их расположении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Диаметр наиб</w:t>
      </w:r>
      <w:r>
        <w:t>ольшей окружности, которая может быть         мм</w:t>
      </w:r>
    </w:p>
    <w:p w:rsidR="00000000" w:rsidRDefault="00B83F21">
      <w:pPr>
        <w:pStyle w:val="ConsPlusCell"/>
        <w:jc w:val="both"/>
      </w:pPr>
      <w:r>
        <w:t xml:space="preserve">          вписана по центрам связей, расположенных на стенке</w:t>
      </w:r>
    </w:p>
    <w:p w:rsidR="00000000" w:rsidRDefault="00B83F21">
      <w:pPr>
        <w:pStyle w:val="ConsPlusCell"/>
        <w:jc w:val="both"/>
      </w:pPr>
      <w:r>
        <w:t>───────────────────────────────────────────────────────────────────────────</w:t>
      </w:r>
    </w:p>
    <w:p w:rsidR="00000000" w:rsidRDefault="00B83F21">
      <w:pPr>
        <w:pStyle w:val="ConsPlusCell"/>
        <w:jc w:val="both"/>
      </w:pPr>
      <w:r>
        <w:lastRenderedPageBreak/>
        <w:t xml:space="preserve">    d     Диаметр отверстия в трубной решетке для анкерной связи    мм</w:t>
      </w:r>
    </w:p>
    <w:p w:rsidR="00000000" w:rsidRDefault="00B83F21">
      <w:pPr>
        <w:pStyle w:val="ConsPlusCell"/>
        <w:jc w:val="both"/>
      </w:pPr>
      <w:r>
        <w:t xml:space="preserve">          или анкерной трубы</w:t>
      </w:r>
    </w:p>
    <w:p w:rsidR="00000000" w:rsidRDefault="00B83F21">
      <w:pPr>
        <w:pStyle w:val="ConsPlusCell"/>
        <w:jc w:val="both"/>
      </w:pPr>
      <w:r>
        <w:t>───────────────────────────────────────────────────────────────────────────</w:t>
      </w:r>
    </w:p>
    <w:p w:rsidR="00000000" w:rsidRDefault="00B83F21">
      <w:pPr>
        <w:pStyle w:val="ConsPlusCell"/>
        <w:jc w:val="both"/>
      </w:pPr>
      <w:r>
        <w:t xml:space="preserve">    c     Прибавка к расчетной толщине стенки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621030" cy="228600"/>
            <wp:effectExtent l="0" t="0" r="762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621030" cy="228600"/>
                    </a:xfrm>
                    <a:prstGeom prst="rect">
                      <a:avLst/>
                    </a:prstGeom>
                    <a:noFill/>
                    <a:ln>
                      <a:noFill/>
                    </a:ln>
                  </pic:spPr>
                </pic:pic>
              </a:graphicData>
            </a:graphic>
          </wp:inline>
        </w:drawing>
      </w:r>
      <w:r>
        <w:t xml:space="preserve"> Максимальная для данного режима работы котла средняя      °C</w:t>
      </w:r>
    </w:p>
    <w:p w:rsidR="00000000" w:rsidRDefault="00B83F21">
      <w:pPr>
        <w:pStyle w:val="ConsPlusCell"/>
        <w:jc w:val="both"/>
      </w:pPr>
      <w:r>
        <w:t xml:space="preserve">          по длине и толщине стенки температура металла продоль-</w:t>
      </w:r>
    </w:p>
    <w:p w:rsidR="00000000" w:rsidRDefault="00B83F21">
      <w:pPr>
        <w:pStyle w:val="ConsPlusCell"/>
        <w:jc w:val="both"/>
      </w:pPr>
      <w:r>
        <w:t xml:space="preserve">          ных связей, соответствующих внутренней и наружной</w:t>
      </w:r>
    </w:p>
    <w:p w:rsidR="00000000" w:rsidRDefault="00B83F21">
      <w:pPr>
        <w:pStyle w:val="ConsPlusCell"/>
        <w:jc w:val="both"/>
      </w:pPr>
      <w:r>
        <w:t xml:space="preserve">          кромкам расчетной кольцево</w:t>
      </w:r>
      <w:r>
        <w:t>й пластины</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398780" cy="228600"/>
            <wp:effectExtent l="0" t="0" r="127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398780" cy="228600"/>
                    </a:xfrm>
                    <a:prstGeom prst="rect">
                      <a:avLst/>
                    </a:prstGeom>
                    <a:noFill/>
                    <a:ln>
                      <a:noFill/>
                    </a:ln>
                  </pic:spPr>
                </pic:pic>
              </a:graphicData>
            </a:graphic>
          </wp:inline>
        </w:drawing>
      </w:r>
      <w:r>
        <w:t xml:space="preserve">   Коэффициент линейного расширения металла этих же         1/°C</w:t>
      </w:r>
    </w:p>
    <w:p w:rsidR="00000000" w:rsidRDefault="00B83F21">
      <w:pPr>
        <w:pStyle w:val="ConsPlusCell"/>
        <w:jc w:val="both"/>
      </w:pPr>
      <w:r>
        <w:t xml:space="preserve">          продольных связей в диапазоне температуры 20 °C - </w:t>
      </w:r>
      <w:r>
        <w:rPr>
          <w:noProof/>
          <w:position w:val="-12"/>
        </w:rPr>
        <w:drawing>
          <wp:inline distT="0" distB="0" distL="0" distR="0">
            <wp:extent cx="246380" cy="228600"/>
            <wp:effectExtent l="0" t="0" r="127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L     Расчетная длина продольных связей, равная половине        мм</w:t>
      </w:r>
    </w:p>
    <w:p w:rsidR="00000000" w:rsidRDefault="00B83F21">
      <w:pPr>
        <w:pStyle w:val="ConsPlusCell"/>
        <w:jc w:val="both"/>
      </w:pPr>
      <w:r>
        <w:t xml:space="preserve">          расстояния между трубными решетками</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170180" cy="246380"/>
            <wp:effectExtent l="0" t="0" r="1270" b="127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70180" cy="246380"/>
                    </a:xfrm>
                    <a:prstGeom prst="rect">
                      <a:avLst/>
                    </a:prstGeom>
                    <a:noFill/>
                    <a:ln>
                      <a:noFill/>
                    </a:ln>
                  </pic:spPr>
                </pic:pic>
              </a:graphicData>
            </a:graphic>
          </wp:inline>
        </w:drawing>
      </w:r>
      <w:r>
        <w:t xml:space="preserve">     Средняя температура металла трубной решетки               °C</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Изгибное напряжение в трубной решетке                     МПа</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6.4.2. Расчет плоских стенок и трубной решетки</w:t>
      </w:r>
    </w:p>
    <w:p w:rsidR="00000000" w:rsidRDefault="00B83F21">
      <w:pPr>
        <w:pStyle w:val="ConsPlusNormal"/>
        <w:ind w:firstLine="540"/>
        <w:jc w:val="both"/>
      </w:pPr>
    </w:p>
    <w:p w:rsidR="00000000" w:rsidRDefault="00B83F21">
      <w:pPr>
        <w:pStyle w:val="ConsPlusNormal"/>
        <w:ind w:firstLine="540"/>
        <w:jc w:val="both"/>
      </w:pPr>
      <w:r>
        <w:t>6.4.2.1. Номинальная толщина плоской стенки, укреплен</w:t>
      </w:r>
      <w:r>
        <w:t>ной распорными болтами, связями, анкерными трубами или косынками, должна быть не менее определенной по одной из следующих формул:</w:t>
      </w:r>
    </w:p>
    <w:p w:rsidR="00000000" w:rsidRDefault="00B83F21">
      <w:pPr>
        <w:pStyle w:val="ConsPlusNormal"/>
        <w:ind w:firstLine="540"/>
        <w:jc w:val="both"/>
      </w:pPr>
      <w:r>
        <w:t>при равномерном размещении анкерных болтов, связей или труб (</w:t>
      </w:r>
      <w:hyperlink w:anchor="Par3716" w:tooltip="Рис. 6.7" w:history="1">
        <w:r>
          <w:rPr>
            <w:color w:val="0000FF"/>
          </w:rPr>
          <w:t>рис. 6.7</w:t>
        </w:r>
      </w:hyperlink>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306830" cy="486410"/>
            <wp:effectExtent l="0" t="0" r="7620" b="889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30683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неравномерном размещении анкерных болтов, связей или труб (</w:t>
      </w:r>
      <w:hyperlink w:anchor="Par3720" w:tooltip="Рис. 6.8" w:history="1">
        <w:r>
          <w:rPr>
            <w:color w:val="0000FF"/>
          </w:rPr>
          <w:t>рис. 6.8</w:t>
        </w:r>
      </w:hyperlink>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330325" cy="462915"/>
            <wp:effectExtent l="0" t="0" r="3175"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33032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укреплении плоской стенки угловыми или иного вида креплениями</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230630" cy="462915"/>
            <wp:effectExtent l="0" t="0" r="762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30630"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2145030" cy="1870075"/>
            <wp:effectExtent l="0" t="0" r="762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145030" cy="18700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93" w:name="Par3716"/>
      <w:bookmarkEnd w:id="193"/>
      <w:r>
        <w:t>Рис. 6.7</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192020" cy="202247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2192020" cy="20224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94" w:name="Par3720"/>
      <w:bookmarkEnd w:id="194"/>
      <w:r>
        <w:t>Рис. 6.8</w:t>
      </w:r>
    </w:p>
    <w:p w:rsidR="00000000" w:rsidRDefault="00B83F21">
      <w:pPr>
        <w:pStyle w:val="ConsPlusNormal"/>
        <w:ind w:firstLine="540"/>
        <w:jc w:val="both"/>
      </w:pPr>
    </w:p>
    <w:p w:rsidR="00000000" w:rsidRDefault="00B83F21">
      <w:pPr>
        <w:pStyle w:val="ConsPlusNormal"/>
        <w:ind w:firstLine="540"/>
        <w:jc w:val="both"/>
      </w:pPr>
      <w:r>
        <w:t>Коэффициент K принимается равным:</w:t>
      </w:r>
    </w:p>
    <w:p w:rsidR="00000000" w:rsidRDefault="00B83F21">
      <w:pPr>
        <w:pStyle w:val="ConsPlusNormal"/>
        <w:ind w:firstLine="540"/>
        <w:jc w:val="both"/>
      </w:pPr>
      <w:r>
        <w:t>0,45 - при односторонней приварке болтов, связей или труб к стенке (</w:t>
      </w:r>
      <w:hyperlink w:anchor="Par3730" w:tooltip="Рис. 6.9" w:history="1">
        <w:r>
          <w:rPr>
            <w:color w:val="0000FF"/>
          </w:rPr>
          <w:t>рис. 6.9</w:t>
        </w:r>
      </w:hyperlink>
      <w:r>
        <w:t>);</w:t>
      </w:r>
    </w:p>
    <w:p w:rsidR="00000000" w:rsidRDefault="00B83F21">
      <w:pPr>
        <w:pStyle w:val="ConsPlusNormal"/>
        <w:ind w:firstLine="540"/>
        <w:jc w:val="both"/>
      </w:pPr>
      <w:r>
        <w:t>0,42 - при двухсторонней приварке болтов, св</w:t>
      </w:r>
      <w:r>
        <w:t>язей или труб к стенке;</w:t>
      </w:r>
    </w:p>
    <w:p w:rsidR="00000000" w:rsidRDefault="00B83F21">
      <w:pPr>
        <w:pStyle w:val="ConsPlusNormal"/>
        <w:ind w:firstLine="540"/>
        <w:jc w:val="both"/>
      </w:pPr>
      <w:r>
        <w:t>0,39 - если распорные болты или связи имеют снаружи шайбу толщиной не менее 0,8 толщины укрепляемой стенки и наружным диаметром не менее 0,6 расстояния между центрами соседних связей (</w:t>
      </w:r>
      <w:hyperlink w:anchor="Par3734" w:tooltip="Рис. 6.10" w:history="1">
        <w:r>
          <w:rPr>
            <w:color w:val="0000FF"/>
          </w:rPr>
          <w:t>рис. 6.10</w:t>
        </w:r>
      </w:hyperlink>
      <w:r>
        <w:t>);</w:t>
      </w:r>
    </w:p>
    <w:p w:rsidR="00000000" w:rsidRDefault="00B83F21">
      <w:pPr>
        <w:pStyle w:val="ConsPlusNormal"/>
        <w:ind w:firstLine="540"/>
        <w:jc w:val="both"/>
      </w:pPr>
      <w:r>
        <w:t>0,36 - если распорные болты или связи, ввернутые на резьбе, имеют снаружи гайку и шайбу толщиной не менее толщины укрепляемой стенки и наружным диаметром не менее 0,8 расстояния между центрами соседних укреплений.</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2696210" cy="3657600"/>
            <wp:effectExtent l="0" t="0" r="889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2696210" cy="36576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95" w:name="Par3730"/>
      <w:bookmarkEnd w:id="195"/>
      <w:r>
        <w:t>Рис. 6.9</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171190" cy="290131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171190" cy="29013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96" w:name="Par3734"/>
      <w:bookmarkEnd w:id="196"/>
      <w:r>
        <w:t>Рис. 6.10</w:t>
      </w:r>
    </w:p>
    <w:p w:rsidR="00000000" w:rsidRDefault="00B83F21">
      <w:pPr>
        <w:pStyle w:val="ConsPlusNormal"/>
        <w:ind w:firstLine="540"/>
        <w:jc w:val="both"/>
      </w:pPr>
    </w:p>
    <w:p w:rsidR="00000000" w:rsidRDefault="00B83F21">
      <w:pPr>
        <w:pStyle w:val="ConsPlusNormal"/>
        <w:ind w:firstLine="540"/>
        <w:jc w:val="both"/>
      </w:pPr>
      <w:r>
        <w:t>Если плоская стенка имеет разные виды укреплений, то толщина ее должна приниматься наибольшей из вычисленных для разного вида укреплений.</w:t>
      </w:r>
    </w:p>
    <w:p w:rsidR="00000000" w:rsidRDefault="00B83F21">
      <w:pPr>
        <w:pStyle w:val="ConsPlusNormal"/>
        <w:ind w:firstLine="540"/>
        <w:jc w:val="both"/>
      </w:pPr>
      <w:r>
        <w:t>6.4.2.2. Прибавка к расчетной то</w:t>
      </w:r>
      <w:r>
        <w:t xml:space="preserve">лщине стенки должна приниматься в соответствии с </w:t>
      </w:r>
      <w:hyperlink w:anchor="Par162" w:tooltip="1.5. Толщина стенки и прибавки" w:history="1">
        <w:r>
          <w:rPr>
            <w:color w:val="0000FF"/>
          </w:rPr>
          <w:t>подразделом 1.5</w:t>
        </w:r>
      </w:hyperlink>
      <w:r>
        <w:t>.</w:t>
      </w:r>
    </w:p>
    <w:p w:rsidR="00000000" w:rsidRDefault="00B83F21">
      <w:pPr>
        <w:pStyle w:val="ConsPlusNormal"/>
        <w:ind w:firstLine="540"/>
        <w:jc w:val="both"/>
      </w:pPr>
      <w:r>
        <w:t>6.4.2.3. При закреплении труб в трубной решетке с применением вальцовки толщина плоской стенки должна быть не менее определенной по</w:t>
      </w:r>
      <w:r>
        <w:t xml:space="preserve"> формуле s = 0,125d + 5 мм, но не менее 13 мм.</w:t>
      </w:r>
    </w:p>
    <w:p w:rsidR="00000000" w:rsidRDefault="00B83F21">
      <w:pPr>
        <w:pStyle w:val="ConsPlusNormal"/>
        <w:ind w:firstLine="540"/>
        <w:jc w:val="both"/>
      </w:pPr>
      <w:r>
        <w:t xml:space="preserve">6.4.2.4. После выбора толщины стенки проверяются максимально и минимально допустимые размеры </w:t>
      </w:r>
      <w:r>
        <w:lastRenderedPageBreak/>
        <w:t xml:space="preserve">просветов согласно пп. 6.4.3 и </w:t>
      </w:r>
      <w:hyperlink w:anchor="Par3805" w:tooltip="6.4.4. Наименьшее допустимое расстояние" w:history="1">
        <w:r>
          <w:rPr>
            <w:color w:val="0000FF"/>
          </w:rPr>
          <w:t>6.4.4</w:t>
        </w:r>
      </w:hyperlink>
      <w:r>
        <w:t>.</w:t>
      </w:r>
    </w:p>
    <w:p w:rsidR="00000000" w:rsidRDefault="00B83F21">
      <w:pPr>
        <w:pStyle w:val="ConsPlusNormal"/>
        <w:ind w:firstLine="540"/>
        <w:jc w:val="both"/>
      </w:pPr>
      <w:r>
        <w:t>Если знач</w:t>
      </w:r>
      <w:r>
        <w:t>ение просветов не соответствует установленным максимальным и минимальным значениям, то толщина стенки должна быть увеличена или уменьшена.</w:t>
      </w:r>
    </w:p>
    <w:p w:rsidR="00000000" w:rsidRDefault="00B83F21">
      <w:pPr>
        <w:pStyle w:val="ConsPlusNormal"/>
        <w:ind w:firstLine="540"/>
        <w:jc w:val="both"/>
      </w:pPr>
    </w:p>
    <w:p w:rsidR="00000000" w:rsidRDefault="00B83F21">
      <w:pPr>
        <w:pStyle w:val="ConsPlusNormal"/>
        <w:jc w:val="center"/>
      </w:pPr>
      <w:r>
        <w:t>6.4.3. Наибольшие допустимые размеры неукрепленных участков</w:t>
      </w:r>
    </w:p>
    <w:p w:rsidR="00000000" w:rsidRDefault="00B83F21">
      <w:pPr>
        <w:pStyle w:val="ConsPlusNormal"/>
        <w:jc w:val="center"/>
      </w:pPr>
      <w:r>
        <w:t>трубной решетки</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В официальном тексте документа, видимо, допущена опечатка: имеется в виду рис. 6.11, а не рис. 6.12.</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6.4.3.1. Диаметр наибольшей окружности, которая может быть вписана касательно к расположенным на трубной решетке связям, корпусу или трубам (рис. 6.12), д</w:t>
      </w:r>
      <w:r>
        <w:t>олжен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955675" cy="46291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95567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833495" cy="3599180"/>
            <wp:effectExtent l="0" t="0" r="0" b="127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3833495" cy="35991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6.11</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4460875" cy="183451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4460875" cy="18345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197" w:name="Par3759"/>
      <w:bookmarkEnd w:id="197"/>
      <w:r>
        <w:t>Рис. 6.12: 1 - для просветов a и b; 2 - для просветов e и h</w:t>
      </w:r>
    </w:p>
    <w:p w:rsidR="00000000" w:rsidRDefault="00B83F21">
      <w:pPr>
        <w:pStyle w:val="ConsPlusNormal"/>
        <w:ind w:firstLine="540"/>
        <w:jc w:val="both"/>
      </w:pPr>
    </w:p>
    <w:p w:rsidR="00000000" w:rsidRDefault="00B83F21">
      <w:pPr>
        <w:pStyle w:val="ConsPlusNormal"/>
        <w:ind w:firstLine="540"/>
        <w:jc w:val="both"/>
      </w:pPr>
      <w:bookmarkStart w:id="198" w:name="Par3761"/>
      <w:bookmarkEnd w:id="198"/>
      <w:r>
        <w:t>6.4.3.2. Разме</w:t>
      </w:r>
      <w:r>
        <w:t xml:space="preserve">ры просветов (см. </w:t>
      </w:r>
      <w:hyperlink w:anchor="Par3412" w:tooltip="Рис. 6.1: 1 - угловая связь; 2 - анкерная тяга;" w:history="1">
        <w:r>
          <w:rPr>
            <w:color w:val="0000FF"/>
          </w:rPr>
          <w:t>рис. 6.1</w:t>
        </w:r>
      </w:hyperlink>
      <w:r>
        <w:t>) между волнистой жаровой трубой и корпусом a, дымогарными трубами b, угловой связью e или анкерной тягой h должны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840230" cy="462915"/>
            <wp:effectExtent l="0" t="0" r="762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840230"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6.4.3.2.1. Коэффициент </w:t>
      </w:r>
      <w:r>
        <w:rPr>
          <w:noProof/>
          <w:position w:val="-12"/>
        </w:rPr>
        <w:drawing>
          <wp:inline distT="0" distB="0" distL="0" distR="0">
            <wp:extent cx="193675" cy="22860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при </w:t>
      </w:r>
      <w:r>
        <w:rPr>
          <w:noProof/>
          <w:position w:val="-12"/>
        </w:rPr>
        <w:drawing>
          <wp:inline distT="0" distB="0" distL="0" distR="0">
            <wp:extent cx="1002030" cy="228600"/>
            <wp:effectExtent l="0" t="0" r="762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002030" cy="228600"/>
                    </a:xfrm>
                    <a:prstGeom prst="rect">
                      <a:avLst/>
                    </a:prstGeom>
                    <a:noFill/>
                    <a:ln>
                      <a:noFill/>
                    </a:ln>
                  </pic:spPr>
                </pic:pic>
              </a:graphicData>
            </a:graphic>
          </wp:inline>
        </w:drawing>
      </w:r>
      <w:r>
        <w:t xml:space="preserve"> определяется по </w:t>
      </w:r>
      <w:hyperlink w:anchor="Par3759" w:tooltip="Рис. 6.12: 1 - для просветов a и b; 2 - для просветов e и h" w:history="1">
        <w:r>
          <w:rPr>
            <w:color w:val="0000FF"/>
          </w:rPr>
          <w:t>рис. 6.12</w:t>
        </w:r>
      </w:hyperlink>
      <w:r>
        <w:t xml:space="preserve"> в зависимости от </w:t>
      </w:r>
      <w:r>
        <w:t xml:space="preserve">вида просвета (см. </w:t>
      </w:r>
      <w:hyperlink w:anchor="Par3412" w:tooltip="Рис. 6.1: 1 - угловая связь; 2 - анкерная тяга;" w:history="1">
        <w:r>
          <w:rPr>
            <w:color w:val="0000FF"/>
          </w:rPr>
          <w:t>рис. 6.1</w:t>
        </w:r>
      </w:hyperlink>
      <w:r>
        <w:t>).</w:t>
      </w:r>
    </w:p>
    <w:p w:rsidR="00000000" w:rsidRDefault="00B83F21">
      <w:pPr>
        <w:pStyle w:val="ConsPlusNormal"/>
        <w:ind w:firstLine="540"/>
        <w:jc w:val="both"/>
      </w:pPr>
      <w:r>
        <w:t xml:space="preserve">При </w:t>
      </w:r>
      <w:r>
        <w:rPr>
          <w:noProof/>
          <w:position w:val="-12"/>
        </w:rPr>
        <w:drawing>
          <wp:inline distT="0" distB="0" distL="0" distR="0">
            <wp:extent cx="879475" cy="22860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879475" cy="228600"/>
                    </a:xfrm>
                    <a:prstGeom prst="rect">
                      <a:avLst/>
                    </a:prstGeom>
                    <a:noFill/>
                    <a:ln>
                      <a:noFill/>
                    </a:ln>
                  </pic:spPr>
                </pic:pic>
              </a:graphicData>
            </a:graphic>
          </wp:inline>
        </w:drawing>
      </w:r>
      <w:r>
        <w:t xml:space="preserve"> коэффициент </w:t>
      </w:r>
      <w:r>
        <w:rPr>
          <w:noProof/>
          <w:position w:val="-12"/>
        </w:rPr>
        <w:drawing>
          <wp:inline distT="0" distB="0" distL="0" distR="0">
            <wp:extent cx="193675" cy="22860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для просветов a, b, e и h равен 0,58.</w:t>
      </w:r>
    </w:p>
    <w:p w:rsidR="00000000" w:rsidRDefault="00B83F21">
      <w:pPr>
        <w:pStyle w:val="ConsPlusNormal"/>
        <w:ind w:firstLine="540"/>
        <w:jc w:val="both"/>
      </w:pPr>
      <w:r>
        <w:t>6.4.3.2.2. В случае ук</w:t>
      </w:r>
      <w:r>
        <w:t xml:space="preserve">репления трубной решетки анкерной тягой как при волнистой, так и при гладкой жаровой трубе для просвета h должно выполняться условие (см. </w:t>
      </w:r>
      <w:hyperlink w:anchor="Par3412" w:tooltip="Рис. 6.1: 1 - угловая связь; 2 - анкерная тяга;" w:history="1">
        <w:r>
          <w:rPr>
            <w:color w:val="0000FF"/>
          </w:rPr>
          <w:t>рис. 6.1</w:t>
        </w:r>
      </w:hyperlink>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09600" cy="486410"/>
            <wp:effectExtent l="0" t="0" r="0" b="889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6096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838200" cy="240030"/>
            <wp:effectExtent l="0" t="0" r="0" b="762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838200" cy="240030"/>
                    </a:xfrm>
                    <a:prstGeom prst="rect">
                      <a:avLst/>
                    </a:prstGeom>
                    <a:noFill/>
                    <a:ln>
                      <a:noFill/>
                    </a:ln>
                  </pic:spPr>
                </pic:pic>
              </a:graphicData>
            </a:graphic>
          </wp:inline>
        </w:drawing>
      </w:r>
      <w:r>
        <w:t>.</w:t>
      </w:r>
    </w:p>
    <w:p w:rsidR="00000000" w:rsidRDefault="00B83F21">
      <w:pPr>
        <w:pStyle w:val="ConsPlusNormal"/>
        <w:ind w:firstLine="540"/>
        <w:jc w:val="both"/>
      </w:pPr>
      <w:r>
        <w:t xml:space="preserve">6.4.3.3. Расчет по </w:t>
      </w:r>
      <w:hyperlink w:anchor="Par3761" w:tooltip="6.4.3.2. Размеры просветов (см. рис. 6.1) между волнистой жаровой трубой и корпусом a, дымогарными трубами b, угловой связью e или анкерной тягой h должны удовлетворять условию" w:history="1">
        <w:r>
          <w:rPr>
            <w:color w:val="0000FF"/>
          </w:rPr>
          <w:t>п. 6.4.3.2</w:t>
        </w:r>
      </w:hyperlink>
      <w:r>
        <w:t xml:space="preserve"> производится в зависимости от назначения расчета.</w:t>
      </w:r>
    </w:p>
    <w:p w:rsidR="00000000" w:rsidRDefault="00B83F21">
      <w:pPr>
        <w:pStyle w:val="ConsPlusNormal"/>
        <w:ind w:firstLine="540"/>
        <w:jc w:val="both"/>
      </w:pPr>
      <w:r>
        <w:t xml:space="preserve">6.4.3.3.1. Если размеры a (или b, e, h), </w:t>
      </w:r>
      <w:r>
        <w:rPr>
          <w:noProof/>
          <w:position w:val="-12"/>
        </w:rPr>
        <w:drawing>
          <wp:inline distT="0" distB="0" distL="0" distR="0">
            <wp:extent cx="140970" cy="22860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40970" cy="228600"/>
                    </a:xfrm>
                    <a:prstGeom prst="rect">
                      <a:avLst/>
                    </a:prstGeom>
                    <a:noFill/>
                    <a:ln>
                      <a:noFill/>
                    </a:ln>
                  </pic:spPr>
                </pic:pic>
              </a:graphicData>
            </a:graphic>
          </wp:inline>
        </w:drawing>
      </w:r>
      <w:r>
        <w:t xml:space="preserve"> и </w:t>
      </w:r>
      <w:r>
        <w:rPr>
          <w:noProof/>
          <w:position w:val="-12"/>
        </w:rPr>
        <w:drawing>
          <wp:inline distT="0" distB="0" distL="0" distR="0">
            <wp:extent cx="123190" cy="22860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t xml:space="preserve"> заданы, то производится проверка выполнения условия </w:t>
      </w:r>
      <w:hyperlink w:anchor="Par3761" w:tooltip="6.4.3.2. Размеры просветов (см. рис. 6.1) между волнистой жаровой трубой и корпусом a, дымогарными трубами b, угловой связью e или анкерной тягой h должны удовлетворять условию" w:history="1">
        <w:r>
          <w:rPr>
            <w:color w:val="0000FF"/>
          </w:rPr>
          <w:t>п. 6.4.3.2</w:t>
        </w:r>
      </w:hyperlink>
      <w:r>
        <w:t>.</w:t>
      </w:r>
    </w:p>
    <w:p w:rsidR="00000000" w:rsidRDefault="00B83F21">
      <w:pPr>
        <w:pStyle w:val="ConsPlusNormal"/>
        <w:ind w:firstLine="540"/>
        <w:jc w:val="both"/>
      </w:pPr>
      <w:r>
        <w:t>6.4.3.3.2. В том случае, когда при проектировании новых котл</w:t>
      </w:r>
      <w:r>
        <w:t xml:space="preserve">ов требуется определить наибольшие допустимые размеры указанных просветов, расчет по </w:t>
      </w:r>
      <w:hyperlink w:anchor="Par3761" w:tooltip="6.4.3.2. Размеры просветов (см. рис. 6.1) между волнистой жаровой трубой и корпусом a, дымогарными трубами b, угловой связью e или анкерной тягой h должны удовлетворять условию" w:history="1">
        <w:r>
          <w:rPr>
            <w:color w:val="0000FF"/>
          </w:rPr>
          <w:t>п. 6.4.3.2</w:t>
        </w:r>
      </w:hyperlink>
      <w:r>
        <w:t xml:space="preserve"> ведется методом последовательных приближений.</w:t>
      </w:r>
    </w:p>
    <w:p w:rsidR="00000000" w:rsidRDefault="00B83F21">
      <w:pPr>
        <w:pStyle w:val="ConsPlusNormal"/>
        <w:ind w:firstLine="540"/>
        <w:jc w:val="both"/>
      </w:pPr>
      <w:r>
        <w:t xml:space="preserve">При определении размеров a или b задается (или задано) значение </w:t>
      </w:r>
      <w:r>
        <w:rPr>
          <w:noProof/>
          <w:position w:val="-12"/>
        </w:rPr>
        <w:drawing>
          <wp:inline distT="0" distB="0" distL="0" distR="0">
            <wp:extent cx="140970" cy="22860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40970" cy="228600"/>
                    </a:xfrm>
                    <a:prstGeom prst="rect">
                      <a:avLst/>
                    </a:prstGeom>
                    <a:noFill/>
                    <a:ln>
                      <a:noFill/>
                    </a:ln>
                  </pic:spPr>
                </pic:pic>
              </a:graphicData>
            </a:graphic>
          </wp:inline>
        </w:drawing>
      </w:r>
      <w:r>
        <w:t>.</w:t>
      </w:r>
    </w:p>
    <w:p w:rsidR="00000000" w:rsidRDefault="00B83F21">
      <w:pPr>
        <w:pStyle w:val="ConsPlusNormal"/>
        <w:ind w:firstLine="540"/>
        <w:jc w:val="both"/>
      </w:pPr>
      <w:r>
        <w:t>В первом приближении размер просвета a или b принимается равным</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623695" cy="46291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62369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Определяется наружный радиус в первом приближении:</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71295" cy="240030"/>
            <wp:effectExtent l="0" t="0" r="0" b="762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471295" cy="24003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По отношению </w:t>
      </w:r>
      <w:r>
        <w:rPr>
          <w:noProof/>
          <w:position w:val="-12"/>
        </w:rPr>
        <w:drawing>
          <wp:inline distT="0" distB="0" distL="0" distR="0">
            <wp:extent cx="304800" cy="22860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и графику на </w:t>
      </w:r>
      <w:hyperlink w:anchor="Par3759" w:tooltip="Рис. 6.12: 1 - для просветов a и b; 2 - для просветов e и h" w:history="1">
        <w:r>
          <w:rPr>
            <w:color w:val="0000FF"/>
          </w:rPr>
          <w:t>рис. 6.12</w:t>
        </w:r>
      </w:hyperlink>
      <w:r>
        <w:t xml:space="preserve"> находят значение </w:t>
      </w:r>
      <w:r>
        <w:rPr>
          <w:noProof/>
          <w:position w:val="-12"/>
        </w:rPr>
        <w:drawing>
          <wp:inline distT="0" distB="0" distL="0" distR="0">
            <wp:extent cx="275590" cy="240030"/>
            <wp:effectExtent l="0" t="0" r="0" b="762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75590" cy="240030"/>
                    </a:xfrm>
                    <a:prstGeom prst="rect">
                      <a:avLst/>
                    </a:prstGeom>
                    <a:noFill/>
                    <a:ln>
                      <a:noFill/>
                    </a:ln>
                  </pic:spPr>
                </pic:pic>
              </a:graphicData>
            </a:graphic>
          </wp:inline>
        </w:drawing>
      </w:r>
      <w:r>
        <w:t xml:space="preserve"> и определяют размер просвета и </w:t>
      </w:r>
      <w:r>
        <w:lastRenderedPageBreak/>
        <w:t xml:space="preserve">радиус </w:t>
      </w:r>
      <w:r>
        <w:rPr>
          <w:noProof/>
          <w:position w:val="-12"/>
        </w:rPr>
        <w:drawing>
          <wp:inline distT="0" distB="0" distL="0" distR="0">
            <wp:extent cx="240030" cy="240030"/>
            <wp:effectExtent l="0" t="0" r="7620" b="762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t xml:space="preserve"> во втором приближении:</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899285" cy="462915"/>
            <wp:effectExtent l="0" t="0" r="5715"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89928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512570" cy="240030"/>
            <wp:effectExtent l="0" t="0" r="0" b="762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512570" cy="24003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По отношению </w:t>
      </w:r>
      <w:r>
        <w:rPr>
          <w:noProof/>
          <w:position w:val="-12"/>
        </w:rPr>
        <w:drawing>
          <wp:inline distT="0" distB="0" distL="0" distR="0">
            <wp:extent cx="422275" cy="240030"/>
            <wp:effectExtent l="0" t="0" r="0" b="762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422275" cy="240030"/>
                    </a:xfrm>
                    <a:prstGeom prst="rect">
                      <a:avLst/>
                    </a:prstGeom>
                    <a:noFill/>
                    <a:ln>
                      <a:noFill/>
                    </a:ln>
                  </pic:spPr>
                </pic:pic>
              </a:graphicData>
            </a:graphic>
          </wp:inline>
        </w:drawing>
      </w:r>
      <w:r>
        <w:t xml:space="preserve"> определяют новые значения </w:t>
      </w:r>
      <w:r>
        <w:rPr>
          <w:noProof/>
          <w:position w:val="-12"/>
        </w:rPr>
        <w:drawing>
          <wp:inline distT="0" distB="0" distL="0" distR="0">
            <wp:extent cx="293370" cy="240030"/>
            <wp:effectExtent l="0" t="0" r="0" b="762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93370" cy="240030"/>
                    </a:xfrm>
                    <a:prstGeom prst="rect">
                      <a:avLst/>
                    </a:prstGeom>
                    <a:noFill/>
                    <a:ln>
                      <a:noFill/>
                    </a:ln>
                  </pic:spPr>
                </pic:pic>
              </a:graphicData>
            </a:graphic>
          </wp:inline>
        </w:drawing>
      </w:r>
      <w:r>
        <w:t xml:space="preserve">, </w:t>
      </w:r>
      <w:r>
        <w:rPr>
          <w:noProof/>
          <w:position w:val="-6"/>
        </w:rPr>
        <w:drawing>
          <wp:inline distT="0" distB="0" distL="0" distR="0">
            <wp:extent cx="240030" cy="199390"/>
            <wp:effectExtent l="0" t="0" r="762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40030" cy="199390"/>
                    </a:xfrm>
                    <a:prstGeom prst="rect">
                      <a:avLst/>
                    </a:prstGeom>
                    <a:noFill/>
                    <a:ln>
                      <a:noFill/>
                    </a:ln>
                  </pic:spPr>
                </pic:pic>
              </a:graphicData>
            </a:graphic>
          </wp:inline>
        </w:drawing>
      </w:r>
      <w:r>
        <w:t xml:space="preserve">, </w:t>
      </w:r>
      <w:r>
        <w:rPr>
          <w:noProof/>
          <w:position w:val="-12"/>
        </w:rPr>
        <w:drawing>
          <wp:inline distT="0" distB="0" distL="0" distR="0">
            <wp:extent cx="228600" cy="240030"/>
            <wp:effectExtent l="0" t="0" r="0" b="762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r>
        <w:t xml:space="preserve"> и т.д.</w:t>
      </w:r>
    </w:p>
    <w:p w:rsidR="00000000" w:rsidRDefault="00B83F21">
      <w:pPr>
        <w:pStyle w:val="ConsPlusNormal"/>
        <w:ind w:firstLine="540"/>
        <w:jc w:val="both"/>
      </w:pPr>
      <w:r>
        <w:t>Для просветов</w:t>
      </w:r>
      <w:r>
        <w:t xml:space="preserve"> e и h в первом приближении принимают</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899285" cy="462915"/>
            <wp:effectExtent l="0" t="0" r="5715"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899285" cy="4629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both"/>
      </w:pPr>
      <w:r>
        <w:t xml:space="preserve">и расчет производят последовательными приближениями аналогично предыдущему случаю; при этом задано значение </w:t>
      </w:r>
      <w:r>
        <w:rPr>
          <w:noProof/>
          <w:position w:val="-12"/>
        </w:rPr>
        <w:drawing>
          <wp:inline distT="0" distB="0" distL="0" distR="0">
            <wp:extent cx="123190" cy="22860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2319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Радиусы </w:t>
      </w:r>
      <w:r>
        <w:rPr>
          <w:noProof/>
          <w:position w:val="-12"/>
        </w:rPr>
        <w:drawing>
          <wp:inline distT="0" distB="0" distL="0" distR="0">
            <wp:extent cx="228600" cy="240030"/>
            <wp:effectExtent l="0" t="0" r="0" b="762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r>
        <w:t xml:space="preserve"> и </w:t>
      </w:r>
      <w:r>
        <w:rPr>
          <w:noProof/>
          <w:position w:val="-12"/>
        </w:rPr>
        <w:drawing>
          <wp:inline distT="0" distB="0" distL="0" distR="0">
            <wp:extent cx="240030" cy="240030"/>
            <wp:effectExtent l="0" t="0" r="7620" b="762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t xml:space="preserve">, изображенные на </w:t>
      </w:r>
      <w:hyperlink w:anchor="Par3412" w:tooltip="Рис. 6.1: 1 - угловая связь; 2 - анкерная тяга;" w:history="1">
        <w:r>
          <w:rPr>
            <w:color w:val="0000FF"/>
          </w:rPr>
          <w:t>рис. 6.1</w:t>
        </w:r>
      </w:hyperlink>
      <w:r>
        <w:t>, определяются на основании величин просветов, найденных в каждом приближении:</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47800" cy="240030"/>
            <wp:effectExtent l="0" t="0" r="0" b="762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447800" cy="24003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89075" cy="240030"/>
            <wp:effectExtent l="0" t="0" r="0" b="762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489075" cy="24003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Процесс приближения быстро сходится.</w:t>
      </w:r>
    </w:p>
    <w:p w:rsidR="00000000" w:rsidRDefault="00B83F21">
      <w:pPr>
        <w:pStyle w:val="ConsPlusNormal"/>
        <w:ind w:firstLine="540"/>
        <w:jc w:val="both"/>
      </w:pPr>
      <w:r>
        <w:t>6.4.3.3.3. Вместо последовательных приближений можно задаваться меньшими размерами просветов по сравнению с их первоначальными значениями и про</w:t>
      </w:r>
      <w:r>
        <w:t xml:space="preserve">изводить проверку согласно </w:t>
      </w:r>
      <w:hyperlink w:anchor="Par3546" w:tooltip="6.3.3.2. Расчетная температура стенки трубы определяется по формуле" w:history="1">
        <w:r>
          <w:rPr>
            <w:color w:val="0000FF"/>
          </w:rPr>
          <w:t>п. 6.3.3.2</w:t>
        </w:r>
      </w:hyperlink>
      <w:r>
        <w:t>.</w:t>
      </w:r>
    </w:p>
    <w:p w:rsidR="00000000" w:rsidRDefault="00B83F21">
      <w:pPr>
        <w:pStyle w:val="ConsPlusNormal"/>
        <w:ind w:firstLine="540"/>
        <w:jc w:val="both"/>
      </w:pPr>
    </w:p>
    <w:p w:rsidR="00000000" w:rsidRDefault="00B83F21">
      <w:pPr>
        <w:pStyle w:val="ConsPlusNormal"/>
        <w:jc w:val="center"/>
      </w:pPr>
      <w:bookmarkStart w:id="199" w:name="Par3805"/>
      <w:bookmarkEnd w:id="199"/>
      <w:r>
        <w:t>6.4.4. Наименьшее допустимое расстояние</w:t>
      </w:r>
    </w:p>
    <w:p w:rsidR="00000000" w:rsidRDefault="00B83F21">
      <w:pPr>
        <w:pStyle w:val="ConsPlusNormal"/>
        <w:jc w:val="center"/>
      </w:pPr>
      <w:r>
        <w:t>между укрепляющими деталями трубной решетки</w:t>
      </w:r>
    </w:p>
    <w:p w:rsidR="00000000" w:rsidRDefault="00B83F21">
      <w:pPr>
        <w:pStyle w:val="ConsPlusNormal"/>
        <w:ind w:firstLine="540"/>
        <w:jc w:val="both"/>
      </w:pPr>
    </w:p>
    <w:p w:rsidR="00000000" w:rsidRDefault="00B83F21">
      <w:pPr>
        <w:pStyle w:val="ConsPlusNormal"/>
        <w:ind w:firstLine="540"/>
        <w:jc w:val="both"/>
      </w:pPr>
      <w:bookmarkStart w:id="200" w:name="Par3808"/>
      <w:bookmarkEnd w:id="200"/>
      <w:r>
        <w:t>6.4.4.</w:t>
      </w:r>
      <w:r>
        <w:t xml:space="preserve">1. Для просветов a, b, e, h (гладкая жаровая труба), c, g (см. </w:t>
      </w:r>
      <w:hyperlink w:anchor="Par3412" w:tooltip="Рис. 6.1: 1 - угловая связь; 2 - анкерная тяга;" w:history="1">
        <w:r>
          <w:rPr>
            <w:color w:val="0000FF"/>
          </w:rPr>
          <w:t>рис. 6.1</w:t>
        </w:r>
      </w:hyperlink>
      <w:r>
        <w:t>) должно выполняться условие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914400" cy="486410"/>
            <wp:effectExtent l="0" t="0" r="0" b="889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9144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9390" cy="22860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w:t>
      </w:r>
      <w:r>
        <w:t xml:space="preserve">- коэффициент, зависящий от отношения </w:t>
      </w:r>
      <w:r>
        <w:rPr>
          <w:noProof/>
          <w:position w:val="-12"/>
        </w:rPr>
        <w:drawing>
          <wp:inline distT="0" distB="0" distL="0" distR="0">
            <wp:extent cx="304800" cy="22860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при </w:t>
      </w:r>
      <w:r>
        <w:rPr>
          <w:noProof/>
          <w:position w:val="-12"/>
        </w:rPr>
        <w:drawing>
          <wp:inline distT="0" distB="0" distL="0" distR="0">
            <wp:extent cx="1002030" cy="228600"/>
            <wp:effectExtent l="0" t="0" r="762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002030" cy="228600"/>
                    </a:xfrm>
                    <a:prstGeom prst="rect">
                      <a:avLst/>
                    </a:prstGeom>
                    <a:noFill/>
                    <a:ln>
                      <a:noFill/>
                    </a:ln>
                  </pic:spPr>
                </pic:pic>
              </a:graphicData>
            </a:graphic>
          </wp:inline>
        </w:drawing>
      </w:r>
      <w:r>
        <w:t xml:space="preserve"> </w:t>
      </w:r>
      <w:r>
        <w:rPr>
          <w:noProof/>
          <w:position w:val="-12"/>
        </w:rPr>
        <w:drawing>
          <wp:inline distT="0" distB="0" distL="0" distR="0">
            <wp:extent cx="199390" cy="22860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определяется по </w:t>
      </w:r>
      <w:hyperlink w:anchor="Par3826" w:tooltip="Рис. 6.13" w:history="1">
        <w:r>
          <w:rPr>
            <w:color w:val="0000FF"/>
          </w:rPr>
          <w:t>рис. 6.13</w:t>
        </w:r>
      </w:hyperlink>
      <w:r>
        <w:t>;</w:t>
      </w:r>
    </w:p>
    <w:p w:rsidR="00000000" w:rsidRDefault="00B83F21">
      <w:pPr>
        <w:pStyle w:val="ConsPlusNormal"/>
        <w:ind w:firstLine="540"/>
        <w:jc w:val="both"/>
      </w:pPr>
      <w:r>
        <w:t xml:space="preserve">при </w:t>
      </w:r>
      <w:r>
        <w:rPr>
          <w:noProof/>
          <w:position w:val="-12"/>
        </w:rPr>
        <w:drawing>
          <wp:inline distT="0" distB="0" distL="0" distR="0">
            <wp:extent cx="879475" cy="22860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879475" cy="228600"/>
                    </a:xfrm>
                    <a:prstGeom prst="rect">
                      <a:avLst/>
                    </a:prstGeom>
                    <a:noFill/>
                    <a:ln>
                      <a:noFill/>
                    </a:ln>
                  </pic:spPr>
                </pic:pic>
              </a:graphicData>
            </a:graphic>
          </wp:inline>
        </w:drawing>
      </w:r>
      <w:r>
        <w:t xml:space="preserve"> </w:t>
      </w:r>
      <w:r>
        <w:rPr>
          <w:noProof/>
          <w:position w:val="-12"/>
        </w:rPr>
        <w:drawing>
          <wp:inline distT="0" distB="0" distL="0" distR="0">
            <wp:extent cx="199390" cy="22860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вычисляется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489075" cy="50419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489075" cy="5041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w - относительное смещение кромок расчетной кольцевой пластины, определяемое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2297430" cy="257810"/>
            <wp:effectExtent l="0" t="0" r="7620" b="889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2297430" cy="2578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здесь </w:t>
      </w:r>
      <w:r>
        <w:rPr>
          <w:noProof/>
          <w:position w:val="-14"/>
        </w:rPr>
        <w:drawing>
          <wp:inline distT="0" distB="0" distL="0" distR="0">
            <wp:extent cx="1928495" cy="257810"/>
            <wp:effectExtent l="0" t="0" r="0" b="889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928495" cy="257810"/>
                    </a:xfrm>
                    <a:prstGeom prst="rect">
                      <a:avLst/>
                    </a:prstGeom>
                    <a:noFill/>
                    <a:ln>
                      <a:noFill/>
                    </a:ln>
                  </pic:spPr>
                </pic:pic>
              </a:graphicData>
            </a:graphic>
          </wp:inline>
        </w:drawing>
      </w:r>
      <w:r>
        <w:t xml:space="preserve"> - знак абсолютной величины.</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232275" cy="2098675"/>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4232275" cy="20986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01" w:name="Par3826"/>
      <w:bookmarkEnd w:id="201"/>
      <w:r>
        <w:t>Рис. 6.13</w:t>
      </w:r>
    </w:p>
    <w:p w:rsidR="00000000" w:rsidRDefault="00B83F21">
      <w:pPr>
        <w:pStyle w:val="ConsPlusNormal"/>
        <w:ind w:firstLine="540"/>
        <w:jc w:val="both"/>
      </w:pPr>
    </w:p>
    <w:p w:rsidR="00000000" w:rsidRDefault="00B83F21">
      <w:pPr>
        <w:pStyle w:val="ConsPlusNormal"/>
        <w:ind w:firstLine="540"/>
        <w:jc w:val="both"/>
      </w:pPr>
      <w:r>
        <w:t xml:space="preserve">6.4.4.1.1. Температуры </w:t>
      </w:r>
      <w:r>
        <w:rPr>
          <w:noProof/>
          <w:position w:val="-12"/>
        </w:rPr>
        <w:drawing>
          <wp:inline distT="0" distB="0" distL="0" distR="0">
            <wp:extent cx="304800" cy="22860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12"/>
        </w:rPr>
        <w:drawing>
          <wp:inline distT="0" distB="0" distL="0" distR="0">
            <wp:extent cx="293370" cy="22860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93370"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определяются согласно </w:t>
      </w:r>
      <w:hyperlink w:anchor="Par3492" w:tooltip="6.3. Расчетная температура" w:history="1">
        <w:r>
          <w:rPr>
            <w:color w:val="0000FF"/>
          </w:rPr>
          <w:t>п. 6.3</w:t>
        </w:r>
      </w:hyperlink>
      <w:r>
        <w:t>.</w:t>
      </w:r>
    </w:p>
    <w:p w:rsidR="00000000" w:rsidRDefault="00B83F21">
      <w:pPr>
        <w:pStyle w:val="ConsPlusNormal"/>
        <w:ind w:firstLine="540"/>
        <w:jc w:val="both"/>
      </w:pPr>
      <w:r>
        <w:t>Величины</w:t>
      </w:r>
      <w:r>
        <w:t xml:space="preserve"> </w:t>
      </w:r>
      <w:r>
        <w:rPr>
          <w:noProof/>
          <w:position w:val="-4"/>
        </w:rPr>
        <w:drawing>
          <wp:inline distT="0" distB="0" distL="0" distR="0">
            <wp:extent cx="193675" cy="19367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w:t>
      </w:r>
      <w:r>
        <w:rPr>
          <w:noProof/>
          <w:position w:val="-12"/>
        </w:rPr>
        <w:drawing>
          <wp:inline distT="0" distB="0" distL="0" distR="0">
            <wp:extent cx="181610" cy="228600"/>
            <wp:effectExtent l="0" t="0" r="889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определяют согласно </w:t>
      </w:r>
      <w:hyperlink w:anchor="Par3276" w:tooltip="Приложение" w:history="1">
        <w:r>
          <w:rPr>
            <w:color w:val="0000FF"/>
          </w:rPr>
          <w:t>Приложению</w:t>
        </w:r>
      </w:hyperlink>
      <w:r>
        <w:t xml:space="preserve"> к главе 5; </w:t>
      </w:r>
      <w:r>
        <w:rPr>
          <w:noProof/>
          <w:position w:val="-4"/>
        </w:rPr>
        <w:drawing>
          <wp:inline distT="0" distB="0" distL="0" distR="0">
            <wp:extent cx="193675" cy="19367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 xml:space="preserve"> берется для металла реше</w:t>
      </w:r>
      <w:r>
        <w:t xml:space="preserve">тки при температуре </w:t>
      </w:r>
      <w:r>
        <w:rPr>
          <w:noProof/>
          <w:position w:val="-12"/>
        </w:rPr>
        <w:drawing>
          <wp:inline distT="0" distB="0" distL="0" distR="0">
            <wp:extent cx="181610" cy="228600"/>
            <wp:effectExtent l="0" t="0" r="889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w:t>
      </w:r>
      <w:r>
        <w:rPr>
          <w:noProof/>
          <w:position w:val="-12"/>
        </w:rPr>
        <w:drawing>
          <wp:inline distT="0" distB="0" distL="0" distR="0">
            <wp:extent cx="193675" cy="22860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и </w:t>
      </w:r>
      <w:r>
        <w:rPr>
          <w:noProof/>
          <w:position w:val="-12"/>
        </w:rPr>
        <w:drawing>
          <wp:inline distT="0" distB="0" distL="0" distR="0">
            <wp:extent cx="181610" cy="228600"/>
            <wp:effectExtent l="0" t="0" r="889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определяются для металла продольных связей в интервале температур </w:t>
      </w:r>
      <w:r>
        <w:rPr>
          <w:noProof/>
          <w:position w:val="-12"/>
        </w:rPr>
        <w:drawing>
          <wp:inline distT="0" distB="0" distL="0" distR="0">
            <wp:extent cx="680085" cy="228600"/>
            <wp:effectExtent l="0" t="0" r="5715"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680085" cy="228600"/>
                    </a:xfrm>
                    <a:prstGeom prst="rect">
                      <a:avLst/>
                    </a:prstGeom>
                    <a:noFill/>
                    <a:ln>
                      <a:noFill/>
                    </a:ln>
                  </pic:spPr>
                </pic:pic>
              </a:graphicData>
            </a:graphic>
          </wp:inline>
        </w:drawing>
      </w:r>
      <w:r>
        <w:t xml:space="preserve"> и </w:t>
      </w:r>
      <w:r>
        <w:rPr>
          <w:noProof/>
          <w:position w:val="-12"/>
        </w:rPr>
        <w:drawing>
          <wp:inline distT="0" distB="0" distL="0" distR="0">
            <wp:extent cx="685800" cy="22860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соответственно.</w:t>
      </w:r>
    </w:p>
    <w:p w:rsidR="00000000" w:rsidRDefault="00B83F21">
      <w:pPr>
        <w:pStyle w:val="ConsPlusNormal"/>
        <w:ind w:firstLine="540"/>
        <w:jc w:val="both"/>
      </w:pPr>
      <w:r>
        <w:t xml:space="preserve">6.4.4.1.2. Допускаемое напряжение </w:t>
      </w:r>
      <w:r>
        <w:rPr>
          <w:noProof/>
          <w:position w:val="-10"/>
        </w:rPr>
        <w:drawing>
          <wp:inline distT="0" distB="0" distL="0" distR="0">
            <wp:extent cx="240030" cy="199390"/>
            <wp:effectExtent l="0" t="0" r="762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40030" cy="199390"/>
                    </a:xfrm>
                    <a:prstGeom prst="rect">
                      <a:avLst/>
                    </a:prstGeom>
                    <a:noFill/>
                    <a:ln>
                      <a:noFill/>
                    </a:ln>
                  </pic:spPr>
                </pic:pic>
              </a:graphicData>
            </a:graphic>
          </wp:inline>
        </w:drawing>
      </w:r>
      <w:r>
        <w:t xml:space="preserve"> определяется для металла трубной решетки согласно </w:t>
      </w:r>
      <w:hyperlink w:anchor="Par250" w:tooltip="2. ДОПУСКАЕМОЕ НАПРЯЖЕНИЕ" w:history="1">
        <w:r>
          <w:rPr>
            <w:color w:val="0000FF"/>
          </w:rPr>
          <w:t>разделу 2</w:t>
        </w:r>
      </w:hyperlink>
      <w:r>
        <w:t xml:space="preserve"> при температуре </w:t>
      </w:r>
      <w:r>
        <w:rPr>
          <w:noProof/>
          <w:position w:val="-12"/>
        </w:rPr>
        <w:drawing>
          <wp:inline distT="0" distB="0" distL="0" distR="0">
            <wp:extent cx="181610" cy="228600"/>
            <wp:effectExtent l="0" t="0" r="889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w:t>
      </w:r>
    </w:p>
    <w:p w:rsidR="00000000" w:rsidRDefault="00B83F21">
      <w:pPr>
        <w:pStyle w:val="ConsPlusNormal"/>
        <w:ind w:firstLine="540"/>
        <w:jc w:val="both"/>
      </w:pPr>
      <w:r>
        <w:t>6.4.4.1.3. При определении размеров просветов a, b, c, e, g, h следует выбрать положение условной кольцевой пластины для каждого случая. Указания по выбору радиуса внутренней кромки пла</w:t>
      </w:r>
      <w:r>
        <w:t xml:space="preserve">стины </w:t>
      </w:r>
      <w:r>
        <w:rPr>
          <w:noProof/>
          <w:position w:val="-12"/>
        </w:rPr>
        <w:drawing>
          <wp:inline distT="0" distB="0" distL="0" distR="0">
            <wp:extent cx="140970" cy="22860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40970" cy="228600"/>
                    </a:xfrm>
                    <a:prstGeom prst="rect">
                      <a:avLst/>
                    </a:prstGeom>
                    <a:noFill/>
                    <a:ln>
                      <a:noFill/>
                    </a:ln>
                  </pic:spPr>
                </pic:pic>
              </a:graphicData>
            </a:graphic>
          </wp:inline>
        </w:drawing>
      </w:r>
      <w:r>
        <w:t xml:space="preserve"> приведены на </w:t>
      </w:r>
      <w:hyperlink w:anchor="Par3412" w:tooltip="Рис. 6.1: 1 - угловая связь; 2 - анкерная тяга;" w:history="1">
        <w:r>
          <w:rPr>
            <w:color w:val="0000FF"/>
          </w:rPr>
          <w:t>рис. 6.1</w:t>
        </w:r>
      </w:hyperlink>
      <w:r>
        <w:t>. Например, для просвета a внутренней кромке пластины соответствует гладкая жаровая труба, а наружной кромке пластин</w:t>
      </w:r>
      <w:r>
        <w:t>ы - обечайка корпуса, для просвета g - кромка косынки и дымогарные трубы соответственно и т.д.</w:t>
      </w:r>
    </w:p>
    <w:p w:rsidR="00000000" w:rsidRDefault="00B83F21">
      <w:pPr>
        <w:pStyle w:val="ConsPlusNormal"/>
        <w:ind w:firstLine="540"/>
        <w:jc w:val="both"/>
      </w:pPr>
      <w:r>
        <w:t>6.4.4.1.4. Значения коэффициента A в зависимости от вида просвета принимаются: 0,80 для просветов a, b; 0,75 для просвета c; 1,50 для просветов e, g; 1,00 для пр</w:t>
      </w:r>
      <w:r>
        <w:t>освета h.</w:t>
      </w:r>
    </w:p>
    <w:p w:rsidR="00000000" w:rsidRDefault="00B83F21">
      <w:pPr>
        <w:pStyle w:val="ConsPlusNormal"/>
        <w:ind w:firstLine="540"/>
        <w:jc w:val="both"/>
      </w:pPr>
      <w:r>
        <w:t>6.4.4.2. При проектировании новых котлов минимально допустимые размеры просветов проверяют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479675" cy="486410"/>
            <wp:effectExtent l="0" t="0" r="0" b="889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47967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6.4.4.2.1. Коэффициент </w:t>
      </w:r>
      <w:r>
        <w:rPr>
          <w:noProof/>
          <w:position w:val="-12"/>
        </w:rPr>
        <w:drawing>
          <wp:inline distT="0" distB="0" distL="0" distR="0">
            <wp:extent cx="199390" cy="22860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зависящий от отношения </w:t>
      </w:r>
      <w:r>
        <w:rPr>
          <w:noProof/>
          <w:position w:val="-12"/>
        </w:rPr>
        <w:drawing>
          <wp:inline distT="0" distB="0" distL="0" distR="0">
            <wp:extent cx="304800" cy="22860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при </w:t>
      </w:r>
      <w:r>
        <w:rPr>
          <w:noProof/>
          <w:position w:val="-12"/>
        </w:rPr>
        <w:drawing>
          <wp:inline distT="0" distB="0" distL="0" distR="0">
            <wp:extent cx="1002030" cy="228600"/>
            <wp:effectExtent l="0" t="0" r="762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002030" cy="228600"/>
                    </a:xfrm>
                    <a:prstGeom prst="rect">
                      <a:avLst/>
                    </a:prstGeom>
                    <a:noFill/>
                    <a:ln>
                      <a:noFill/>
                    </a:ln>
                  </pic:spPr>
                </pic:pic>
              </a:graphicData>
            </a:graphic>
          </wp:inline>
        </w:drawing>
      </w:r>
      <w:r>
        <w:t xml:space="preserve"> определяется по рис. 6.14.</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862705" cy="2690495"/>
            <wp:effectExtent l="0" t="0" r="4445"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3862705" cy="26904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6.14</w:t>
      </w:r>
    </w:p>
    <w:p w:rsidR="00000000" w:rsidRDefault="00B83F21">
      <w:pPr>
        <w:pStyle w:val="ConsPlusNormal"/>
        <w:ind w:firstLine="540"/>
        <w:jc w:val="both"/>
      </w:pPr>
    </w:p>
    <w:p w:rsidR="00000000" w:rsidRDefault="00B83F21">
      <w:pPr>
        <w:pStyle w:val="ConsPlusNormal"/>
        <w:ind w:firstLine="540"/>
        <w:jc w:val="both"/>
      </w:pPr>
      <w:r>
        <w:t xml:space="preserve">При </w:t>
      </w:r>
      <w:r>
        <w:rPr>
          <w:noProof/>
          <w:position w:val="-12"/>
        </w:rPr>
        <w:drawing>
          <wp:inline distT="0" distB="0" distL="0" distR="0">
            <wp:extent cx="879475" cy="22860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879475" cy="228600"/>
                    </a:xfrm>
                    <a:prstGeom prst="rect">
                      <a:avLst/>
                    </a:prstGeom>
                    <a:noFill/>
                    <a:ln>
                      <a:noFill/>
                    </a:ln>
                  </pic:spPr>
                </pic:pic>
              </a:graphicData>
            </a:graphic>
          </wp:inline>
        </w:drawing>
      </w:r>
      <w:r>
        <w:t xml:space="preserve"> коэффициент </w:t>
      </w:r>
      <w:r>
        <w:rPr>
          <w:noProof/>
          <w:position w:val="-12"/>
        </w:rPr>
        <w:drawing>
          <wp:inline distT="0" distB="0" distL="0" distR="0">
            <wp:extent cx="562610" cy="228600"/>
            <wp:effectExtent l="0" t="0" r="889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w:t>
      </w:r>
    </w:p>
    <w:p w:rsidR="00000000" w:rsidRDefault="00B83F21">
      <w:pPr>
        <w:pStyle w:val="ConsPlusNormal"/>
        <w:ind w:firstLine="540"/>
        <w:jc w:val="both"/>
      </w:pPr>
      <w:r>
        <w:t>6.4.4.2.2. После того, как опреде</w:t>
      </w:r>
      <w:r>
        <w:t>лены размеры просветов, определяют радиусы расчетной кольцевой пластины:</w:t>
      </w:r>
    </w:p>
    <w:p w:rsidR="00000000" w:rsidRDefault="00B83F21">
      <w:pPr>
        <w:pStyle w:val="ConsPlusNormal"/>
        <w:ind w:firstLine="540"/>
        <w:jc w:val="both"/>
      </w:pPr>
      <w:r>
        <w:rPr>
          <w:noProof/>
          <w:position w:val="-12"/>
        </w:rPr>
        <w:drawing>
          <wp:inline distT="0" distB="0" distL="0" distR="0">
            <wp:extent cx="609600" cy="22860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(или b, c, e, g, h), если задан наружный радиус;</w:t>
      </w:r>
    </w:p>
    <w:p w:rsidR="00000000" w:rsidRDefault="00B83F21">
      <w:pPr>
        <w:pStyle w:val="ConsPlusNormal"/>
        <w:ind w:firstLine="540"/>
        <w:jc w:val="both"/>
      </w:pPr>
      <w:r>
        <w:rPr>
          <w:noProof/>
          <w:position w:val="-12"/>
        </w:rPr>
        <w:drawing>
          <wp:inline distT="0" distB="0" distL="0" distR="0">
            <wp:extent cx="609600" cy="22860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(или b, c, e, g, h), если задан внутренний радиус.</w:t>
      </w:r>
    </w:p>
    <w:p w:rsidR="00000000" w:rsidRDefault="00B83F21">
      <w:pPr>
        <w:pStyle w:val="ConsPlusNormal"/>
        <w:ind w:firstLine="540"/>
        <w:jc w:val="both"/>
      </w:pPr>
      <w:r>
        <w:t>6.4.4.2.3. Д</w:t>
      </w:r>
      <w:r>
        <w:t xml:space="preserve">ля полученных размеров расчетных пластин проверяется выполнение условия </w:t>
      </w:r>
      <w:hyperlink w:anchor="Par3808" w:tooltip="6.4.4.1. Для просветов a, b, e, h (гладкая жаровая труба), c, g (см. рис. 6.1) должно выполняться условие" w:history="1">
        <w:r>
          <w:rPr>
            <w:color w:val="0000FF"/>
          </w:rPr>
          <w:t>п. 6.4.4.1</w:t>
        </w:r>
      </w:hyperlink>
      <w:r>
        <w:t>. Если это условие не выполняется, то р</w:t>
      </w:r>
      <w:r>
        <w:t>азмер просвета несколько увеличивают, определяют радиус расчетной кольцевой пластины согласно п. 6.4.4.2.2 и повторяют проверку.</w:t>
      </w:r>
    </w:p>
    <w:p w:rsidR="00000000" w:rsidRDefault="00B83F21">
      <w:pPr>
        <w:pStyle w:val="ConsPlusNormal"/>
        <w:ind w:firstLine="540"/>
        <w:jc w:val="both"/>
      </w:pPr>
      <w:r>
        <w:t xml:space="preserve">6.4.4.3. Если условие </w:t>
      </w:r>
      <w:hyperlink w:anchor="Par3808" w:tooltip="6.4.4.1. Для просветов a, b, e, h (гладкая жаровая труба), c, g (см. рис. 6.1) должно выполняться условие" w:history="1">
        <w:r>
          <w:rPr>
            <w:color w:val="0000FF"/>
          </w:rPr>
          <w:t>п. 6.4.4.1</w:t>
        </w:r>
      </w:hyperlink>
      <w:r>
        <w:t xml:space="preserve"> не выполняется, то производится расчет на малоцикловую усталость согласно </w:t>
      </w:r>
      <w:hyperlink w:anchor="Par4015" w:tooltip="6.6. Поверочный расчет на усталость" w:history="1">
        <w:r>
          <w:rPr>
            <w:color w:val="0000FF"/>
          </w:rPr>
          <w:t>подразделу 6.6</w:t>
        </w:r>
      </w:hyperlink>
      <w:r>
        <w:t>.</w:t>
      </w:r>
    </w:p>
    <w:p w:rsidR="00000000" w:rsidRDefault="00B83F21">
      <w:pPr>
        <w:pStyle w:val="ConsPlusNormal"/>
        <w:ind w:firstLine="540"/>
        <w:jc w:val="both"/>
      </w:pPr>
    </w:p>
    <w:p w:rsidR="00000000" w:rsidRDefault="00B83F21">
      <w:pPr>
        <w:pStyle w:val="ConsPlusNormal"/>
        <w:jc w:val="center"/>
      </w:pPr>
      <w:r>
        <w:t>6.4.5. Толщина стенки выпуклых днищ</w:t>
      </w:r>
    </w:p>
    <w:p w:rsidR="00000000" w:rsidRDefault="00B83F21">
      <w:pPr>
        <w:pStyle w:val="ConsPlusNormal"/>
        <w:ind w:firstLine="540"/>
        <w:jc w:val="both"/>
      </w:pPr>
    </w:p>
    <w:p w:rsidR="00000000" w:rsidRDefault="00B83F21">
      <w:pPr>
        <w:pStyle w:val="ConsPlusNormal"/>
        <w:ind w:firstLine="540"/>
        <w:jc w:val="both"/>
      </w:pPr>
      <w:bookmarkStart w:id="202" w:name="Par3852"/>
      <w:bookmarkEnd w:id="202"/>
      <w:r>
        <w:t>6.4.5.1.</w:t>
      </w:r>
      <w:r>
        <w:t xml:space="preserve"> Номинальная толщина стенки выпуклого днища газотрубного котла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21030" cy="228600"/>
            <wp:effectExtent l="0" t="0" r="762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62103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803275" cy="22860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803275" cy="228600"/>
                    </a:xfrm>
                    <a:prstGeom prst="rect">
                      <a:avLst/>
                    </a:prstGeom>
                    <a:noFill/>
                    <a:ln>
                      <a:noFill/>
                    </a:ln>
                  </pic:spPr>
                </pic:pic>
              </a:graphicData>
            </a:graphic>
          </wp:inline>
        </w:drawing>
      </w:r>
      <w:r>
        <w:t>.</w:t>
      </w:r>
    </w:p>
    <w:p w:rsidR="00000000" w:rsidRDefault="00B83F21">
      <w:pPr>
        <w:pStyle w:val="ConsPlusNormal"/>
        <w:ind w:firstLine="540"/>
        <w:jc w:val="both"/>
      </w:pPr>
      <w:r>
        <w:t>Формула пригодна при соблюдении условия R = 1,2D.</w:t>
      </w:r>
    </w:p>
    <w:p w:rsidR="00000000" w:rsidRDefault="00B83F21">
      <w:pPr>
        <w:pStyle w:val="ConsPlusNormal"/>
        <w:ind w:firstLine="540"/>
        <w:jc w:val="both"/>
      </w:pPr>
      <w:r>
        <w:t xml:space="preserve">6.4.5.2. Величина прибавки c должна определяться согласно </w:t>
      </w:r>
      <w:hyperlink w:anchor="Par162" w:tooltip="1.5. Толщина стенки и прибавки" w:history="1">
        <w:r>
          <w:rPr>
            <w:color w:val="0000FF"/>
          </w:rPr>
          <w:t>подразделу 1.</w:t>
        </w:r>
        <w:r>
          <w:rPr>
            <w:color w:val="0000FF"/>
          </w:rPr>
          <w:t>5</w:t>
        </w:r>
      </w:hyperlink>
      <w:r>
        <w:t xml:space="preserve"> Норм.</w:t>
      </w:r>
    </w:p>
    <w:p w:rsidR="00000000" w:rsidRDefault="00B83F21">
      <w:pPr>
        <w:pStyle w:val="ConsPlusNormal"/>
        <w:ind w:firstLine="540"/>
        <w:jc w:val="both"/>
      </w:pPr>
      <w:r>
        <w:t>Утонение стенки при штамповке днища не должно учитываться в том случае, если оно не превышает 5% расчетной толщины.</w:t>
      </w:r>
    </w:p>
    <w:p w:rsidR="00000000" w:rsidRDefault="00B83F21">
      <w:pPr>
        <w:pStyle w:val="ConsPlusNormal"/>
        <w:ind w:firstLine="540"/>
        <w:jc w:val="both"/>
      </w:pPr>
      <w:r>
        <w:t>В случае превышения расчетная толщина днища должна быть увеличена на разницу между фактической толщиной и пятипроцентным допускаемым утонением.</w:t>
      </w:r>
    </w:p>
    <w:p w:rsidR="00000000" w:rsidRDefault="00B83F21">
      <w:pPr>
        <w:pStyle w:val="ConsPlusNormal"/>
        <w:ind w:firstLine="540"/>
        <w:jc w:val="both"/>
      </w:pPr>
      <w:r>
        <w:t xml:space="preserve">6.4.5.3. Толщина стенки, вычисленная по </w:t>
      </w:r>
      <w:hyperlink w:anchor="Par3852" w:tooltip="6.4.5.1. Номинальная толщина стенки выпуклого днища газотрубного котла должна быть не менее определенной по формуле" w:history="1">
        <w:r>
          <w:rPr>
            <w:color w:val="0000FF"/>
          </w:rPr>
          <w:t>п. 6.4.5.1</w:t>
        </w:r>
      </w:hyperlink>
      <w:r>
        <w:t>, должна округляться до ближайшего большего размера листа, имеющегося в стандарте на сортамент.</w:t>
      </w:r>
    </w:p>
    <w:p w:rsidR="00000000" w:rsidRDefault="00B83F21">
      <w:pPr>
        <w:pStyle w:val="ConsPlusNormal"/>
        <w:ind w:firstLine="540"/>
        <w:jc w:val="both"/>
      </w:pPr>
      <w:r>
        <w:t xml:space="preserve">Во всех случаях номинальная толщина стенки днища должна приниматься не менее </w:t>
      </w:r>
      <w:r>
        <w:t>6,0 мм.</w:t>
      </w:r>
    </w:p>
    <w:p w:rsidR="00000000" w:rsidRDefault="00B83F21">
      <w:pPr>
        <w:pStyle w:val="ConsPlusNormal"/>
        <w:ind w:firstLine="540"/>
        <w:jc w:val="both"/>
      </w:pPr>
    </w:p>
    <w:p w:rsidR="00000000" w:rsidRDefault="00B83F21">
      <w:pPr>
        <w:pStyle w:val="ConsPlusNormal"/>
        <w:jc w:val="center"/>
      </w:pPr>
      <w:r>
        <w:t>6.4.6. Расчет жаровых труб</w:t>
      </w:r>
    </w:p>
    <w:p w:rsidR="00000000" w:rsidRDefault="00B83F21">
      <w:pPr>
        <w:pStyle w:val="ConsPlusNormal"/>
        <w:ind w:firstLine="540"/>
        <w:jc w:val="both"/>
      </w:pPr>
    </w:p>
    <w:p w:rsidR="00000000" w:rsidRDefault="00B83F21">
      <w:pPr>
        <w:pStyle w:val="ConsPlusNormal"/>
        <w:ind w:firstLine="540"/>
        <w:jc w:val="both"/>
      </w:pPr>
      <w:bookmarkStart w:id="203" w:name="Par3866"/>
      <w:bookmarkEnd w:id="203"/>
      <w:r>
        <w:t xml:space="preserve">6.4.6.1. Номинальная толщина стенки гладкой жаровой трубы должна быть не менее определенной по </w:t>
      </w:r>
      <w:r>
        <w:lastRenderedPageBreak/>
        <w:t>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21030" cy="228600"/>
            <wp:effectExtent l="0" t="0" r="762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62103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2"/>
        </w:rPr>
        <w:drawing>
          <wp:inline distT="0" distB="0" distL="0" distR="0">
            <wp:extent cx="2221230" cy="486410"/>
            <wp:effectExtent l="0" t="0" r="7620" b="889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2221230" cy="486410"/>
                    </a:xfrm>
                    <a:prstGeom prst="rect">
                      <a:avLst/>
                    </a:prstGeom>
                    <a:noFill/>
                    <a:ln>
                      <a:noFill/>
                    </a:ln>
                  </pic:spPr>
                </pic:pic>
              </a:graphicData>
            </a:graphic>
          </wp:inline>
        </w:drawing>
      </w:r>
      <w:r>
        <w:t>.</w:t>
      </w:r>
    </w:p>
    <w:p w:rsidR="00000000" w:rsidRDefault="00B83F21">
      <w:pPr>
        <w:pStyle w:val="ConsPlusNormal"/>
        <w:ind w:firstLine="540"/>
        <w:jc w:val="both"/>
      </w:pPr>
      <w:r>
        <w:t>Значение коэффициента</w:t>
      </w:r>
      <w:r>
        <w:t xml:space="preserve"> </w:t>
      </w:r>
      <w:r>
        <w:rPr>
          <w:noProof/>
          <w:position w:val="-12"/>
        </w:rPr>
        <w:drawing>
          <wp:inline distT="0" distB="0" distL="0" distR="0">
            <wp:extent cx="228600" cy="22860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w:t>
      </w:r>
    </w:p>
    <w:p w:rsidR="00000000" w:rsidRDefault="00B83F21">
      <w:pPr>
        <w:pStyle w:val="ConsPlusNormal"/>
        <w:ind w:firstLine="540"/>
        <w:jc w:val="both"/>
      </w:pPr>
      <w:r>
        <w:t>3,10 - для горизонтальных жаровых труб;</w:t>
      </w:r>
    </w:p>
    <w:p w:rsidR="00000000" w:rsidRDefault="00B83F21">
      <w:pPr>
        <w:pStyle w:val="ConsPlusNormal"/>
        <w:ind w:firstLine="540"/>
        <w:jc w:val="both"/>
      </w:pPr>
      <w:r>
        <w:t>1,85 - для вертикальных жаровых труб.</w:t>
      </w:r>
    </w:p>
    <w:p w:rsidR="00000000" w:rsidRDefault="00B83F21">
      <w:pPr>
        <w:pStyle w:val="ConsPlusNormal"/>
        <w:ind w:firstLine="540"/>
        <w:jc w:val="both"/>
      </w:pPr>
      <w:r>
        <w:t xml:space="preserve">При наличии жестких креплений в поперечном направлении за расчетную длину </w:t>
      </w:r>
      <w:r>
        <w:rPr>
          <w:noProof/>
          <w:position w:val="-12"/>
        </w:rPr>
        <w:drawing>
          <wp:inline distT="0" distB="0" distL="0" distR="0">
            <wp:extent cx="199390" cy="22860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пр</w:t>
      </w:r>
      <w:r>
        <w:t>инимать наибольшее расстояние между соседними креплениями (рис. 6.15).</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719705" cy="2632075"/>
            <wp:effectExtent l="0" t="0" r="4445"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719705" cy="26320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6.15</w:t>
      </w:r>
    </w:p>
    <w:p w:rsidR="00000000" w:rsidRDefault="00B83F21">
      <w:pPr>
        <w:pStyle w:val="ConsPlusNormal"/>
        <w:ind w:firstLine="540"/>
        <w:jc w:val="both"/>
      </w:pPr>
    </w:p>
    <w:p w:rsidR="00000000" w:rsidRDefault="00B83F21">
      <w:pPr>
        <w:pStyle w:val="ConsPlusNormal"/>
        <w:ind w:firstLine="540"/>
        <w:jc w:val="both"/>
      </w:pPr>
      <w:r>
        <w:t xml:space="preserve">Вычисленная согласно </w:t>
      </w:r>
      <w:hyperlink w:anchor="Par3866" w:tooltip="6.4.6.1. Номинальная толщина стенки гладкой жаровой трубы должна быть не менее определенной по формуле" w:history="1">
        <w:r>
          <w:rPr>
            <w:color w:val="0000FF"/>
          </w:rPr>
          <w:t>п. 6.4.6.1</w:t>
        </w:r>
      </w:hyperlink>
      <w:r>
        <w:t xml:space="preserve"> номинальная толщина стенки должна округляться до ближайшего большего размера листа, имеющегося в стандарте на сортамент.</w:t>
      </w:r>
    </w:p>
    <w:p w:rsidR="00000000" w:rsidRDefault="00B83F21">
      <w:pPr>
        <w:pStyle w:val="ConsPlusNormal"/>
        <w:ind w:firstLine="540"/>
        <w:jc w:val="both"/>
      </w:pPr>
      <w:r>
        <w:t>Номинальная толщина стенки волнистой жаровой трубы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15315" cy="22860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61531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879475" cy="22860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879475" cy="228600"/>
                    </a:xfrm>
                    <a:prstGeom prst="rect">
                      <a:avLst/>
                    </a:prstGeom>
                    <a:noFill/>
                    <a:ln>
                      <a:noFill/>
                    </a:ln>
                  </pic:spPr>
                </pic:pic>
              </a:graphicData>
            </a:graphic>
          </wp:inline>
        </w:drawing>
      </w:r>
      <w:r>
        <w:t xml:space="preserve"> (для волн высотой 50 мм и более).</w:t>
      </w:r>
    </w:p>
    <w:p w:rsidR="00000000" w:rsidRDefault="00B83F21">
      <w:pPr>
        <w:pStyle w:val="ConsPlusNormal"/>
        <w:ind w:firstLine="540"/>
        <w:jc w:val="both"/>
      </w:pPr>
      <w:r>
        <w:t xml:space="preserve">Прибавка c должна определяться согласно </w:t>
      </w:r>
      <w:hyperlink w:anchor="Par162" w:tooltip="1.5. Толщина стенки и прибавки" w:history="1">
        <w:r>
          <w:rPr>
            <w:color w:val="0000FF"/>
          </w:rPr>
          <w:t>подразделу 1.5</w:t>
        </w:r>
      </w:hyperlink>
      <w:r>
        <w:t xml:space="preserve"> Норм, но должна быть не менее </w:t>
      </w:r>
      <w:r>
        <w:t>2 мм.</w:t>
      </w:r>
    </w:p>
    <w:p w:rsidR="00000000" w:rsidRDefault="00B83F21">
      <w:pPr>
        <w:pStyle w:val="ConsPlusNormal"/>
        <w:ind w:firstLine="540"/>
        <w:jc w:val="both"/>
      </w:pPr>
      <w:r>
        <w:t>6.4.6.2. Номинальная толщина стенки жаровых труб должна приниматься не менее 7 мм и не более 20 мм.</w:t>
      </w:r>
    </w:p>
    <w:p w:rsidR="00000000" w:rsidRDefault="00B83F21">
      <w:pPr>
        <w:pStyle w:val="ConsPlusNormal"/>
        <w:ind w:firstLine="540"/>
        <w:jc w:val="both"/>
      </w:pPr>
      <w:r>
        <w:t>6.4.6.3. Допустимое рабочее давление при контрольных расчетах жаровых труб определяется по следующим формулам:</w:t>
      </w:r>
    </w:p>
    <w:p w:rsidR="00000000" w:rsidRDefault="00B83F21">
      <w:pPr>
        <w:pStyle w:val="ConsPlusNormal"/>
        <w:ind w:firstLine="540"/>
        <w:jc w:val="both"/>
      </w:pPr>
      <w:r>
        <w:t>для гладких труб</w:t>
      </w:r>
    </w:p>
    <w:p w:rsidR="00000000" w:rsidRDefault="00B83F21">
      <w:pPr>
        <w:pStyle w:val="ConsPlusNormal"/>
        <w:ind w:firstLine="540"/>
        <w:jc w:val="both"/>
      </w:pPr>
    </w:p>
    <w:p w:rsidR="00000000" w:rsidRDefault="00B83F21">
      <w:pPr>
        <w:pStyle w:val="ConsPlusNormal"/>
        <w:jc w:val="center"/>
      </w:pPr>
      <w:r>
        <w:rPr>
          <w:noProof/>
          <w:position w:val="-66"/>
        </w:rPr>
        <w:drawing>
          <wp:inline distT="0" distB="0" distL="0" distR="0">
            <wp:extent cx="2174875" cy="662305"/>
            <wp:effectExtent l="0" t="0" r="0" b="4445"/>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2174875" cy="66230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волнистых труб (с высотой волны 50 мм и более)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02030" cy="427990"/>
            <wp:effectExtent l="0" t="0" r="762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00203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6.4.7. Расчет дымогарных труб</w:t>
      </w:r>
    </w:p>
    <w:p w:rsidR="00000000" w:rsidRDefault="00B83F21">
      <w:pPr>
        <w:pStyle w:val="ConsPlusNormal"/>
        <w:ind w:firstLine="540"/>
        <w:jc w:val="both"/>
      </w:pPr>
    </w:p>
    <w:p w:rsidR="00000000" w:rsidRDefault="00B83F21">
      <w:pPr>
        <w:pStyle w:val="ConsPlusNormal"/>
        <w:ind w:firstLine="540"/>
        <w:jc w:val="both"/>
      </w:pPr>
      <w:r>
        <w:t>6.4.7.1. Номинальная толщина стенки прямой трубы с наружным диаметром не более 200 мм, находящейся под наружным давле</w:t>
      </w:r>
      <w:r>
        <w:t>нием, должна быть не менее определенной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219200" cy="422275"/>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21920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величина прибавки c должна приниматься согласно </w:t>
      </w:r>
      <w:hyperlink w:anchor="Par162" w:tooltip="1.5. Толщина стенки и прибавки" w:history="1">
        <w:r>
          <w:rPr>
            <w:color w:val="0000FF"/>
          </w:rPr>
          <w:t>подразделу 1.5</w:t>
        </w:r>
      </w:hyperlink>
      <w:r>
        <w:t xml:space="preserve"> Норм.</w:t>
      </w:r>
    </w:p>
    <w:p w:rsidR="00000000" w:rsidRDefault="00B83F21">
      <w:pPr>
        <w:pStyle w:val="ConsPlusNormal"/>
        <w:ind w:firstLine="540"/>
        <w:jc w:val="both"/>
      </w:pPr>
      <w:r>
        <w:t>6.4.7.2. Номинальная толщина стенк</w:t>
      </w:r>
      <w:r>
        <w:t xml:space="preserve">и труб, находящихся под внутренним давлением, определяется согласно </w:t>
      </w:r>
      <w:hyperlink w:anchor="Par909" w:tooltip="3. МЕТОДЫ ОПРЕДЕЛЕНИЯ ТОЛЩИНЫ СТЕНКИ ЭЛЕМЕНТОВ," w:history="1">
        <w:r>
          <w:rPr>
            <w:color w:val="0000FF"/>
          </w:rPr>
          <w:t>разделу 3</w:t>
        </w:r>
      </w:hyperlink>
      <w:r>
        <w:t xml:space="preserve"> Норм.</w:t>
      </w:r>
    </w:p>
    <w:p w:rsidR="00000000" w:rsidRDefault="00B83F21">
      <w:pPr>
        <w:pStyle w:val="ConsPlusNormal"/>
        <w:ind w:firstLine="540"/>
        <w:jc w:val="both"/>
      </w:pPr>
      <w:r>
        <w:t>6.4.7.3. Номинальная толщина стенки труб с учетом наружного давления должна быть не менее значен</w:t>
      </w:r>
      <w:r>
        <w:t>ий, приведенных в табл. 6.6.</w:t>
      </w:r>
    </w:p>
    <w:p w:rsidR="00000000" w:rsidRDefault="00B83F21">
      <w:pPr>
        <w:pStyle w:val="ConsPlusNormal"/>
        <w:ind w:firstLine="540"/>
        <w:jc w:val="both"/>
      </w:pPr>
    </w:p>
    <w:p w:rsidR="00000000" w:rsidRDefault="00B83F21">
      <w:pPr>
        <w:pStyle w:val="ConsPlusNormal"/>
        <w:jc w:val="right"/>
      </w:pPr>
      <w:r>
        <w:t>Таблица 6.6</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D , мм  </w:t>
      </w:r>
      <w:r>
        <w:t>│</w:t>
      </w:r>
      <w:r>
        <w:t xml:space="preserve"> &lt;= 38  </w:t>
      </w:r>
      <w:r>
        <w:t>│</w:t>
      </w:r>
      <w:r>
        <w:t xml:space="preserve"> &lt;= 51  </w:t>
      </w:r>
      <w:r>
        <w:t>│</w:t>
      </w:r>
      <w:r>
        <w:t xml:space="preserve"> &lt;= 70  </w:t>
      </w:r>
      <w:r>
        <w:t>│</w:t>
      </w:r>
      <w:r>
        <w:t xml:space="preserve"> &lt;= 90  </w:t>
      </w:r>
      <w:r>
        <w:t>│</w:t>
      </w:r>
      <w:r>
        <w:t xml:space="preserve"> &lt;= 108 </w:t>
      </w:r>
      <w:r>
        <w:t>│</w:t>
      </w:r>
      <w:r>
        <w:t xml:space="preserve"> &gt; 108  </w:t>
      </w:r>
      <w:r>
        <w:t>│</w:t>
      </w:r>
    </w:p>
    <w:p w:rsidR="00000000" w:rsidRDefault="00B83F21">
      <w:pPr>
        <w:pStyle w:val="ConsPlusCell"/>
        <w:jc w:val="both"/>
      </w:pPr>
      <w:r>
        <w:t>│</w:t>
      </w:r>
      <w:r>
        <w:t xml:space="preserve">   a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S, мм   </w:t>
      </w:r>
      <w:r>
        <w:t>│</w:t>
      </w:r>
      <w:r>
        <w:t xml:space="preserve">  2,5   </w:t>
      </w:r>
      <w:r>
        <w:t>│</w:t>
      </w:r>
      <w:r>
        <w:t xml:space="preserve">  3,0   </w:t>
      </w:r>
      <w:r>
        <w:t>│</w:t>
      </w:r>
      <w:r>
        <w:t xml:space="preserve">  3,7   </w:t>
      </w:r>
      <w:r>
        <w:t>│</w:t>
      </w:r>
      <w:r>
        <w:t xml:space="preserve">  4,5   </w:t>
      </w:r>
      <w:r>
        <w:t>│</w:t>
      </w:r>
      <w:r>
        <w:t xml:space="preserve">  5,5   </w:t>
      </w:r>
      <w:r>
        <w:t>│</w:t>
      </w:r>
      <w:r>
        <w:t xml:space="preserve">  6,0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6.4.8. Расчет обечаек корпуса</w:t>
      </w:r>
    </w:p>
    <w:p w:rsidR="00000000" w:rsidRDefault="00B83F21">
      <w:pPr>
        <w:pStyle w:val="ConsPlusNormal"/>
        <w:ind w:firstLine="540"/>
        <w:jc w:val="both"/>
      </w:pPr>
    </w:p>
    <w:p w:rsidR="00000000" w:rsidRDefault="00B83F21">
      <w:pPr>
        <w:pStyle w:val="ConsPlusNormal"/>
        <w:ind w:firstLine="540"/>
        <w:jc w:val="both"/>
      </w:pPr>
      <w:r>
        <w:t>6.4.8.1. Номинальная толщина стенки</w:t>
      </w:r>
      <w:r>
        <w:t xml:space="preserve"> обечаек корпуса определяется согласно </w:t>
      </w:r>
      <w:hyperlink w:anchor="Par909" w:tooltip="3. МЕТОДЫ ОПРЕДЕЛЕНИЯ ТОЛЩИНЫ СТЕНКИ ЭЛЕМЕНТОВ," w:history="1">
        <w:r>
          <w:rPr>
            <w:color w:val="0000FF"/>
          </w:rPr>
          <w:t>разделу 3</w:t>
        </w:r>
      </w:hyperlink>
      <w:r>
        <w:t xml:space="preserve"> Норм.</w:t>
      </w:r>
    </w:p>
    <w:p w:rsidR="00000000" w:rsidRDefault="00B83F21">
      <w:pPr>
        <w:pStyle w:val="ConsPlusNormal"/>
        <w:ind w:firstLine="540"/>
        <w:jc w:val="both"/>
      </w:pPr>
    </w:p>
    <w:p w:rsidR="00000000" w:rsidRDefault="00B83F21">
      <w:pPr>
        <w:pStyle w:val="ConsPlusNormal"/>
        <w:jc w:val="center"/>
        <w:outlineLvl w:val="1"/>
      </w:pPr>
      <w:r>
        <w:t>6.5. Выбор основных размеров анкерных и угловых связей</w:t>
      </w:r>
    </w:p>
    <w:p w:rsidR="00000000" w:rsidRDefault="00B83F21">
      <w:pPr>
        <w:pStyle w:val="ConsPlusNormal"/>
        <w:ind w:firstLine="540"/>
        <w:jc w:val="both"/>
      </w:pPr>
    </w:p>
    <w:p w:rsidR="00000000" w:rsidRDefault="00B83F21">
      <w:pPr>
        <w:pStyle w:val="ConsPlusNormal"/>
        <w:jc w:val="center"/>
      </w:pPr>
      <w:r>
        <w:t>6.5.1. Условные обозначения</w:t>
      </w:r>
    </w:p>
    <w:p w:rsidR="00000000" w:rsidRDefault="00B83F21">
      <w:pPr>
        <w:pStyle w:val="ConsPlusNormal"/>
        <w:ind w:firstLine="540"/>
        <w:jc w:val="both"/>
      </w:pPr>
    </w:p>
    <w:p w:rsidR="00000000" w:rsidRDefault="00B83F21">
      <w:pPr>
        <w:pStyle w:val="ConsPlusNormal"/>
        <w:ind w:firstLine="540"/>
        <w:jc w:val="both"/>
      </w:pPr>
      <w:r>
        <w:t>Дополнительные обозначения представлены</w:t>
      </w:r>
      <w:r>
        <w:t xml:space="preserve"> в табл. 6.7.</w:t>
      </w:r>
    </w:p>
    <w:p w:rsidR="00000000" w:rsidRDefault="00B83F21">
      <w:pPr>
        <w:pStyle w:val="ConsPlusNormal"/>
        <w:ind w:firstLine="540"/>
        <w:jc w:val="both"/>
      </w:pPr>
    </w:p>
    <w:p w:rsidR="00000000" w:rsidRDefault="00B83F21">
      <w:pPr>
        <w:pStyle w:val="ConsPlusNormal"/>
        <w:jc w:val="right"/>
      </w:pPr>
      <w:r>
        <w:t>Таблица 6.7</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r>
        <w:t>────┴────────────────────────────────────────────────────────┴──────────</w:t>
      </w:r>
    </w:p>
    <w:p w:rsidR="00000000" w:rsidRDefault="00B83F21">
      <w:pPr>
        <w:pStyle w:val="ConsPlusCell"/>
        <w:jc w:val="both"/>
      </w:pPr>
      <w:r>
        <w:t xml:space="preserve">   F    Площадь трубной решетки, укрепляемой данной анкерной        мм2</w:t>
      </w:r>
    </w:p>
    <w:p w:rsidR="00000000" w:rsidRDefault="00B83F21">
      <w:pPr>
        <w:pStyle w:val="ConsPlusCell"/>
        <w:jc w:val="both"/>
      </w:pPr>
      <w:r>
        <w:t xml:space="preserve">        связью или трубой</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Расчетная площадь вальцованной поверхности                  мм2</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93675" cy="246380"/>
            <wp:effectExtent l="0" t="0" r="0" b="127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93675" cy="246380"/>
                    </a:xfrm>
                    <a:prstGeom prst="rect">
                      <a:avLst/>
                    </a:prstGeom>
                    <a:noFill/>
                    <a:ln>
                      <a:noFill/>
                    </a:ln>
                  </pic:spPr>
                </pic:pic>
              </a:graphicData>
            </a:graphic>
          </wp:inline>
        </w:drawing>
      </w:r>
      <w:r>
        <w:t xml:space="preserve">   Площадь нагрузки на одну связь или т</w:t>
      </w:r>
      <w:r>
        <w:t>рубу                    мм2</w:t>
      </w:r>
    </w:p>
    <w:p w:rsidR="00000000" w:rsidRDefault="00B83F21">
      <w:pPr>
        <w:pStyle w:val="ConsPlusCell"/>
        <w:jc w:val="both"/>
      </w:pPr>
      <w:r>
        <w:t>───────────────────────────────────────────────────────────────────────────</w:t>
      </w:r>
    </w:p>
    <w:p w:rsidR="00000000" w:rsidRDefault="00B83F21">
      <w:pPr>
        <w:pStyle w:val="ConsPlusCell"/>
        <w:jc w:val="both"/>
      </w:pPr>
      <w:r>
        <w:t xml:space="preserve">   f    Площадь поперечного сечения анкерной связи или              мм2</w:t>
      </w:r>
    </w:p>
    <w:p w:rsidR="00000000" w:rsidRDefault="00B83F21">
      <w:pPr>
        <w:pStyle w:val="ConsPlusCell"/>
        <w:jc w:val="both"/>
      </w:pPr>
      <w:r>
        <w:t xml:space="preserve">        укрепляющей трубы</w:t>
      </w:r>
    </w:p>
    <w:p w:rsidR="00000000" w:rsidRDefault="00B83F21">
      <w:pPr>
        <w:pStyle w:val="ConsPlusCell"/>
        <w:jc w:val="both"/>
      </w:pPr>
      <w:r>
        <w:lastRenderedPageBreak/>
        <w:t>──────────────────────────────────────────────────────</w:t>
      </w: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Величина усилия, приходящаяся на 1 мм периметра            Н/мм</w:t>
      </w:r>
    </w:p>
    <w:p w:rsidR="00000000" w:rsidRDefault="00B83F21">
      <w:pPr>
        <w:pStyle w:val="ConsPlusCell"/>
        <w:jc w:val="both"/>
      </w:pPr>
      <w:r>
        <w:t xml:space="preserve">        развальцованной трубы</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Допустимое усилие на вальцованной поверхности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Длина развальцованного участка                        </w:t>
      </w:r>
      <w:r>
        <w:t xml:space="preserve">      мм</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6.5.2. Расчет анкерных связей и труб</w:t>
      </w:r>
    </w:p>
    <w:p w:rsidR="00000000" w:rsidRDefault="00B83F21">
      <w:pPr>
        <w:pStyle w:val="ConsPlusNormal"/>
        <w:ind w:firstLine="540"/>
        <w:jc w:val="both"/>
      </w:pPr>
    </w:p>
    <w:p w:rsidR="00000000" w:rsidRDefault="00B83F21">
      <w:pPr>
        <w:pStyle w:val="ConsPlusNormal"/>
        <w:ind w:firstLine="540"/>
        <w:jc w:val="both"/>
      </w:pPr>
      <w:r>
        <w:t>6.5.2.1. Площадь сечения анкерной связи или анкерной трубы, подвергающейся растяжению,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295400" cy="609600"/>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295400" cy="609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Если труба подвергается сжатию, то вместо наружного диаметра трубы </w:t>
      </w:r>
      <w:r>
        <w:rPr>
          <w:noProof/>
          <w:position w:val="-12"/>
        </w:rPr>
        <w:drawing>
          <wp:inline distT="0" distB="0" distL="0" distR="0">
            <wp:extent cx="199390" cy="22860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следует использовать внутренний D.</w:t>
      </w:r>
    </w:p>
    <w:p w:rsidR="00000000" w:rsidRDefault="00B83F21">
      <w:pPr>
        <w:pStyle w:val="ConsPlusNormal"/>
        <w:ind w:firstLine="540"/>
        <w:jc w:val="both"/>
      </w:pPr>
      <w:r>
        <w:t>6.5.2.2. Площадь сечения угловой анкерной связи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843915" cy="42799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84391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52400" cy="14097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52400" cy="140970"/>
                    </a:xfrm>
                    <a:prstGeom prst="rect">
                      <a:avLst/>
                    </a:prstGeom>
                    <a:noFill/>
                    <a:ln>
                      <a:noFill/>
                    </a:ln>
                  </pic:spPr>
                </pic:pic>
              </a:graphicData>
            </a:graphic>
          </wp:inline>
        </w:drawing>
      </w:r>
      <w:r>
        <w:t xml:space="preserve"> - угол между угловой анкерной связью и трубной решеткой.</w:t>
      </w:r>
    </w:p>
    <w:p w:rsidR="00000000" w:rsidRDefault="00B83F21">
      <w:pPr>
        <w:pStyle w:val="ConsPlusNormal"/>
        <w:ind w:firstLine="540"/>
        <w:jc w:val="both"/>
      </w:pPr>
      <w:r>
        <w:t>6.5.2.3. Площади F, укрепляемые анкерными связями или трубами, определяются по рис. 6.16.</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741170" cy="1330325"/>
            <wp:effectExtent l="0" t="0" r="0" b="3175"/>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741170" cy="13303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068830" cy="1494790"/>
            <wp:effectExtent l="0" t="0" r="762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068830" cy="14947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б)</w:t>
      </w:r>
    </w:p>
    <w:p w:rsidR="00000000" w:rsidRDefault="00B83F21">
      <w:pPr>
        <w:pStyle w:val="ConsPlusNormal"/>
        <w:ind w:firstLine="540"/>
        <w:jc w:val="both"/>
      </w:pPr>
    </w:p>
    <w:p w:rsidR="00000000" w:rsidRDefault="00B83F21">
      <w:pPr>
        <w:pStyle w:val="ConsPlusNormal"/>
        <w:jc w:val="center"/>
      </w:pPr>
      <w:r>
        <w:t>Рис. 6.16: а - разбивка по треугольнику;</w:t>
      </w:r>
    </w:p>
    <w:p w:rsidR="00000000" w:rsidRDefault="00B83F21">
      <w:pPr>
        <w:pStyle w:val="ConsPlusNormal"/>
        <w:jc w:val="center"/>
      </w:pPr>
      <w:r>
        <w:t>б - разбивка по прямоугольнику</w:t>
      </w:r>
    </w:p>
    <w:p w:rsidR="00000000" w:rsidRDefault="00B83F21">
      <w:pPr>
        <w:pStyle w:val="ConsPlusNormal"/>
        <w:ind w:firstLine="540"/>
        <w:jc w:val="both"/>
      </w:pPr>
    </w:p>
    <w:p w:rsidR="00000000" w:rsidRDefault="00B83F21">
      <w:pPr>
        <w:pStyle w:val="ConsPlusNormal"/>
        <w:ind w:firstLine="540"/>
        <w:jc w:val="both"/>
      </w:pPr>
      <w:r>
        <w:t xml:space="preserve">6.5.2.4. Если плоская стенка укрепляется только развальцованными трубами, то величина усилия </w:t>
      </w:r>
      <w:r>
        <w:rPr>
          <w:noProof/>
          <w:position w:val="-12"/>
        </w:rPr>
        <w:drawing>
          <wp:inline distT="0" distB="0" distL="0" distR="0">
            <wp:extent cx="152400" cy="22860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535430" cy="386715"/>
            <wp:effectExtent l="0" t="0" r="762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53543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которая должна удовлетворять условию:</w:t>
      </w:r>
    </w:p>
    <w:p w:rsidR="00000000" w:rsidRDefault="00B83F21">
      <w:pPr>
        <w:pStyle w:val="ConsPlusNormal"/>
        <w:ind w:firstLine="540"/>
        <w:jc w:val="both"/>
      </w:pPr>
      <w:r>
        <w:rPr>
          <w:noProof/>
          <w:position w:val="-12"/>
        </w:rPr>
        <w:drawing>
          <wp:inline distT="0" distB="0" distL="0" distR="0">
            <wp:extent cx="843915" cy="22860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843915" cy="228600"/>
                    </a:xfrm>
                    <a:prstGeom prst="rect">
                      <a:avLst/>
                    </a:prstGeom>
                    <a:noFill/>
                    <a:ln>
                      <a:noFill/>
                    </a:ln>
                  </pic:spPr>
                </pic:pic>
              </a:graphicData>
            </a:graphic>
          </wp:inline>
        </w:drawing>
      </w:r>
      <w:r>
        <w:t xml:space="preserve"> при развальцовке труб без отбортовки концов и без канавок;</w:t>
      </w:r>
    </w:p>
    <w:p w:rsidR="00000000" w:rsidRDefault="00B83F21">
      <w:pPr>
        <w:pStyle w:val="ConsPlusNormal"/>
        <w:ind w:firstLine="540"/>
        <w:jc w:val="both"/>
      </w:pPr>
      <w:r>
        <w:rPr>
          <w:noProof/>
          <w:position w:val="-12"/>
        </w:rPr>
        <w:drawing>
          <wp:inline distT="0" distB="0" distL="0" distR="0">
            <wp:extent cx="843915" cy="22860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843915" cy="228600"/>
                    </a:xfrm>
                    <a:prstGeom prst="rect">
                      <a:avLst/>
                    </a:prstGeom>
                    <a:noFill/>
                    <a:ln>
                      <a:noFill/>
                    </a:ln>
                  </pic:spPr>
                </pic:pic>
              </a:graphicData>
            </a:graphic>
          </wp:inline>
        </w:drawing>
      </w:r>
      <w:r>
        <w:t xml:space="preserve"> при развальцовке труб без отбортовки концов, но при наличии двух</w:t>
      </w:r>
      <w:r>
        <w:t xml:space="preserve"> канавок с общей высотой не менее толщины стенки трубы;</w:t>
      </w:r>
    </w:p>
    <w:p w:rsidR="00000000" w:rsidRDefault="00B83F21">
      <w:pPr>
        <w:pStyle w:val="ConsPlusNormal"/>
        <w:ind w:firstLine="540"/>
        <w:jc w:val="both"/>
      </w:pPr>
      <w:r>
        <w:rPr>
          <w:noProof/>
          <w:position w:val="-12"/>
        </w:rPr>
        <w:drawing>
          <wp:inline distT="0" distB="0" distL="0" distR="0">
            <wp:extent cx="843915" cy="228600"/>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843915" cy="228600"/>
                    </a:xfrm>
                    <a:prstGeom prst="rect">
                      <a:avLst/>
                    </a:prstGeom>
                    <a:noFill/>
                    <a:ln>
                      <a:noFill/>
                    </a:ln>
                  </pic:spPr>
                </pic:pic>
              </a:graphicData>
            </a:graphic>
          </wp:inline>
        </w:drawing>
      </w:r>
      <w:r>
        <w:t xml:space="preserve"> при развальцовке труб с отбортовкой обоих концов.</w:t>
      </w:r>
    </w:p>
    <w:p w:rsidR="00000000" w:rsidRDefault="00B83F21">
      <w:pPr>
        <w:pStyle w:val="ConsPlusNormal"/>
        <w:ind w:firstLine="540"/>
        <w:jc w:val="both"/>
      </w:pPr>
      <w:r>
        <w:t xml:space="preserve">6.5.2.5. Необходимая длина развальцованного участка трубы </w:t>
      </w:r>
      <w:r>
        <w:rPr>
          <w:noProof/>
          <w:position w:val="-12"/>
        </w:rPr>
        <w:drawing>
          <wp:inline distT="0" distB="0" distL="0" distR="0">
            <wp:extent cx="152400" cy="22860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должна определяться </w:t>
      </w:r>
      <w:r>
        <w:t>из условия</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527685" cy="427990"/>
            <wp:effectExtent l="0" t="0" r="5715"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52768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025525" cy="228600"/>
            <wp:effectExtent l="0" t="0" r="3175"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025525" cy="228600"/>
                    </a:xfrm>
                    <a:prstGeom prst="rect">
                      <a:avLst/>
                    </a:prstGeom>
                    <a:noFill/>
                    <a:ln>
                      <a:noFill/>
                    </a:ln>
                  </pic:spPr>
                </pic:pic>
              </a:graphicData>
            </a:graphic>
          </wp:inline>
        </w:drawing>
      </w:r>
      <w:r>
        <w:t>;</w:t>
      </w:r>
    </w:p>
    <w:p w:rsidR="00000000" w:rsidRDefault="00B83F21">
      <w:pPr>
        <w:pStyle w:val="ConsPlusNormal"/>
        <w:ind w:firstLine="540"/>
        <w:jc w:val="both"/>
      </w:pPr>
      <w:r>
        <w:rPr>
          <w:noProof/>
          <w:position w:val="-12"/>
        </w:rPr>
        <w:drawing>
          <wp:inline distT="0" distB="0" distL="0" distR="0">
            <wp:extent cx="181610" cy="228600"/>
            <wp:effectExtent l="0" t="0" r="889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 допустимое усилие на вальцованной поверхности:</w:t>
      </w:r>
    </w:p>
    <w:p w:rsidR="00000000" w:rsidRDefault="00B83F21">
      <w:pPr>
        <w:pStyle w:val="ConsPlusNormal"/>
        <w:ind w:firstLine="540"/>
        <w:jc w:val="both"/>
      </w:pPr>
      <w:r>
        <w:t>150 МПа - при развальцовке труб без отбортовки и без канавок;</w:t>
      </w:r>
    </w:p>
    <w:p w:rsidR="00000000" w:rsidRDefault="00B83F21">
      <w:pPr>
        <w:pStyle w:val="ConsPlusNormal"/>
        <w:ind w:firstLine="540"/>
        <w:jc w:val="both"/>
      </w:pPr>
      <w:r>
        <w:t>300 МПа - при развальцовке труб без отбортовки, но при наличии канавок с общей высотой не менее толщины стенки трубы;</w:t>
      </w:r>
    </w:p>
    <w:p w:rsidR="00000000" w:rsidRDefault="00B83F21">
      <w:pPr>
        <w:pStyle w:val="ConsPlusNormal"/>
        <w:ind w:firstLine="540"/>
        <w:jc w:val="both"/>
      </w:pPr>
      <w:r>
        <w:t>400 МПа - при развальцовке труб с отбортовкой.</w:t>
      </w:r>
    </w:p>
    <w:p w:rsidR="00000000" w:rsidRDefault="00B83F21">
      <w:pPr>
        <w:pStyle w:val="ConsPlusNormal"/>
        <w:ind w:firstLine="540"/>
        <w:jc w:val="both"/>
      </w:pPr>
      <w:r>
        <w:t>6.5.2.6. Расчетная площадь вальцованной поверхности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2860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84391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Длина развальцованного участка </w:t>
      </w:r>
      <w:r>
        <w:rPr>
          <w:noProof/>
          <w:position w:val="-12"/>
        </w:rPr>
        <w:drawing>
          <wp:inline distT="0" distB="0" distL="0" distR="0">
            <wp:extent cx="152400" cy="22860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должна быть не менее 12 мм; в расчете должна приниматься не более 40 мм.</w:t>
      </w:r>
    </w:p>
    <w:p w:rsidR="00000000" w:rsidRDefault="00B83F21">
      <w:pPr>
        <w:pStyle w:val="ConsPlusNormal"/>
        <w:ind w:firstLine="540"/>
        <w:jc w:val="both"/>
      </w:pPr>
      <w:r>
        <w:t>6.5.2.7. При использовании сварки для закрепления труб и анкерных связей в трубной ре</w:t>
      </w:r>
      <w:r>
        <w:t xml:space="preserve">шетке расчетное сечение сварного шва </w:t>
      </w:r>
      <w:r>
        <w:rPr>
          <w:noProof/>
          <w:position w:val="-4"/>
        </w:rPr>
        <w:drawing>
          <wp:inline distT="0" distB="0" distL="0" distR="0">
            <wp:extent cx="152400" cy="181610"/>
            <wp:effectExtent l="0" t="0" r="0" b="889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 xml:space="preserve"> (</w:t>
      </w:r>
      <w:hyperlink w:anchor="Par4005" w:tooltip="Рис. 6.17" w:history="1">
        <w:r>
          <w:rPr>
            <w:color w:val="0000FF"/>
          </w:rPr>
          <w:t>рис. 6.17</w:t>
        </w:r>
      </w:hyperlink>
      <w:r>
        <w:t>) должно быть не менее определенного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914400" cy="42799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91440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0"/>
        </w:rPr>
        <w:drawing>
          <wp:inline distT="0" distB="0" distL="0" distR="0">
            <wp:extent cx="240030" cy="199390"/>
            <wp:effectExtent l="0" t="0" r="762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240030" cy="199390"/>
                    </a:xfrm>
                    <a:prstGeom prst="rect">
                      <a:avLst/>
                    </a:prstGeom>
                    <a:noFill/>
                    <a:ln>
                      <a:noFill/>
                    </a:ln>
                  </pic:spPr>
                </pic:pic>
              </a:graphicData>
            </a:graphic>
          </wp:inline>
        </w:drawing>
      </w:r>
      <w:r>
        <w:t xml:space="preserve"> - долж</w:t>
      </w:r>
      <w:r>
        <w:t>на приниматься по материалу трубы или решетки с наименьшим значением расчетной характеристики прочности при расчетной температуре стенки.</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276600" cy="3434715"/>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3276600" cy="34347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04" w:name="Par4005"/>
      <w:bookmarkEnd w:id="204"/>
      <w:r>
        <w:t>Рис. 6.17</w:t>
      </w:r>
    </w:p>
    <w:p w:rsidR="00000000" w:rsidRDefault="00B83F21">
      <w:pPr>
        <w:pStyle w:val="ConsPlusNormal"/>
        <w:ind w:firstLine="540"/>
        <w:jc w:val="both"/>
      </w:pPr>
    </w:p>
    <w:p w:rsidR="00000000" w:rsidRDefault="00B83F21">
      <w:pPr>
        <w:pStyle w:val="ConsPlusNormal"/>
        <w:ind w:firstLine="540"/>
        <w:jc w:val="both"/>
      </w:pPr>
      <w:r>
        <w:t>Кроме того, для указанных типов сварных швов должно вы</w:t>
      </w:r>
      <w:r>
        <w:t xml:space="preserve">полняться условие </w:t>
      </w:r>
      <w:r>
        <w:rPr>
          <w:noProof/>
          <w:position w:val="-6"/>
        </w:rPr>
        <w:drawing>
          <wp:inline distT="0" distB="0" distL="0" distR="0">
            <wp:extent cx="351790" cy="181610"/>
            <wp:effectExtent l="0" t="0" r="0" b="889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351790" cy="181610"/>
                    </a:xfrm>
                    <a:prstGeom prst="rect">
                      <a:avLst/>
                    </a:prstGeom>
                    <a:noFill/>
                    <a:ln>
                      <a:noFill/>
                    </a:ln>
                  </pic:spPr>
                </pic:pic>
              </a:graphicData>
            </a:graphic>
          </wp:inline>
        </w:drawing>
      </w:r>
      <w:r>
        <w:t>.</w:t>
      </w:r>
    </w:p>
    <w:p w:rsidR="00000000" w:rsidRDefault="00B83F21">
      <w:pPr>
        <w:pStyle w:val="ConsPlusNormal"/>
        <w:ind w:firstLine="540"/>
        <w:jc w:val="both"/>
      </w:pPr>
      <w:r>
        <w:t xml:space="preserve">6.5.2.8. Если закрепление трубы осуществляется на вальцовке с использованием сварного шва по типу 1 (рис. 6.17) для обеспечения дополнительной плотности, то сечение шва </w:t>
      </w:r>
      <w:r>
        <w:rPr>
          <w:noProof/>
          <w:position w:val="-4"/>
        </w:rPr>
        <w:drawing>
          <wp:inline distT="0" distB="0" distL="0" distR="0">
            <wp:extent cx="152400" cy="181610"/>
            <wp:effectExtent l="0" t="0" r="0" b="889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 xml:space="preserve"> должно быть не более 5 мм.</w:t>
      </w:r>
    </w:p>
    <w:p w:rsidR="00000000" w:rsidRDefault="00B83F21">
      <w:pPr>
        <w:pStyle w:val="ConsPlusNormal"/>
        <w:ind w:firstLine="540"/>
        <w:jc w:val="both"/>
      </w:pPr>
    </w:p>
    <w:p w:rsidR="00000000" w:rsidRDefault="00B83F21">
      <w:pPr>
        <w:pStyle w:val="ConsPlusNormal"/>
        <w:jc w:val="center"/>
      </w:pPr>
      <w:r>
        <w:t>6.5.3. Размеры угловых связей</w:t>
      </w:r>
    </w:p>
    <w:p w:rsidR="00000000" w:rsidRDefault="00B83F21">
      <w:pPr>
        <w:pStyle w:val="ConsPlusNormal"/>
        <w:ind w:firstLine="540"/>
        <w:jc w:val="both"/>
      </w:pPr>
    </w:p>
    <w:p w:rsidR="00000000" w:rsidRDefault="00B83F21">
      <w:pPr>
        <w:pStyle w:val="ConsPlusNormal"/>
        <w:ind w:firstLine="540"/>
        <w:jc w:val="both"/>
      </w:pPr>
      <w:r>
        <w:t xml:space="preserve">Размеры угловых связей (косынок) должны удовлетворять соотношению (см. </w:t>
      </w:r>
      <w:hyperlink w:anchor="Par3412" w:tooltip="Рис. 6.1: 1 - угловая связь; 2 - анкерная тяга;" w:history="1">
        <w:r>
          <w:rPr>
            <w:color w:val="0000FF"/>
          </w:rPr>
          <w:t>рис. 6.1</w:t>
        </w:r>
      </w:hyperlink>
      <w:r>
        <w:t>) H &gt;</w:t>
      </w:r>
      <w:r>
        <w:t>= 1,8B.</w:t>
      </w:r>
    </w:p>
    <w:p w:rsidR="00000000" w:rsidRDefault="00B83F21">
      <w:pPr>
        <w:pStyle w:val="ConsPlusNormal"/>
        <w:ind w:firstLine="540"/>
        <w:jc w:val="both"/>
      </w:pPr>
      <w:r>
        <w:t>Допускается применение косынок без уменьшения ширины средней части.</w:t>
      </w:r>
    </w:p>
    <w:p w:rsidR="00000000" w:rsidRDefault="00B83F21">
      <w:pPr>
        <w:pStyle w:val="ConsPlusNormal"/>
        <w:ind w:firstLine="540"/>
        <w:jc w:val="both"/>
      </w:pPr>
    </w:p>
    <w:p w:rsidR="00000000" w:rsidRDefault="00B83F21">
      <w:pPr>
        <w:pStyle w:val="ConsPlusNormal"/>
        <w:jc w:val="center"/>
        <w:outlineLvl w:val="1"/>
      </w:pPr>
      <w:bookmarkStart w:id="205" w:name="Par4015"/>
      <w:bookmarkEnd w:id="205"/>
      <w:r>
        <w:t>6.6. Поверочный расчет на усталость</w:t>
      </w:r>
    </w:p>
    <w:p w:rsidR="00000000" w:rsidRDefault="00B83F21">
      <w:pPr>
        <w:pStyle w:val="ConsPlusNormal"/>
        <w:ind w:firstLine="540"/>
        <w:jc w:val="both"/>
      </w:pPr>
    </w:p>
    <w:p w:rsidR="00000000" w:rsidRDefault="00B83F21">
      <w:pPr>
        <w:pStyle w:val="ConsPlusNormal"/>
        <w:jc w:val="center"/>
      </w:pPr>
      <w:r>
        <w:t>6.6.1. Условные обозначения</w:t>
      </w:r>
    </w:p>
    <w:p w:rsidR="00000000" w:rsidRDefault="00B83F21">
      <w:pPr>
        <w:pStyle w:val="ConsPlusNormal"/>
        <w:ind w:firstLine="540"/>
        <w:jc w:val="both"/>
      </w:pPr>
    </w:p>
    <w:p w:rsidR="00000000" w:rsidRDefault="00B83F21">
      <w:pPr>
        <w:pStyle w:val="ConsPlusNormal"/>
        <w:ind w:firstLine="540"/>
        <w:jc w:val="both"/>
      </w:pPr>
      <w:r>
        <w:t xml:space="preserve">6.6.1.1. Условные обозначения при расчете на малоцикловую усталость принимаются согласно </w:t>
      </w:r>
      <w:hyperlink w:anchor="Par2549" w:tooltip="5.1.5. Расчет на малоцикловую усталость" w:history="1">
        <w:r>
          <w:rPr>
            <w:color w:val="0000FF"/>
          </w:rPr>
          <w:t>подразделу 5.1.5</w:t>
        </w:r>
      </w:hyperlink>
      <w:r>
        <w:t xml:space="preserve"> Норм.</w:t>
      </w:r>
    </w:p>
    <w:p w:rsidR="00000000" w:rsidRDefault="00B83F21">
      <w:pPr>
        <w:pStyle w:val="ConsPlusNormal"/>
        <w:ind w:firstLine="540"/>
        <w:jc w:val="both"/>
      </w:pPr>
      <w:r>
        <w:t>Дополнительные обозначения:</w:t>
      </w:r>
    </w:p>
    <w:p w:rsidR="00000000" w:rsidRDefault="00B83F21">
      <w:pPr>
        <w:pStyle w:val="ConsPlusNormal"/>
        <w:ind w:firstLine="540"/>
        <w:jc w:val="both"/>
      </w:pPr>
      <w:r>
        <w:rPr>
          <w:noProof/>
          <w:position w:val="-12"/>
        </w:rPr>
        <w:drawing>
          <wp:inline distT="0" distB="0" distL="0" distR="0">
            <wp:extent cx="275590" cy="22860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w:t>
      </w:r>
      <w:r>
        <w:rPr>
          <w:noProof/>
          <w:position w:val="-12"/>
        </w:rPr>
        <w:drawing>
          <wp:inline distT="0" distB="0" distL="0" distR="0">
            <wp:extent cx="269875" cy="22860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69875" cy="228600"/>
                    </a:xfrm>
                    <a:prstGeom prst="rect">
                      <a:avLst/>
                    </a:prstGeom>
                    <a:noFill/>
                    <a:ln>
                      <a:noFill/>
                    </a:ln>
                  </pic:spPr>
                </pic:pic>
              </a:graphicData>
            </a:graphic>
          </wp:inline>
        </w:drawing>
      </w:r>
      <w:r>
        <w:t xml:space="preserve"> - температура металла продольных связей соответственно внутренней и нару</w:t>
      </w:r>
      <w:r>
        <w:t>жной кромок расчетной кольцевой пластины (минимальная для данного режима работы котла, средняя по длине и толщине стенки), °C.</w:t>
      </w:r>
    </w:p>
    <w:p w:rsidR="00000000" w:rsidRDefault="00B83F21">
      <w:pPr>
        <w:pStyle w:val="ConsPlusNormal"/>
        <w:ind w:firstLine="540"/>
        <w:jc w:val="both"/>
      </w:pPr>
      <w:r>
        <w:t xml:space="preserve">Остальные обозначения - согласно </w:t>
      </w:r>
      <w:hyperlink w:anchor="Par3418" w:tooltip="6.2. Условные обозначения" w:history="1">
        <w:r>
          <w:rPr>
            <w:color w:val="0000FF"/>
          </w:rPr>
          <w:t>подразделу 6.2</w:t>
        </w:r>
      </w:hyperlink>
      <w:r>
        <w:t>.</w:t>
      </w:r>
    </w:p>
    <w:p w:rsidR="00000000" w:rsidRDefault="00B83F21">
      <w:pPr>
        <w:pStyle w:val="ConsPlusNormal"/>
        <w:ind w:firstLine="540"/>
        <w:jc w:val="both"/>
      </w:pPr>
    </w:p>
    <w:p w:rsidR="00000000" w:rsidRDefault="00B83F21">
      <w:pPr>
        <w:pStyle w:val="ConsPlusNormal"/>
        <w:jc w:val="center"/>
      </w:pPr>
      <w:r>
        <w:t>6.6.2. Требования к расч</w:t>
      </w:r>
      <w:r>
        <w:t>ету на усталость</w:t>
      </w:r>
    </w:p>
    <w:p w:rsidR="00000000" w:rsidRDefault="00B83F21">
      <w:pPr>
        <w:pStyle w:val="ConsPlusNormal"/>
        <w:ind w:firstLine="540"/>
        <w:jc w:val="both"/>
      </w:pPr>
    </w:p>
    <w:p w:rsidR="00000000" w:rsidRDefault="00B83F21">
      <w:pPr>
        <w:pStyle w:val="ConsPlusNormal"/>
        <w:ind w:firstLine="540"/>
        <w:jc w:val="both"/>
      </w:pPr>
      <w:r>
        <w:t>6.6.2.1. Расчет на усталость производится с учетом всех режимов эксплуатации котла, характеризующихся минимальными (</w:t>
      </w:r>
      <w:r>
        <w:rPr>
          <w:noProof/>
          <w:position w:val="-12"/>
        </w:rPr>
        <w:drawing>
          <wp:inline distT="0" distB="0" distL="0" distR="0">
            <wp:extent cx="275590" cy="228600"/>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w:t>
      </w:r>
      <w:r>
        <w:rPr>
          <w:noProof/>
          <w:position w:val="-12"/>
        </w:rPr>
        <w:drawing>
          <wp:inline distT="0" distB="0" distL="0" distR="0">
            <wp:extent cx="269875" cy="22860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69875" cy="228600"/>
                    </a:xfrm>
                    <a:prstGeom prst="rect">
                      <a:avLst/>
                    </a:prstGeom>
                    <a:noFill/>
                    <a:ln>
                      <a:noFill/>
                    </a:ln>
                  </pic:spPr>
                </pic:pic>
              </a:graphicData>
            </a:graphic>
          </wp:inline>
        </w:drawing>
      </w:r>
      <w:r>
        <w:t>) и максимальными (</w:t>
      </w:r>
      <w:r>
        <w:rPr>
          <w:noProof/>
          <w:position w:val="-12"/>
        </w:rPr>
        <w:drawing>
          <wp:inline distT="0" distB="0" distL="0" distR="0">
            <wp:extent cx="304800" cy="22860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12"/>
        </w:rPr>
        <w:drawing>
          <wp:inline distT="0" distB="0" distL="0" distR="0">
            <wp:extent cx="293370" cy="22860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93370" cy="228600"/>
                    </a:xfrm>
                    <a:prstGeom prst="rect">
                      <a:avLst/>
                    </a:prstGeom>
                    <a:noFill/>
                    <a:ln>
                      <a:noFill/>
                    </a:ln>
                  </pic:spPr>
                </pic:pic>
              </a:graphicData>
            </a:graphic>
          </wp:inline>
        </w:drawing>
      </w:r>
      <w:r>
        <w:t>) температурами металла продольных связей в начале и конце цикла колебаний, а также числом циклов каждого типа.</w:t>
      </w:r>
    </w:p>
    <w:p w:rsidR="00000000" w:rsidRDefault="00B83F21">
      <w:pPr>
        <w:pStyle w:val="ConsPlusNormal"/>
        <w:ind w:firstLine="540"/>
        <w:jc w:val="both"/>
      </w:pPr>
      <w:r>
        <w:t xml:space="preserve">Примером циклического нагружения котла являются циклы типа пуск-останов, при которых нагрузка </w:t>
      </w:r>
      <w:r>
        <w:lastRenderedPageBreak/>
        <w:t>изменяе</w:t>
      </w:r>
      <w:r>
        <w:t>тся от нуля, а температура металла от 20 °C до номинальной величины и обратно.</w:t>
      </w:r>
    </w:p>
    <w:p w:rsidR="00000000" w:rsidRDefault="00B83F21">
      <w:pPr>
        <w:pStyle w:val="ConsPlusNormal"/>
        <w:ind w:firstLine="540"/>
        <w:jc w:val="both"/>
      </w:pPr>
      <w:r>
        <w:t>Циклами второго типа могут служить циклические изменения нагрузки от заданного промежуточного значения до номинальной величины и обратно.</w:t>
      </w:r>
    </w:p>
    <w:p w:rsidR="00000000" w:rsidRDefault="00B83F21">
      <w:pPr>
        <w:pStyle w:val="ConsPlusNormal"/>
        <w:ind w:firstLine="540"/>
        <w:jc w:val="both"/>
      </w:pPr>
      <w:r>
        <w:t>6.6.2.2. Расчет производится для всех п</w:t>
      </w:r>
      <w:r>
        <w:t>росветов, имеющихся на трубной решетке и поворотной огневой камере.</w:t>
      </w:r>
    </w:p>
    <w:p w:rsidR="00000000" w:rsidRDefault="00B83F21">
      <w:pPr>
        <w:pStyle w:val="ConsPlusNormal"/>
        <w:ind w:firstLine="540"/>
        <w:jc w:val="both"/>
      </w:pPr>
      <w:r>
        <w:t xml:space="preserve">6.6.2.3. Местные температурные напряжения в данном методе расчета не учитываются; интенсивность напряжений определяется только по изгибной составляющей напряжения </w:t>
      </w:r>
      <w:r>
        <w:rPr>
          <w:noProof/>
          <w:position w:val="-12"/>
        </w:rPr>
        <w:drawing>
          <wp:inline distT="0" distB="0" distL="0" distR="0">
            <wp:extent cx="586105" cy="228600"/>
            <wp:effectExtent l="0" t="0" r="4445"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586105" cy="228600"/>
                    </a:xfrm>
                    <a:prstGeom prst="rect">
                      <a:avLst/>
                    </a:prstGeom>
                    <a:noFill/>
                    <a:ln>
                      <a:noFill/>
                    </a:ln>
                  </pic:spPr>
                </pic:pic>
              </a:graphicData>
            </a:graphic>
          </wp:inline>
        </w:drawing>
      </w:r>
      <w:r>
        <w:t>. Однако понятие интенсивности напряжений сохраняется для более удобного применения при оценке долговечности трубной решетки.</w:t>
      </w:r>
    </w:p>
    <w:p w:rsidR="00000000" w:rsidRDefault="00B83F21">
      <w:pPr>
        <w:pStyle w:val="ConsPlusNormal"/>
        <w:ind w:firstLine="540"/>
        <w:jc w:val="both"/>
      </w:pPr>
    </w:p>
    <w:p w:rsidR="00000000" w:rsidRDefault="00B83F21">
      <w:pPr>
        <w:pStyle w:val="ConsPlusNormal"/>
        <w:jc w:val="center"/>
      </w:pPr>
      <w:r>
        <w:t>6.6.3. Определение размаха интенсивностей напряжений</w:t>
      </w:r>
    </w:p>
    <w:p w:rsidR="00000000" w:rsidRDefault="00B83F21">
      <w:pPr>
        <w:pStyle w:val="ConsPlusNormal"/>
        <w:ind w:firstLine="540"/>
        <w:jc w:val="both"/>
      </w:pPr>
    </w:p>
    <w:p w:rsidR="00000000" w:rsidRDefault="00B83F21">
      <w:pPr>
        <w:pStyle w:val="ConsPlusNormal"/>
        <w:ind w:firstLine="540"/>
        <w:jc w:val="both"/>
      </w:pPr>
      <w:r>
        <w:t>6.6.3.1. Размах интенсивностей напряжений вычисляется по формуле</w:t>
      </w:r>
    </w:p>
    <w:p w:rsidR="00000000" w:rsidRDefault="00B83F21">
      <w:pPr>
        <w:pStyle w:val="ConsPlusNormal"/>
        <w:ind w:firstLine="540"/>
        <w:jc w:val="both"/>
      </w:pPr>
    </w:p>
    <w:p w:rsidR="00000000" w:rsidRDefault="00B83F21">
      <w:pPr>
        <w:pStyle w:val="ConsPlusNormal"/>
        <w:jc w:val="center"/>
      </w:pPr>
      <w:bookmarkStart w:id="206" w:name="Par4036"/>
      <w:bookmarkEnd w:id="206"/>
      <w:r>
        <w:rPr>
          <w:noProof/>
          <w:position w:val="-30"/>
        </w:rPr>
        <w:drawing>
          <wp:inline distT="0" distB="0" distL="0" distR="0">
            <wp:extent cx="920115" cy="486410"/>
            <wp:effectExtent l="0" t="0" r="0" b="889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92011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562610" cy="228600"/>
            <wp:effectExtent l="0" t="0" r="889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562610" cy="228600"/>
                    </a:xfrm>
                    <a:prstGeom prst="rect">
                      <a:avLst/>
                    </a:prstGeom>
                    <a:noFill/>
                    <a:ln>
                      <a:noFill/>
                    </a:ln>
                  </pic:spPr>
                </pic:pic>
              </a:graphicData>
            </a:graphic>
          </wp:inline>
        </w:drawing>
      </w:r>
      <w:r>
        <w:t xml:space="preserve"> - коэффициент снижения циклической прочности для углового сварного соединения вварки плоского днища в обечайку корпуса котла, плоского днища в обечайку огневой по</w:t>
      </w:r>
      <w:r>
        <w:t>воротной камеры, а также соединения плоского днища с жаровой трубой.</w:t>
      </w:r>
    </w:p>
    <w:p w:rsidR="00000000" w:rsidRDefault="00B83F21">
      <w:pPr>
        <w:pStyle w:val="ConsPlusNormal"/>
        <w:ind w:firstLine="540"/>
        <w:jc w:val="both"/>
      </w:pPr>
      <w:r>
        <w:t>6.6.3.1.1. Относительное смещение кромок в рассматриваемом режиме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2479675" cy="257810"/>
            <wp:effectExtent l="0" t="0" r="0" b="889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2479675" cy="2578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2110105" cy="257810"/>
            <wp:effectExtent l="0" t="0" r="4445" b="889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110105" cy="257810"/>
                    </a:xfrm>
                    <a:prstGeom prst="rect">
                      <a:avLst/>
                    </a:prstGeom>
                    <a:noFill/>
                    <a:ln>
                      <a:noFill/>
                    </a:ln>
                  </pic:spPr>
                </pic:pic>
              </a:graphicData>
            </a:graphic>
          </wp:inline>
        </w:drawing>
      </w:r>
      <w:r>
        <w:t xml:space="preserve"> - знак абсолютной величины.</w:t>
      </w:r>
    </w:p>
    <w:p w:rsidR="00000000" w:rsidRDefault="00B83F21">
      <w:pPr>
        <w:pStyle w:val="ConsPlusNormal"/>
        <w:ind w:firstLine="540"/>
        <w:jc w:val="both"/>
      </w:pPr>
      <w:r>
        <w:t xml:space="preserve">6.6.3.1.2. Температуры </w:t>
      </w:r>
      <w:r>
        <w:rPr>
          <w:noProof/>
          <w:position w:val="-12"/>
        </w:rPr>
        <w:drawing>
          <wp:inline distT="0" distB="0" distL="0" distR="0">
            <wp:extent cx="304800" cy="22860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12"/>
        </w:rPr>
        <w:drawing>
          <wp:inline distT="0" distB="0" distL="0" distR="0">
            <wp:extent cx="275590" cy="22860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a:ln>
                      <a:noFill/>
                    </a:ln>
                  </pic:spPr>
                </pic:pic>
              </a:graphicData>
            </a:graphic>
          </wp:inline>
        </w:drawing>
      </w:r>
      <w:r>
        <w:t xml:space="preserve">, </w:t>
      </w:r>
      <w:r>
        <w:rPr>
          <w:noProof/>
          <w:position w:val="-12"/>
        </w:rPr>
        <w:drawing>
          <wp:inline distT="0" distB="0" distL="0" distR="0">
            <wp:extent cx="293370" cy="22860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93370" cy="228600"/>
                    </a:xfrm>
                    <a:prstGeom prst="rect">
                      <a:avLst/>
                    </a:prstGeom>
                    <a:noFill/>
                    <a:ln>
                      <a:noFill/>
                    </a:ln>
                  </pic:spPr>
                </pic:pic>
              </a:graphicData>
            </a:graphic>
          </wp:inline>
        </w:drawing>
      </w:r>
      <w:r>
        <w:t xml:space="preserve">, </w:t>
      </w:r>
      <w:r>
        <w:rPr>
          <w:noProof/>
          <w:position w:val="-12"/>
        </w:rPr>
        <w:drawing>
          <wp:inline distT="0" distB="0" distL="0" distR="0">
            <wp:extent cx="269875" cy="22860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69875" cy="228600"/>
                    </a:xfrm>
                    <a:prstGeom prst="rect">
                      <a:avLst/>
                    </a:prstGeom>
                    <a:noFill/>
                    <a:ln>
                      <a:noFill/>
                    </a:ln>
                  </pic:spPr>
                </pic:pic>
              </a:graphicData>
            </a:graphic>
          </wp:inline>
        </w:drawing>
      </w:r>
      <w:r>
        <w:t xml:space="preserve"> определяются согла</w:t>
      </w:r>
      <w:r>
        <w:t xml:space="preserve">сно </w:t>
      </w:r>
      <w:hyperlink w:anchor="Par3492" w:tooltip="6.3. Расчетная температура" w:history="1">
        <w:r>
          <w:rPr>
            <w:color w:val="0000FF"/>
          </w:rPr>
          <w:t>подразделу 6.3</w:t>
        </w:r>
      </w:hyperlink>
      <w:r>
        <w:t>.</w:t>
      </w:r>
    </w:p>
    <w:p w:rsidR="00000000" w:rsidRDefault="00B83F21">
      <w:pPr>
        <w:pStyle w:val="ConsPlusNormal"/>
        <w:ind w:firstLine="540"/>
        <w:jc w:val="both"/>
      </w:pPr>
      <w:r>
        <w:t xml:space="preserve">6.6.3.1.3. Остальные величины в </w:t>
      </w:r>
      <w:hyperlink w:anchor="Par4036" w:tooltip="_," w:history="1">
        <w:r>
          <w:rPr>
            <w:color w:val="0000FF"/>
          </w:rPr>
          <w:t>формуле п. 6.6.3.1</w:t>
        </w:r>
      </w:hyperlink>
      <w:r>
        <w:t xml:space="preserve"> определяются согласно </w:t>
      </w:r>
      <w:hyperlink w:anchor="Par3808" w:tooltip="6.4.4.1. Для просветов a, b, e, h (гладкая жаровая труба), c, g (см. рис. 6.1) должно выполняться условие" w:history="1">
        <w:r>
          <w:rPr>
            <w:color w:val="0000FF"/>
          </w:rPr>
          <w:t>п. 6.4.4.1</w:t>
        </w:r>
      </w:hyperlink>
      <w:r>
        <w:t>.</w:t>
      </w:r>
    </w:p>
    <w:p w:rsidR="00000000" w:rsidRDefault="00B83F21">
      <w:pPr>
        <w:pStyle w:val="ConsPlusNormal"/>
        <w:ind w:firstLine="540"/>
        <w:jc w:val="both"/>
      </w:pPr>
      <w:r>
        <w:t xml:space="preserve">На основании найденной величины размаха интенсивностей напряжений </w:t>
      </w:r>
      <w:r>
        <w:rPr>
          <w:noProof/>
          <w:position w:val="-12"/>
        </w:rPr>
        <w:drawing>
          <wp:inline distT="0" distB="0" distL="0" distR="0">
            <wp:extent cx="269875" cy="22860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69875" cy="228600"/>
                    </a:xfrm>
                    <a:prstGeom prst="rect">
                      <a:avLst/>
                    </a:prstGeom>
                    <a:noFill/>
                    <a:ln>
                      <a:noFill/>
                    </a:ln>
                  </pic:spPr>
                </pic:pic>
              </a:graphicData>
            </a:graphic>
          </wp:inline>
        </w:drawing>
      </w:r>
      <w:r>
        <w:t xml:space="preserve"> производится оценка долговечности в соответствии с </w:t>
      </w:r>
      <w:hyperlink w:anchor="Par2549" w:tooltip="5.1.5. Расчет на малоцикловую усталость" w:history="1">
        <w:r>
          <w:rPr>
            <w:color w:val="0000FF"/>
          </w:rPr>
          <w:t>подразделом 5.1.5</w:t>
        </w:r>
      </w:hyperlink>
      <w:r>
        <w:t xml:space="preserve"> Норм.</w:t>
      </w:r>
    </w:p>
    <w:p w:rsidR="00000000" w:rsidRDefault="00B83F21">
      <w:pPr>
        <w:pStyle w:val="ConsPlusNormal"/>
        <w:ind w:firstLine="540"/>
        <w:jc w:val="both"/>
      </w:pPr>
    </w:p>
    <w:p w:rsidR="00000000" w:rsidRDefault="00B83F21">
      <w:pPr>
        <w:pStyle w:val="ConsPlusNormal"/>
        <w:jc w:val="center"/>
        <w:outlineLvl w:val="1"/>
      </w:pPr>
      <w:r>
        <w:t>6.7. Допустимое давление в котле при наличии отклонений</w:t>
      </w:r>
    </w:p>
    <w:p w:rsidR="00000000" w:rsidRDefault="00B83F21">
      <w:pPr>
        <w:pStyle w:val="ConsPlusNormal"/>
        <w:jc w:val="center"/>
      </w:pPr>
      <w:r>
        <w:t>от круглости жарово</w:t>
      </w:r>
      <w:r>
        <w:t>й трубы</w:t>
      </w:r>
    </w:p>
    <w:p w:rsidR="00000000" w:rsidRDefault="00B83F21">
      <w:pPr>
        <w:pStyle w:val="ConsPlusNormal"/>
        <w:ind w:firstLine="540"/>
        <w:jc w:val="both"/>
      </w:pPr>
    </w:p>
    <w:p w:rsidR="00000000" w:rsidRDefault="00B83F21">
      <w:pPr>
        <w:pStyle w:val="ConsPlusNormal"/>
        <w:jc w:val="center"/>
      </w:pPr>
      <w:r>
        <w:t>6.7.1. Условные обозначения</w:t>
      </w:r>
    </w:p>
    <w:p w:rsidR="00000000" w:rsidRDefault="00B83F21">
      <w:pPr>
        <w:pStyle w:val="ConsPlusNormal"/>
        <w:ind w:firstLine="540"/>
        <w:jc w:val="both"/>
      </w:pPr>
    </w:p>
    <w:p w:rsidR="00000000" w:rsidRDefault="00B83F21">
      <w:pPr>
        <w:pStyle w:val="ConsPlusNormal"/>
        <w:ind w:firstLine="540"/>
        <w:jc w:val="both"/>
      </w:pPr>
      <w:r>
        <w:t>Дополнительные обозначения:</w:t>
      </w:r>
    </w:p>
    <w:p w:rsidR="00000000" w:rsidRDefault="00B83F21">
      <w:pPr>
        <w:pStyle w:val="ConsPlusNormal"/>
        <w:ind w:firstLine="540"/>
        <w:jc w:val="both"/>
      </w:pPr>
      <w:r>
        <w:rPr>
          <w:noProof/>
          <w:position w:val="-12"/>
        </w:rPr>
        <w:drawing>
          <wp:inline distT="0" distB="0" distL="0" distR="0">
            <wp:extent cx="386715" cy="22860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386715" cy="228600"/>
                    </a:xfrm>
                    <a:prstGeom prst="rect">
                      <a:avLst/>
                    </a:prstGeom>
                    <a:noFill/>
                    <a:ln>
                      <a:noFill/>
                    </a:ln>
                  </pic:spPr>
                </pic:pic>
              </a:graphicData>
            </a:graphic>
          </wp:inline>
        </w:drawing>
      </w:r>
      <w:r>
        <w:t xml:space="preserve">, </w:t>
      </w:r>
      <w:r>
        <w:rPr>
          <w:noProof/>
          <w:position w:val="-12"/>
        </w:rPr>
        <w:drawing>
          <wp:inline distT="0" distB="0" distL="0" distR="0">
            <wp:extent cx="381000" cy="22860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 максимальный и минимальный наружные диаметры поперечного сечения жаровой трубы, мм;</w:t>
      </w:r>
    </w:p>
    <w:p w:rsidR="00000000" w:rsidRDefault="00B83F21">
      <w:pPr>
        <w:pStyle w:val="ConsPlusNormal"/>
        <w:ind w:firstLine="540"/>
        <w:jc w:val="both"/>
      </w:pPr>
      <w:r>
        <w:t>a - коэффициент некруглости, %</w:t>
      </w:r>
      <w:r>
        <w:t>;</w:t>
      </w:r>
    </w:p>
    <w:p w:rsidR="00000000" w:rsidRDefault="00B83F21">
      <w:pPr>
        <w:pStyle w:val="ConsPlusNormal"/>
        <w:ind w:firstLine="540"/>
        <w:jc w:val="both"/>
      </w:pPr>
      <w:r>
        <w:t>e - максимальный размер уплощения (рис. 6.18) поперечного сечения жаровой трубы, мм;</w:t>
      </w:r>
    </w:p>
    <w:p w:rsidR="00000000" w:rsidRDefault="00B83F21">
      <w:pPr>
        <w:pStyle w:val="ConsPlusNormal"/>
        <w:ind w:firstLine="540"/>
        <w:jc w:val="both"/>
      </w:pPr>
      <w:r>
        <w:rPr>
          <w:noProof/>
          <w:position w:val="-14"/>
        </w:rPr>
        <w:drawing>
          <wp:inline distT="0" distB="0" distL="0" distR="0">
            <wp:extent cx="181610" cy="240030"/>
            <wp:effectExtent l="0" t="0" r="8890" b="762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81610" cy="240030"/>
                    </a:xfrm>
                    <a:prstGeom prst="rect">
                      <a:avLst/>
                    </a:prstGeom>
                    <a:noFill/>
                    <a:ln>
                      <a:noFill/>
                    </a:ln>
                  </pic:spPr>
                </pic:pic>
              </a:graphicData>
            </a:graphic>
          </wp:inline>
        </w:drawing>
      </w:r>
      <w:r>
        <w:t xml:space="preserve"> - фактическая толщина стенки жаровой трубы, мм.</w:t>
      </w:r>
    </w:p>
    <w:p w:rsidR="00000000" w:rsidRDefault="00B83F21">
      <w:pPr>
        <w:pStyle w:val="ConsPlusNormal"/>
        <w:ind w:firstLine="540"/>
        <w:jc w:val="both"/>
      </w:pPr>
      <w:r>
        <w:t xml:space="preserve">Остальные обозначения - согласно </w:t>
      </w:r>
      <w:hyperlink w:anchor="Par3423" w:tooltip="Таблица 6.1" w:history="1">
        <w:r>
          <w:rPr>
            <w:color w:val="0000FF"/>
          </w:rPr>
          <w:t>табл. 6.1</w:t>
        </w:r>
      </w:hyperlink>
      <w:r>
        <w:t xml:space="preserve"> </w:t>
      </w:r>
      <w:r>
        <w:t xml:space="preserve">и </w:t>
      </w:r>
      <w:hyperlink w:anchor="Par3447" w:tooltip="Таблица 6.2" w:history="1">
        <w:r>
          <w:rPr>
            <w:color w:val="0000FF"/>
          </w:rPr>
          <w:t>6.2</w:t>
        </w:r>
      </w:hyperlink>
      <w:r>
        <w:t>.</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2825115" cy="240347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825115" cy="24034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07" w:name="Par4062"/>
      <w:bookmarkEnd w:id="207"/>
      <w:r>
        <w:t>Рис. 6.18</w:t>
      </w:r>
    </w:p>
    <w:p w:rsidR="00000000" w:rsidRDefault="00B83F21">
      <w:pPr>
        <w:pStyle w:val="ConsPlusNormal"/>
        <w:ind w:firstLine="540"/>
        <w:jc w:val="both"/>
      </w:pPr>
    </w:p>
    <w:p w:rsidR="00000000" w:rsidRDefault="00B83F21">
      <w:pPr>
        <w:pStyle w:val="ConsPlusNormal"/>
        <w:jc w:val="center"/>
      </w:pPr>
      <w:r>
        <w:t>6.7.2. Определения</w:t>
      </w:r>
    </w:p>
    <w:p w:rsidR="00000000" w:rsidRDefault="00B83F21">
      <w:pPr>
        <w:pStyle w:val="ConsPlusNormal"/>
        <w:ind w:firstLine="540"/>
        <w:jc w:val="both"/>
      </w:pPr>
    </w:p>
    <w:p w:rsidR="00000000" w:rsidRDefault="00B83F21">
      <w:pPr>
        <w:pStyle w:val="ConsPlusNormal"/>
        <w:ind w:firstLine="540"/>
        <w:jc w:val="both"/>
      </w:pPr>
      <w:r>
        <w:t>В Нормах рассматриваются следующие отклонения от круглого поперечного сечения трубы:</w:t>
      </w:r>
    </w:p>
    <w:p w:rsidR="00000000" w:rsidRDefault="00B83F21">
      <w:pPr>
        <w:pStyle w:val="ConsPlusNormal"/>
        <w:ind w:firstLine="540"/>
        <w:jc w:val="both"/>
      </w:pPr>
      <w:r>
        <w:t>овальность поперечного сечения, определ</w:t>
      </w:r>
      <w:r>
        <w:t>яемая коэффициентом некруглости:</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459230" cy="427990"/>
            <wp:effectExtent l="0" t="0" r="762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45923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уплощение поперечного сечения (см. </w:t>
      </w:r>
      <w:hyperlink w:anchor="Par4062" w:tooltip="Рис. 6.18" w:history="1">
        <w:r>
          <w:rPr>
            <w:color w:val="0000FF"/>
          </w:rPr>
          <w:t>рис. 6.18</w:t>
        </w:r>
      </w:hyperlink>
      <w:r>
        <w:t>), определяемое приведенным коэффициентом некруглости:</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738505" cy="427990"/>
            <wp:effectExtent l="0" t="0" r="4445"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7385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6.7.3. Допустимое отклонение от круглости (овальность)</w:t>
      </w:r>
    </w:p>
    <w:p w:rsidR="00000000" w:rsidRDefault="00B83F21">
      <w:pPr>
        <w:pStyle w:val="ConsPlusNormal"/>
        <w:ind w:firstLine="540"/>
        <w:jc w:val="both"/>
      </w:pPr>
    </w:p>
    <w:p w:rsidR="00000000" w:rsidRDefault="00B83F21">
      <w:pPr>
        <w:pStyle w:val="ConsPlusNormal"/>
        <w:ind w:firstLine="540"/>
        <w:jc w:val="both"/>
      </w:pPr>
      <w:r>
        <w:t xml:space="preserve">6.7.3.1. При изготовлении новых котлов коэффициент некруглости поперечного сечения рассматриваемых деталей не должен быть более 1%, т.е. </w:t>
      </w:r>
      <w:r>
        <w:rPr>
          <w:noProof/>
          <w:position w:val="-6"/>
        </w:rPr>
        <w:drawing>
          <wp:inline distT="0" distB="0" distL="0" distR="0">
            <wp:extent cx="462915" cy="181610"/>
            <wp:effectExtent l="0" t="0" r="0" b="889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462915" cy="181610"/>
                    </a:xfrm>
                    <a:prstGeom prst="rect">
                      <a:avLst/>
                    </a:prstGeom>
                    <a:noFill/>
                    <a:ln>
                      <a:noFill/>
                    </a:ln>
                  </pic:spPr>
                </pic:pic>
              </a:graphicData>
            </a:graphic>
          </wp:inline>
        </w:drawing>
      </w:r>
      <w:r>
        <w:t>.</w:t>
      </w:r>
    </w:p>
    <w:p w:rsidR="00000000" w:rsidRDefault="00B83F21">
      <w:pPr>
        <w:pStyle w:val="ConsPlusNormal"/>
        <w:ind w:firstLine="540"/>
        <w:jc w:val="both"/>
      </w:pPr>
      <w:r>
        <w:t>6.7.3.2. При техническом диагностировании котлов, находящихся в эксплуатации, допускается некруглость поперечного сечения жаровых труб более 1%.</w:t>
      </w:r>
    </w:p>
    <w:p w:rsidR="00000000" w:rsidRDefault="00B83F21">
      <w:pPr>
        <w:pStyle w:val="ConsPlusNormal"/>
        <w:ind w:firstLine="540"/>
        <w:jc w:val="both"/>
      </w:pPr>
      <w:r>
        <w:t>Допустимое рабочее давление для жаровой трубы с учетом овальности не должно быть более</w:t>
      </w:r>
    </w:p>
    <w:p w:rsidR="00000000" w:rsidRDefault="00B83F21">
      <w:pPr>
        <w:pStyle w:val="ConsPlusNormal"/>
        <w:ind w:firstLine="540"/>
        <w:jc w:val="both"/>
      </w:pPr>
    </w:p>
    <w:p w:rsidR="00000000" w:rsidRDefault="00B83F21">
      <w:pPr>
        <w:pStyle w:val="ConsPlusNormal"/>
        <w:jc w:val="center"/>
      </w:pPr>
      <w:r>
        <w:rPr>
          <w:noProof/>
          <w:position w:val="-88"/>
        </w:rPr>
        <w:drawing>
          <wp:inline distT="0" distB="0" distL="0" distR="0">
            <wp:extent cx="2174875" cy="803275"/>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174875" cy="803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K = 3,10 - для горизонтальных жаровых труб;</w:t>
      </w:r>
    </w:p>
    <w:p w:rsidR="00000000" w:rsidRDefault="00B83F21">
      <w:pPr>
        <w:pStyle w:val="ConsPlusNormal"/>
        <w:ind w:firstLine="540"/>
        <w:jc w:val="both"/>
      </w:pPr>
      <w:r>
        <w:t>K = 1,85 - для вертикальных жаровых труб.</w:t>
      </w:r>
    </w:p>
    <w:p w:rsidR="00000000" w:rsidRDefault="00B83F21">
      <w:pPr>
        <w:pStyle w:val="ConsPlusNormal"/>
        <w:ind w:firstLine="540"/>
        <w:jc w:val="both"/>
      </w:pPr>
      <w:r>
        <w:t xml:space="preserve">При выполнении контрольных расчетов по данным измерений толщины стенки вместо s - c следует применять </w:t>
      </w:r>
      <w:r>
        <w:rPr>
          <w:noProof/>
          <w:position w:val="-14"/>
        </w:rPr>
        <w:drawing>
          <wp:inline distT="0" distB="0" distL="0" distR="0">
            <wp:extent cx="386715" cy="240030"/>
            <wp:effectExtent l="0" t="0" r="0" b="762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386715" cy="240030"/>
                    </a:xfrm>
                    <a:prstGeom prst="rect">
                      <a:avLst/>
                    </a:prstGeom>
                    <a:noFill/>
                    <a:ln>
                      <a:noFill/>
                    </a:ln>
                  </pic:spPr>
                </pic:pic>
              </a:graphicData>
            </a:graphic>
          </wp:inline>
        </w:drawing>
      </w:r>
      <w:r>
        <w:t>.</w:t>
      </w:r>
      <w:r>
        <w:t xml:space="preserve"> Величина </w:t>
      </w:r>
      <w:r>
        <w:rPr>
          <w:noProof/>
          <w:position w:val="-14"/>
        </w:rPr>
        <w:drawing>
          <wp:inline distT="0" distB="0" distL="0" distR="0">
            <wp:extent cx="181610" cy="234315"/>
            <wp:effectExtent l="0" t="0" r="889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должна приниматься равной наименьшему значению из четырех измерений толщины по концам двух взаимно перпендикулярных диаметров в одном сечении при числе проверяемых сечений не менее одного на каждый метр длины ж</w:t>
      </w:r>
      <w:r>
        <w:t>аровой трубы.</w:t>
      </w:r>
    </w:p>
    <w:p w:rsidR="00000000" w:rsidRDefault="00B83F21">
      <w:pPr>
        <w:pStyle w:val="ConsPlusNormal"/>
        <w:ind w:firstLine="540"/>
        <w:jc w:val="both"/>
      </w:pPr>
      <w:r>
        <w:lastRenderedPageBreak/>
        <w:t>6.7.3.2.1. Если при измерении поперечного сечения получено a &lt; 1, в расчете принимается a = 1,0.</w:t>
      </w:r>
    </w:p>
    <w:p w:rsidR="00000000" w:rsidRDefault="00B83F21">
      <w:pPr>
        <w:pStyle w:val="ConsPlusNormal"/>
        <w:ind w:firstLine="540"/>
        <w:jc w:val="both"/>
      </w:pPr>
      <w:r>
        <w:t>6.7.3.2.2. Эксплуатация жаровых труб с некруглостью поперечного сечения более 3% не допускается.</w:t>
      </w:r>
    </w:p>
    <w:p w:rsidR="00000000" w:rsidRDefault="00B83F21">
      <w:pPr>
        <w:pStyle w:val="ConsPlusNormal"/>
        <w:ind w:firstLine="540"/>
        <w:jc w:val="both"/>
      </w:pPr>
    </w:p>
    <w:p w:rsidR="00000000" w:rsidRDefault="00B83F21">
      <w:pPr>
        <w:pStyle w:val="ConsPlusNormal"/>
        <w:jc w:val="center"/>
        <w:outlineLvl w:val="1"/>
      </w:pPr>
      <w:r>
        <w:t>6.8. Основные требования к конструкции</w:t>
      </w:r>
    </w:p>
    <w:p w:rsidR="00000000" w:rsidRDefault="00B83F21">
      <w:pPr>
        <w:pStyle w:val="ConsPlusNormal"/>
        <w:ind w:firstLine="540"/>
        <w:jc w:val="both"/>
      </w:pPr>
    </w:p>
    <w:p w:rsidR="00000000" w:rsidRDefault="00B83F21">
      <w:pPr>
        <w:pStyle w:val="ConsPlusNormal"/>
        <w:ind w:firstLine="540"/>
        <w:jc w:val="both"/>
      </w:pPr>
      <w:r>
        <w:t xml:space="preserve">6.8.1. </w:t>
      </w:r>
      <w:r>
        <w:t xml:space="preserve">Расстояние между двумя соседними кольцами жесткости жаровой трубы не должно превышать </w:t>
      </w:r>
      <w:r>
        <w:rPr>
          <w:noProof/>
          <w:position w:val="-12"/>
        </w:rPr>
        <w:drawing>
          <wp:inline distT="0" distB="0" distL="0" distR="0">
            <wp:extent cx="304800" cy="22860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000000" w:rsidRDefault="00B83F21">
      <w:pPr>
        <w:pStyle w:val="ConsPlusNormal"/>
        <w:ind w:firstLine="540"/>
        <w:jc w:val="both"/>
      </w:pPr>
      <w:r>
        <w:t>6.8.2. Для волнистых жаровых труб высота волны должна быть не менее 50 мм.</w:t>
      </w:r>
    </w:p>
    <w:p w:rsidR="00000000" w:rsidRDefault="00B83F21">
      <w:pPr>
        <w:pStyle w:val="ConsPlusNormal"/>
        <w:ind w:firstLine="540"/>
        <w:jc w:val="both"/>
      </w:pPr>
      <w:r>
        <w:t>6.8.3. Не рекомендуется устанавливать конусные переходы на</w:t>
      </w:r>
      <w:r>
        <w:t xml:space="preserve"> жаровых трубах.</w:t>
      </w:r>
    </w:p>
    <w:p w:rsidR="00000000" w:rsidRDefault="00B83F21">
      <w:pPr>
        <w:pStyle w:val="ConsPlusNormal"/>
        <w:ind w:firstLine="540"/>
        <w:jc w:val="both"/>
      </w:pPr>
      <w:r>
        <w:t>6.8.4. Наличие зазора между трубами и трубной решеткой при некачественной вальцовке труб вызывает перегрев металла трубы и способствует развитию щелевой коррозии. Поэтому для увеличения надежности и срока службы котла рекомендуется подваль</w:t>
      </w:r>
      <w:r>
        <w:t>цовка труб после приварки их к трубной решетке.</w:t>
      </w:r>
    </w:p>
    <w:p w:rsidR="00000000" w:rsidRDefault="00B83F21">
      <w:pPr>
        <w:pStyle w:val="ConsPlusNormal"/>
        <w:ind w:firstLine="540"/>
        <w:jc w:val="both"/>
      </w:pPr>
      <w:r>
        <w:t>6.8.5. Наружный сварной шов (рис. 6.19, а) повышает температуру металла трубной решетки, которая у решеток с трубами, заделанными заподлицо, ниже, чем у решеток с наружными сварными швами (рис. 6.19, б).</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793875" cy="141287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793875" cy="141287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776095" cy="1406525"/>
            <wp:effectExtent l="0" t="0" r="0" b="3175"/>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776095" cy="14065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б)</w:t>
      </w:r>
    </w:p>
    <w:p w:rsidR="00000000" w:rsidRDefault="00B83F21">
      <w:pPr>
        <w:pStyle w:val="ConsPlusNormal"/>
        <w:ind w:firstLine="540"/>
        <w:jc w:val="both"/>
      </w:pPr>
    </w:p>
    <w:p w:rsidR="00000000" w:rsidRDefault="00B83F21">
      <w:pPr>
        <w:pStyle w:val="ConsPlusNormal"/>
        <w:jc w:val="center"/>
      </w:pPr>
      <w:r>
        <w:t>Рис. 6.19</w:t>
      </w:r>
    </w:p>
    <w:p w:rsidR="00000000" w:rsidRDefault="00B83F21">
      <w:pPr>
        <w:pStyle w:val="ConsPlusNormal"/>
        <w:ind w:firstLine="540"/>
        <w:jc w:val="both"/>
      </w:pPr>
    </w:p>
    <w:p w:rsidR="00000000" w:rsidRDefault="00B83F21">
      <w:pPr>
        <w:pStyle w:val="ConsPlusNormal"/>
        <w:ind w:firstLine="540"/>
        <w:jc w:val="both"/>
      </w:pPr>
      <w:r>
        <w:t>6.8.6. Изоляция толщиной более 50 мм неэффективна, так как дальнейшее увеличение толщины изоляции практически не снижает температуру металла трубной решетки.</w:t>
      </w:r>
    </w:p>
    <w:p w:rsidR="00000000" w:rsidRDefault="00B83F21">
      <w:pPr>
        <w:pStyle w:val="ConsPlusNormal"/>
        <w:ind w:firstLine="540"/>
        <w:jc w:val="both"/>
      </w:pPr>
      <w:r>
        <w:t>6.8.</w:t>
      </w:r>
      <w:r>
        <w:t>7. Распорные анкерные связи должны быть расположены так, чтобы уменьшить изгибные напряжения. Анкерные связи должны иметь засверления с обеих сторон на длину не менее 30 мм и должны входить в водяное пространство (рис. 6.20).</w:t>
      </w:r>
    </w:p>
    <w:p w:rsidR="00000000" w:rsidRDefault="00B83F21">
      <w:pPr>
        <w:pStyle w:val="ConsPlusNormal"/>
        <w:ind w:firstLine="540"/>
        <w:jc w:val="both"/>
      </w:pPr>
    </w:p>
    <w:p w:rsidR="00000000" w:rsidRDefault="00B83F21">
      <w:pPr>
        <w:pStyle w:val="ConsPlusNormal"/>
        <w:jc w:val="center"/>
      </w:pPr>
      <w:r>
        <w:rPr>
          <w:noProof/>
        </w:rPr>
        <w:lastRenderedPageBreak/>
        <w:drawing>
          <wp:inline distT="0" distB="0" distL="0" distR="0">
            <wp:extent cx="3288030" cy="2145030"/>
            <wp:effectExtent l="0" t="0" r="7620" b="762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3288030" cy="21450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08" w:name="Par4112"/>
      <w:bookmarkEnd w:id="208"/>
      <w:r>
        <w:t>Рис. 6.20</w:t>
      </w:r>
    </w:p>
    <w:p w:rsidR="00000000" w:rsidRDefault="00B83F21">
      <w:pPr>
        <w:pStyle w:val="ConsPlusNormal"/>
        <w:ind w:firstLine="540"/>
        <w:jc w:val="both"/>
      </w:pPr>
    </w:p>
    <w:p w:rsidR="00000000" w:rsidRDefault="00B83F21">
      <w:pPr>
        <w:pStyle w:val="ConsPlusNormal"/>
        <w:ind w:firstLine="540"/>
        <w:jc w:val="both"/>
      </w:pPr>
      <w:r>
        <w:t xml:space="preserve">Продольные анкерные связи, соединяющие трубные решетки, должны иметь подкладные шайбы диаметром не менее </w:t>
      </w:r>
      <w:r>
        <w:rPr>
          <w:noProof/>
          <w:position w:val="-12"/>
        </w:rPr>
        <w:drawing>
          <wp:inline distT="0" distB="0" distL="0" distR="0">
            <wp:extent cx="293370" cy="22860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93370" cy="228600"/>
                    </a:xfrm>
                    <a:prstGeom prst="rect">
                      <a:avLst/>
                    </a:prstGeom>
                    <a:noFill/>
                    <a:ln>
                      <a:noFill/>
                    </a:ln>
                  </pic:spPr>
                </pic:pic>
              </a:graphicData>
            </a:graphic>
          </wp:inline>
        </w:drawing>
      </w:r>
      <w:r>
        <w:t>.</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 xml:space="preserve">В официальном тексте документа, видимо, допущена </w:t>
      </w:r>
      <w:r>
        <w:t>опечатка: пункт 6.2.3.2.2 отсутствует.</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 xml:space="preserve">Если в результате расчета анкерной связи по </w:t>
      </w:r>
      <w:hyperlink w:anchor="Par3502" w:tooltip="6.3.2. Условные обозначения" w:history="1">
        <w:r>
          <w:rPr>
            <w:color w:val="0000FF"/>
          </w:rPr>
          <w:t>п. 6.3.2</w:t>
        </w:r>
      </w:hyperlink>
      <w:r>
        <w:t xml:space="preserve"> наружный диаметр связи получается таким, что не выполняется условие п. 6.2.3.2.2, то диаметр концов связей</w:t>
      </w:r>
      <w:r>
        <w:t xml:space="preserve"> должен быть увеличен (</w:t>
      </w:r>
      <w:hyperlink w:anchor="Par4112" w:tooltip="Рис. 6.20" w:history="1">
        <w:r>
          <w:rPr>
            <w:color w:val="0000FF"/>
          </w:rPr>
          <w:t>рис. 6.20</w:t>
        </w:r>
      </w:hyperlink>
      <w:r>
        <w:t>).</w:t>
      </w:r>
    </w:p>
    <w:p w:rsidR="00000000" w:rsidRDefault="00B83F21">
      <w:pPr>
        <w:pStyle w:val="ConsPlusNormal"/>
        <w:ind w:firstLine="540"/>
        <w:jc w:val="both"/>
      </w:pPr>
    </w:p>
    <w:p w:rsidR="00000000" w:rsidRDefault="00B83F21">
      <w:pPr>
        <w:pStyle w:val="ConsPlusNormal"/>
        <w:jc w:val="center"/>
        <w:outlineLvl w:val="0"/>
      </w:pPr>
      <w:bookmarkStart w:id="209" w:name="Par4121"/>
      <w:bookmarkEnd w:id="209"/>
      <w:r>
        <w:t>7. РАСЧЕТ НА ПРОЧНОСТЬ КОЛЛЕКТОРОВ ОТ ДЕЙСТВИЯ НАГРУЗОК</w:t>
      </w:r>
    </w:p>
    <w:p w:rsidR="00000000" w:rsidRDefault="00B83F21">
      <w:pPr>
        <w:pStyle w:val="ConsPlusNormal"/>
        <w:jc w:val="center"/>
      </w:pPr>
      <w:r>
        <w:t>В ОПОРАХ И ПОДВЕСКАХ</w:t>
      </w:r>
    </w:p>
    <w:p w:rsidR="00000000" w:rsidRDefault="00B83F21">
      <w:pPr>
        <w:pStyle w:val="ConsPlusNormal"/>
        <w:ind w:firstLine="540"/>
        <w:jc w:val="both"/>
      </w:pPr>
    </w:p>
    <w:p w:rsidR="00000000" w:rsidRDefault="00B83F21">
      <w:pPr>
        <w:pStyle w:val="ConsPlusNormal"/>
        <w:jc w:val="center"/>
        <w:outlineLvl w:val="1"/>
      </w:pPr>
      <w:r>
        <w:t>7.1. Условные обозначения</w:t>
      </w:r>
    </w:p>
    <w:p w:rsidR="00000000" w:rsidRDefault="00B83F21">
      <w:pPr>
        <w:pStyle w:val="ConsPlusNormal"/>
        <w:ind w:firstLine="540"/>
        <w:jc w:val="both"/>
      </w:pPr>
    </w:p>
    <w:p w:rsidR="00000000" w:rsidRDefault="00B83F21">
      <w:pPr>
        <w:pStyle w:val="ConsPlusNormal"/>
        <w:ind w:firstLine="540"/>
        <w:jc w:val="both"/>
      </w:pPr>
      <w:r>
        <w:t>7.1.1. В этом разделе приняты следующие условные обозначения, представленные в табл. 7.1.</w:t>
      </w:r>
    </w:p>
    <w:p w:rsidR="00000000" w:rsidRDefault="00B83F21">
      <w:pPr>
        <w:pStyle w:val="ConsPlusNormal"/>
        <w:ind w:firstLine="540"/>
        <w:jc w:val="both"/>
      </w:pPr>
    </w:p>
    <w:p w:rsidR="00000000" w:rsidRDefault="00B83F21">
      <w:pPr>
        <w:pStyle w:val="ConsPlusNormal"/>
        <w:jc w:val="right"/>
      </w:pPr>
      <w:r>
        <w:t>Таблица 7.1</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r>
        <w:t>────────────────────────────┴──────────</w:t>
      </w:r>
    </w:p>
    <w:p w:rsidR="00000000" w:rsidRDefault="00B83F21">
      <w:pPr>
        <w:pStyle w:val="ConsPlusCell"/>
        <w:jc w:val="both"/>
      </w:pPr>
      <w:r>
        <w:t xml:space="preserve">     p     Расчетное давление                                       МПа</w:t>
      </w:r>
    </w:p>
    <w:p w:rsidR="00000000" w:rsidRDefault="00B83F21">
      <w:pPr>
        <w:pStyle w:val="ConsPlusCell"/>
        <w:jc w:val="both"/>
      </w:pPr>
      <w:r>
        <w:t>───────────────────────────────────────────────────────────────────────────</w:t>
      </w:r>
    </w:p>
    <w:p w:rsidR="00000000" w:rsidRDefault="00B83F21">
      <w:pPr>
        <w:pStyle w:val="ConsPlusCell"/>
        <w:jc w:val="both"/>
      </w:pPr>
      <w:r>
        <w:t xml:space="preserve">     t     Расчетная температура стенки                             </w:t>
      </w:r>
      <w:r>
        <w:t>°C</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Номинальный наружный диаметр коллектора                  мм</w:t>
      </w:r>
    </w:p>
    <w:p w:rsidR="00000000" w:rsidRDefault="00B83F21">
      <w:pPr>
        <w:pStyle w:val="ConsPlusCell"/>
        <w:jc w:val="both"/>
      </w:pPr>
      <w:r>
        <w:t>──────────────────────────────────────────────────────────────────────────</w:t>
      </w:r>
      <w:r>
        <w:t>─</w:t>
      </w:r>
    </w:p>
    <w:p w:rsidR="00000000" w:rsidRDefault="00B83F21">
      <w:pPr>
        <w:pStyle w:val="ConsPlusCell"/>
        <w:jc w:val="both"/>
      </w:pPr>
      <w:r>
        <w:t xml:space="preserve">     D     Номинальный внутренний диаметр коллектора                мм</w:t>
      </w:r>
    </w:p>
    <w:p w:rsidR="00000000" w:rsidRDefault="00B83F21">
      <w:pPr>
        <w:pStyle w:val="ConsPlusCell"/>
        <w:jc w:val="both"/>
      </w:pPr>
      <w:r>
        <w:t>───────────────────────────────────────────────────────────────────────────</w:t>
      </w:r>
    </w:p>
    <w:p w:rsidR="00000000" w:rsidRDefault="00B83F21">
      <w:pPr>
        <w:pStyle w:val="ConsPlusCell"/>
        <w:jc w:val="both"/>
      </w:pPr>
      <w:r>
        <w:t xml:space="preserve">     s     Номинальная толщина стенки коллектора                    мм</w:t>
      </w:r>
    </w:p>
    <w:p w:rsidR="00000000" w:rsidRDefault="00B83F21">
      <w:pPr>
        <w:pStyle w:val="ConsPlusCell"/>
        <w:jc w:val="both"/>
      </w:pPr>
      <w:r>
        <w:t>────────────────────────────────────</w:t>
      </w:r>
      <w:r>
        <w:t>───────────────────────────────────────</w:t>
      </w:r>
    </w:p>
    <w:p w:rsidR="00000000" w:rsidRDefault="00B83F21">
      <w:pPr>
        <w:pStyle w:val="ConsPlusCell"/>
        <w:jc w:val="both"/>
      </w:pPr>
      <w:r>
        <w:t xml:space="preserve">     a     Ширина поверхности подвески или опоры                    мм</w:t>
      </w:r>
    </w:p>
    <w:p w:rsidR="00000000" w:rsidRDefault="00B83F21">
      <w:pPr>
        <w:pStyle w:val="ConsPlusCell"/>
        <w:jc w:val="both"/>
      </w:pPr>
      <w:r>
        <w:t>───────────────────────────────────────────────────────────────────────────</w:t>
      </w:r>
    </w:p>
    <w:p w:rsidR="00000000" w:rsidRDefault="00B83F21">
      <w:pPr>
        <w:pStyle w:val="ConsPlusCell"/>
        <w:jc w:val="both"/>
      </w:pPr>
      <w:r>
        <w:t xml:space="preserve">     b     Длина поверхности подвески или опоры     </w:t>
      </w:r>
      <w:r>
        <w:t xml:space="preserve">                мм</w:t>
      </w:r>
    </w:p>
    <w:p w:rsidR="00000000" w:rsidRDefault="00B83F21">
      <w:pPr>
        <w:pStyle w:val="ConsPlusCell"/>
        <w:jc w:val="both"/>
      </w:pPr>
      <w:r>
        <w:t>───────────────────────────────────────────────────────────────────────────</w:t>
      </w:r>
    </w:p>
    <w:p w:rsidR="00000000" w:rsidRDefault="00B83F21">
      <w:pPr>
        <w:pStyle w:val="ConsPlusCell"/>
        <w:jc w:val="both"/>
      </w:pPr>
      <w:r>
        <w:lastRenderedPageBreak/>
        <w:t xml:space="preserve">     G     Усилие, приложенное к одной подвеске или опоре            Н</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34620" cy="170180"/>
            <wp:effectExtent l="0" t="0" r="0" b="127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Половина угла охвата коллектора подвеской или опорой    град</w:t>
      </w:r>
    </w:p>
    <w:p w:rsidR="00000000" w:rsidRDefault="00B83F21">
      <w:pPr>
        <w:pStyle w:val="ConsPlusCell"/>
        <w:jc w:val="both"/>
      </w:pPr>
      <w:r>
        <w:t>───────────────────────────────────────────────────────────────────────────</w:t>
      </w:r>
    </w:p>
    <w:p w:rsidR="00000000" w:rsidRDefault="00B83F21">
      <w:pPr>
        <w:pStyle w:val="ConsPlusCell"/>
        <w:jc w:val="both"/>
      </w:pPr>
      <w:r>
        <w:t xml:space="preserve">     d     Номинальный наружный диаметр плавниковой трубы           мм</w:t>
      </w:r>
    </w:p>
    <w:p w:rsidR="00000000" w:rsidRDefault="00B83F21">
      <w:pPr>
        <w:pStyle w:val="ConsPlusCell"/>
        <w:jc w:val="both"/>
      </w:pPr>
      <w:r>
        <w:t>──────────────────</w:t>
      </w:r>
      <w:r>
        <w:t>─────────────────────────────────────────────────────────</w:t>
      </w:r>
    </w:p>
    <w:p w:rsidR="00000000" w:rsidRDefault="00B83F21">
      <w:pPr>
        <w:pStyle w:val="ConsPlusCell"/>
        <w:jc w:val="both"/>
      </w:pPr>
      <w:r>
        <w:t xml:space="preserve">     q     Распределенная нагрузка                                  МПа</w:t>
      </w:r>
    </w:p>
    <w:p w:rsidR="00000000" w:rsidRDefault="00B83F21">
      <w:pPr>
        <w:pStyle w:val="ConsPlusCell"/>
        <w:jc w:val="both"/>
      </w:pPr>
      <w:r>
        <w:t>───────────────────────────────────────────────────────────────────────────</w:t>
      </w:r>
    </w:p>
    <w:p w:rsidR="00000000" w:rsidRDefault="00B83F21">
      <w:pPr>
        <w:pStyle w:val="ConsPlusCell"/>
        <w:jc w:val="both"/>
      </w:pPr>
      <w:r>
        <w:t xml:space="preserve">    2l     Длина участка, на котором действует рас</w:t>
      </w:r>
      <w:r>
        <w:t>пределенная       мм</w:t>
      </w:r>
    </w:p>
    <w:p w:rsidR="00000000" w:rsidRDefault="00B83F21">
      <w:pPr>
        <w:pStyle w:val="ConsPlusCell"/>
        <w:jc w:val="both"/>
      </w:pPr>
      <w:r>
        <w:t xml:space="preserve">           нагрузка</w:t>
      </w:r>
    </w:p>
    <w:p w:rsidR="00000000" w:rsidRDefault="00B83F21">
      <w:pPr>
        <w:pStyle w:val="ConsPlusCell"/>
        <w:jc w:val="both"/>
      </w:pPr>
      <w:r>
        <w:t>───────────────────────────────────────────────────────────────────────────</w:t>
      </w:r>
    </w:p>
    <w:p w:rsidR="00000000" w:rsidRDefault="00B83F21">
      <w:pPr>
        <w:pStyle w:val="ConsPlusCell"/>
        <w:jc w:val="both"/>
      </w:pPr>
      <w:r>
        <w:t xml:space="preserve">     h     Ширина участка, на котором действует распределенная      мм</w:t>
      </w:r>
    </w:p>
    <w:p w:rsidR="00000000" w:rsidRDefault="00B83F21">
      <w:pPr>
        <w:pStyle w:val="ConsPlusCell"/>
        <w:jc w:val="both"/>
      </w:pPr>
      <w:r>
        <w:t xml:space="preserve">           нагрузка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Номинальный внутренний диаметр штуцера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Коэ</w:t>
      </w:r>
      <w:r>
        <w:t>ффициент</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Коэффициент</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Осевое напряжение в коллекторе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0820" cy="246380"/>
            <wp:effectExtent l="0" t="0" r="0" b="127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Окружное напряжение в коллекторе                         МПа</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457200" cy="246380"/>
            <wp:effectExtent l="0" t="0" r="0" b="127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457200" cy="246380"/>
                    </a:xfrm>
                    <a:prstGeom prst="rect">
                      <a:avLst/>
                    </a:prstGeom>
                    <a:noFill/>
                    <a:ln>
                      <a:noFill/>
                    </a:ln>
                  </pic:spPr>
                </pic:pic>
              </a:graphicData>
            </a:graphic>
          </wp:inline>
        </w:drawing>
      </w:r>
      <w:r>
        <w:t xml:space="preserve">   Соответственно осевое и окружное усилия в коллекторе,   Н/мм</w:t>
      </w:r>
    </w:p>
    <w:p w:rsidR="00000000" w:rsidRDefault="00B83F21">
      <w:pPr>
        <w:pStyle w:val="ConsPlusCell"/>
        <w:jc w:val="both"/>
      </w:pPr>
      <w:r>
        <w:t xml:space="preserve">           отнесенные к единице длины</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515620" cy="246380"/>
            <wp:effectExtent l="0" t="0" r="0" b="127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515620" cy="246380"/>
                    </a:xfrm>
                    <a:prstGeom prst="rect">
                      <a:avLst/>
                    </a:prstGeom>
                    <a:noFill/>
                    <a:ln>
                      <a:noFill/>
                    </a:ln>
                  </pic:spPr>
                </pic:pic>
              </a:graphicData>
            </a:graphic>
          </wp:inline>
        </w:drawing>
      </w:r>
      <w:r>
        <w:t xml:space="preserve">  Соответственно осевой и окружной изгибающие моменты в     Н</w:t>
      </w:r>
    </w:p>
    <w:p w:rsidR="00000000" w:rsidRDefault="00B83F21">
      <w:pPr>
        <w:pStyle w:val="ConsPlusCell"/>
        <w:jc w:val="both"/>
      </w:pPr>
      <w:r>
        <w:t xml:space="preserve">           коллекторе, отнесенные к единице длины</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46380"/>
            <wp:effectExtent l="0" t="0" r="0" b="127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Осевое напряжение от внутреннего давления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0820" cy="246380"/>
            <wp:effectExtent l="0" t="0" r="0" b="127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Окружное напряжение от внутреннего </w:t>
      </w:r>
      <w:r>
        <w:t>давления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46380"/>
            <wp:effectExtent l="0" t="0" r="0" b="127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Радиальное напряжение от внутреннего давления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586105" cy="228600"/>
            <wp:effectExtent l="0" t="0" r="4445"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586105" cy="228600"/>
                    </a:xfrm>
                    <a:prstGeom prst="rect">
                      <a:avLst/>
                    </a:prstGeom>
                    <a:noFill/>
                    <a:ln>
                      <a:noFill/>
                    </a:ln>
                  </pic:spPr>
                </pic:pic>
              </a:graphicData>
            </a:graphic>
          </wp:inline>
        </w:drawing>
      </w:r>
      <w:r>
        <w:t xml:space="preserve">  Главные нормальные напряжения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Эквивал</w:t>
      </w:r>
      <w:r>
        <w:t>ентное напряжение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28600"/>
            <wp:effectExtent l="0" t="0" r="127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Номинальное допускаемое напряжение при расчетной         МПа</w:t>
      </w:r>
    </w:p>
    <w:p w:rsidR="00000000" w:rsidRDefault="00B83F21">
      <w:pPr>
        <w:pStyle w:val="ConsPlusCell"/>
        <w:jc w:val="both"/>
      </w:pPr>
      <w:r>
        <w:t xml:space="preserve">           температу</w:t>
      </w:r>
      <w:r>
        <w:t>ре</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outlineLvl w:val="1"/>
      </w:pPr>
      <w:r>
        <w:t>7.2. Общие положения</w:t>
      </w:r>
    </w:p>
    <w:p w:rsidR="00000000" w:rsidRDefault="00B83F21">
      <w:pPr>
        <w:pStyle w:val="ConsPlusNormal"/>
        <w:ind w:firstLine="540"/>
        <w:jc w:val="both"/>
      </w:pPr>
    </w:p>
    <w:p w:rsidR="00000000" w:rsidRDefault="00B83F21">
      <w:pPr>
        <w:pStyle w:val="ConsPlusNormal"/>
        <w:ind w:firstLine="540"/>
        <w:jc w:val="both"/>
      </w:pPr>
      <w:r>
        <w:t>7.2.1. Расчет на прочность коллекторов под действием весовых нагрузок является поверочным и выполняется после выбора основных размеров коллектора в соотве</w:t>
      </w:r>
      <w:r>
        <w:t xml:space="preserve">тствии с </w:t>
      </w:r>
      <w:hyperlink w:anchor="Par1028" w:tooltip="3.2. Цилиндрические барабаны и коллекторы" w:history="1">
        <w:r>
          <w:rPr>
            <w:color w:val="0000FF"/>
          </w:rPr>
          <w:t>подразделом 3.2</w:t>
        </w:r>
      </w:hyperlink>
      <w:r>
        <w:t xml:space="preserve"> Норм.</w:t>
      </w:r>
    </w:p>
    <w:p w:rsidR="00000000" w:rsidRDefault="00B83F21">
      <w:pPr>
        <w:pStyle w:val="ConsPlusNormal"/>
        <w:ind w:firstLine="540"/>
        <w:jc w:val="both"/>
      </w:pPr>
      <w:r>
        <w:t>7.2.2. Используемые материалы и полуфабрикаты, а также технология изготовления и контроль коллекторов, штуцеров и деталей опор и подвесок должны соответст</w:t>
      </w:r>
      <w:r>
        <w:t>вовать требованиям правил Госгортехнадзора России.</w:t>
      </w:r>
    </w:p>
    <w:p w:rsidR="00000000" w:rsidRDefault="00B83F21">
      <w:pPr>
        <w:pStyle w:val="ConsPlusNormal"/>
        <w:ind w:firstLine="540"/>
        <w:jc w:val="both"/>
      </w:pPr>
      <w:r>
        <w:t xml:space="preserve">7.2.3. Отношение наружного диаметра коллектора к толщине стенки должно удовлетворять условию </w:t>
      </w:r>
      <w:r>
        <w:rPr>
          <w:noProof/>
          <w:position w:val="-12"/>
        </w:rPr>
        <w:drawing>
          <wp:inline distT="0" distB="0" distL="0" distR="0">
            <wp:extent cx="990600" cy="22860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Для коллекторов с отношением </w:t>
      </w:r>
      <w:r>
        <w:rPr>
          <w:noProof/>
          <w:position w:val="-12"/>
        </w:rPr>
        <w:drawing>
          <wp:inline distT="0" distB="0" distL="0" distR="0">
            <wp:extent cx="603885" cy="228600"/>
            <wp:effectExtent l="0" t="0" r="5715"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603885" cy="228600"/>
                    </a:xfrm>
                    <a:prstGeom prst="rect">
                      <a:avLst/>
                    </a:prstGeom>
                    <a:noFill/>
                    <a:ln>
                      <a:noFill/>
                    </a:ln>
                  </pic:spPr>
                </pic:pic>
              </a:graphicData>
            </a:graphic>
          </wp:inline>
        </w:drawing>
      </w:r>
      <w:r>
        <w:t xml:space="preserve"> расчет на </w:t>
      </w:r>
      <w:r>
        <w:t xml:space="preserve">прочность от действия весовой нагрузки должен проводиться в соответствии с </w:t>
      </w:r>
      <w:hyperlink w:anchor="Par2400" w:tooltip="5.1. Расчет барабанов, коллекторов и труб поверхностей" w:history="1">
        <w:r>
          <w:rPr>
            <w:color w:val="0000FF"/>
          </w:rPr>
          <w:t>подразделом 5.1</w:t>
        </w:r>
      </w:hyperlink>
      <w:r>
        <w:t xml:space="preserve"> Норм.</w:t>
      </w:r>
    </w:p>
    <w:p w:rsidR="00000000" w:rsidRDefault="00B83F21">
      <w:pPr>
        <w:pStyle w:val="ConsPlusNormal"/>
        <w:ind w:firstLine="540"/>
        <w:jc w:val="both"/>
      </w:pPr>
      <w:r>
        <w:t>7.2.4. Настоящие Нормы рассматривают коллекторы с вертикальным подвесом экр</w:t>
      </w:r>
      <w:r>
        <w:t xml:space="preserve">анов (рис. 7.1, </w:t>
      </w:r>
      <w:hyperlink w:anchor="Par4214" w:tooltip="Рис. 7.2. Расчетная схема коллектора" w:history="1">
        <w:r>
          <w:rPr>
            <w:color w:val="0000FF"/>
          </w:rPr>
          <w:t>7.2</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776095" cy="2397125"/>
            <wp:effectExtent l="0" t="0" r="0" b="3175"/>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776095" cy="23971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10" w:name="Par4204"/>
      <w:bookmarkEnd w:id="210"/>
      <w:r>
        <w:t>Рис. 7.1. Общий вид коллектора газоплотного экрана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819400" cy="1764030"/>
            <wp:effectExtent l="0" t="0" r="0" b="762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2819400" cy="17640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731770" cy="174117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731770" cy="17411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б)</w:t>
      </w:r>
    </w:p>
    <w:p w:rsidR="00000000" w:rsidRDefault="00B83F21">
      <w:pPr>
        <w:pStyle w:val="ConsPlusNormal"/>
        <w:ind w:firstLine="540"/>
        <w:jc w:val="both"/>
      </w:pPr>
    </w:p>
    <w:p w:rsidR="00000000" w:rsidRDefault="00B83F21">
      <w:pPr>
        <w:pStyle w:val="ConsPlusNormal"/>
        <w:jc w:val="center"/>
      </w:pPr>
      <w:bookmarkStart w:id="211" w:name="Par4214"/>
      <w:bookmarkEnd w:id="211"/>
      <w:r>
        <w:t>Рис. 7.2. Расчетная схема коллектора</w:t>
      </w:r>
    </w:p>
    <w:p w:rsidR="00000000" w:rsidRDefault="00B83F21">
      <w:pPr>
        <w:pStyle w:val="ConsPlusNormal"/>
        <w:ind w:firstLine="540"/>
        <w:jc w:val="both"/>
      </w:pPr>
    </w:p>
    <w:p w:rsidR="00000000" w:rsidRDefault="00B83F21">
      <w:pPr>
        <w:pStyle w:val="ConsPlusNormal"/>
        <w:ind w:firstLine="540"/>
        <w:jc w:val="both"/>
      </w:pPr>
      <w:r>
        <w:t xml:space="preserve">7.2.5. Схемы расположения подвесок или опор и нагружения коллектора указаны на </w:t>
      </w:r>
      <w:hyperlink w:anchor="Par4204" w:tooltip="Рис. 7.1. Общий вид коллектора газоплотного экрана" w:history="1">
        <w:r>
          <w:rPr>
            <w:color w:val="0000FF"/>
          </w:rPr>
          <w:t>рис. 7.1</w:t>
        </w:r>
      </w:hyperlink>
      <w:r>
        <w:t>, 7.2.</w:t>
      </w:r>
    </w:p>
    <w:p w:rsidR="00000000" w:rsidRDefault="00B83F21">
      <w:pPr>
        <w:pStyle w:val="ConsPlusNormal"/>
        <w:ind w:firstLine="540"/>
        <w:jc w:val="both"/>
      </w:pPr>
      <w:r>
        <w:t xml:space="preserve">7.2.6. Для подвесных конструкций коллекторов направление действия усилия G, а также распределенной нагрузки q, приложенной к коллектору, совпадает с направлениями, указанными на </w:t>
      </w:r>
      <w:hyperlink w:anchor="Par4204" w:tooltip="Рис. 7.1. Общий вид коллектора газоплотного экрана" w:history="1">
        <w:r>
          <w:rPr>
            <w:color w:val="0000FF"/>
          </w:rPr>
          <w:t>рис. 7.1</w:t>
        </w:r>
      </w:hyperlink>
      <w:r>
        <w:t xml:space="preserve">, 7.2, </w:t>
      </w:r>
      <w:hyperlink w:anchor="Par4221" w:tooltip="Рис. 7.3. Распределенная нагрузка," w:history="1">
        <w:r>
          <w:rPr>
            <w:color w:val="0000FF"/>
          </w:rPr>
          <w:t>7.3</w:t>
        </w:r>
      </w:hyperlink>
      <w:r>
        <w:t xml:space="preserve">. Для опорных конструкций направление усилия G и распределенной нагрузки q противоположно направлениям, указанным на </w:t>
      </w:r>
      <w:hyperlink w:anchor="Par4204" w:tooltip="Рис. 7.1. Общий вид коллектора газоплотного экрана" w:history="1">
        <w:r>
          <w:rPr>
            <w:color w:val="0000FF"/>
          </w:rPr>
          <w:t>рис. 7.1</w:t>
        </w:r>
      </w:hyperlink>
      <w:r>
        <w:t xml:space="preserve">, </w:t>
      </w:r>
      <w:hyperlink w:anchor="Par4214" w:tooltip="Рис. 7.2. Расчетная схема коллектора" w:history="1">
        <w:r>
          <w:rPr>
            <w:color w:val="0000FF"/>
          </w:rPr>
          <w:t>7.2</w:t>
        </w:r>
      </w:hyperlink>
      <w:r>
        <w:t xml:space="preserve">, </w:t>
      </w:r>
      <w:hyperlink w:anchor="Par4221" w:tooltip="Рис. 7.3. Распределенная нагрузка," w:history="1">
        <w:r>
          <w:rPr>
            <w:color w:val="0000FF"/>
          </w:rPr>
          <w:t>7.3</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454525" cy="3651885"/>
            <wp:effectExtent l="0" t="0" r="3175" b="5715"/>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4454525" cy="36518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12" w:name="Par4221"/>
      <w:bookmarkEnd w:id="212"/>
      <w:r>
        <w:t>Рис. 7.3. Распределенная нагрузка,</w:t>
      </w:r>
    </w:p>
    <w:p w:rsidR="00000000" w:rsidRDefault="00B83F21">
      <w:pPr>
        <w:pStyle w:val="ConsPlusNormal"/>
        <w:jc w:val="center"/>
      </w:pPr>
      <w:r>
        <w:t>действующая на коллектор со стороны экрана</w:t>
      </w:r>
    </w:p>
    <w:p w:rsidR="00000000" w:rsidRDefault="00B83F21">
      <w:pPr>
        <w:pStyle w:val="ConsPlusNormal"/>
        <w:ind w:firstLine="540"/>
        <w:jc w:val="both"/>
      </w:pPr>
    </w:p>
    <w:p w:rsidR="00000000" w:rsidRDefault="00B83F21">
      <w:pPr>
        <w:pStyle w:val="ConsPlusNormal"/>
        <w:jc w:val="center"/>
        <w:outlineLvl w:val="1"/>
      </w:pPr>
      <w:r>
        <w:t>7.3. Местные напряжения</w:t>
      </w:r>
    </w:p>
    <w:p w:rsidR="00000000" w:rsidRDefault="00B83F21">
      <w:pPr>
        <w:pStyle w:val="ConsPlusNormal"/>
        <w:ind w:firstLine="540"/>
        <w:jc w:val="both"/>
      </w:pPr>
    </w:p>
    <w:p w:rsidR="00000000" w:rsidRDefault="00B83F21">
      <w:pPr>
        <w:pStyle w:val="ConsPlusNormal"/>
        <w:ind w:firstLine="540"/>
        <w:jc w:val="both"/>
      </w:pPr>
      <w:r>
        <w:t xml:space="preserve">7.3.1. Усилие G, действующее на подвеску или опору (см. </w:t>
      </w:r>
      <w:hyperlink w:anchor="Par4204" w:tooltip="Рис. 7.1. Общий вид коллектора газоплотного экрана" w:history="1">
        <w:r>
          <w:rPr>
            <w:color w:val="0000FF"/>
          </w:rPr>
          <w:t>рис. 7.1</w:t>
        </w:r>
      </w:hyperlink>
      <w:r>
        <w:t xml:space="preserve">, </w:t>
      </w:r>
      <w:hyperlink w:anchor="Par4214" w:tooltip="Рис. 7.2. Расчетная схема коллектора" w:history="1">
        <w:r>
          <w:rPr>
            <w:color w:val="0000FF"/>
          </w:rPr>
          <w:t>7.2</w:t>
        </w:r>
      </w:hyperlink>
      <w:r>
        <w:t>, 7.3), определяется как суммарный вес коллектора, его содержимого и присоединенного оборудования, приходящийся на одну подвеску или опору.</w:t>
      </w:r>
    </w:p>
    <w:p w:rsidR="00000000" w:rsidRDefault="00B83F21">
      <w:pPr>
        <w:pStyle w:val="ConsPlusNormal"/>
        <w:ind w:firstLine="540"/>
        <w:jc w:val="both"/>
      </w:pPr>
      <w:r>
        <w:t>7.3.2. Для коллекторов цельн</w:t>
      </w:r>
      <w:r>
        <w:t xml:space="preserve">осварных газоплотных экранов реактивная нагрузка q, действующая со стороны экрана на коллектор (см. </w:t>
      </w:r>
      <w:hyperlink w:anchor="Par4221" w:tooltip="Рис. 7.3. Распределенная нагрузка," w:history="1">
        <w:r>
          <w:rPr>
            <w:color w:val="0000FF"/>
          </w:rPr>
          <w:t>рис. 7.3</w:t>
        </w:r>
      </w:hyperlink>
      <w:r>
        <w:t>), определяется по номограммам в зависимости от диаметра коллектора. Реактивная нагр</w:t>
      </w:r>
      <w:r>
        <w:t>узка, действующая на газоплотный экран со стороны коллектора, по величине равна q и противоположна по направлению.</w:t>
      </w:r>
    </w:p>
    <w:p w:rsidR="00000000" w:rsidRDefault="00B83F21">
      <w:pPr>
        <w:pStyle w:val="ConsPlusNormal"/>
        <w:ind w:firstLine="540"/>
        <w:jc w:val="both"/>
      </w:pPr>
      <w:r>
        <w:t xml:space="preserve">7.3.3. Ширина участка h, на котором действует распределенная реактивная нагрузка q, при расчете напряжений в коллекторе принимается равной h </w:t>
      </w:r>
      <w:r>
        <w:t>= 0,85d.</w:t>
      </w:r>
    </w:p>
    <w:p w:rsidR="00000000" w:rsidRDefault="00B83F21">
      <w:pPr>
        <w:pStyle w:val="ConsPlusNormal"/>
        <w:ind w:firstLine="540"/>
        <w:jc w:val="both"/>
      </w:pPr>
      <w:r>
        <w:t xml:space="preserve">Длина участка 2l воздействия нагрузки для коллектора и газоплотного экрана определяется по кривым, приведенным на </w:t>
      </w:r>
      <w:hyperlink w:anchor="Par4221" w:tooltip="Рис. 7.3. Распределенная нагрузка," w:history="1">
        <w:r>
          <w:rPr>
            <w:color w:val="0000FF"/>
          </w:rPr>
          <w:t>рис. 7.3</w:t>
        </w:r>
      </w:hyperlink>
      <w:r>
        <w:t>.</w:t>
      </w:r>
    </w:p>
    <w:p w:rsidR="00000000" w:rsidRDefault="00B83F21">
      <w:pPr>
        <w:pStyle w:val="ConsPlusNormal"/>
        <w:ind w:firstLine="540"/>
        <w:jc w:val="both"/>
      </w:pPr>
      <w:bookmarkStart w:id="213" w:name="Par4230"/>
      <w:bookmarkEnd w:id="213"/>
      <w:r>
        <w:t>7.3.4. По размерам подвесок или опор a и b вычисляются коэффициенты</w:t>
      </w:r>
    </w:p>
    <w:p w:rsidR="00000000" w:rsidRDefault="00B83F21">
      <w:pPr>
        <w:pStyle w:val="ConsPlusNormal"/>
        <w:ind w:firstLine="540"/>
        <w:jc w:val="both"/>
      </w:pPr>
    </w:p>
    <w:p w:rsidR="00000000" w:rsidRDefault="00B83F21">
      <w:pPr>
        <w:pStyle w:val="ConsPlusNormal"/>
        <w:jc w:val="center"/>
      </w:pPr>
      <w:r>
        <w:rPr>
          <w:noProof/>
          <w:position w:val="-26"/>
        </w:rPr>
        <w:drawing>
          <wp:inline distT="0" distB="0" distL="0" distR="0">
            <wp:extent cx="1154430" cy="451485"/>
            <wp:effectExtent l="0" t="0" r="7620" b="5715"/>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154430" cy="451485"/>
                    </a:xfrm>
                    <a:prstGeom prst="rect">
                      <a:avLst/>
                    </a:prstGeom>
                    <a:noFill/>
                    <a:ln>
                      <a:noFill/>
                    </a:ln>
                  </pic:spPr>
                </pic:pic>
              </a:graphicData>
            </a:graphic>
          </wp:inline>
        </w:drawing>
      </w:r>
      <w:r>
        <w:t xml:space="preserve">; </w:t>
      </w:r>
      <w:r>
        <w:rPr>
          <w:noProof/>
          <w:position w:val="-24"/>
        </w:rPr>
        <w:drawing>
          <wp:inline distT="0" distB="0" distL="0" distR="0">
            <wp:extent cx="685800" cy="386715"/>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68580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7.3.5. Для подвесных конструкций расчет максимальных усилий </w:t>
      </w:r>
      <w:r>
        <w:rPr>
          <w:noProof/>
          <w:position w:val="-12"/>
        </w:rPr>
        <w:drawing>
          <wp:inline distT="0" distB="0" distL="0" distR="0">
            <wp:extent cx="222885" cy="228600"/>
            <wp:effectExtent l="0" t="0" r="5715"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w:t>
      </w:r>
      <w:r>
        <w:rPr>
          <w:noProof/>
          <w:position w:val="-14"/>
        </w:rPr>
        <w:drawing>
          <wp:inline distT="0" distB="0" distL="0" distR="0">
            <wp:extent cx="228600" cy="240030"/>
            <wp:effectExtent l="0" t="0" r="0" b="762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r>
        <w:t xml:space="preserve"> и моментов </w:t>
      </w:r>
      <w:r>
        <w:rPr>
          <w:noProof/>
          <w:position w:val="-12"/>
        </w:rPr>
        <w:drawing>
          <wp:inline distT="0" distB="0" distL="0" distR="0">
            <wp:extent cx="240030" cy="228600"/>
            <wp:effectExtent l="0" t="0" r="762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 xml:space="preserve">, </w:t>
      </w:r>
      <w:r>
        <w:rPr>
          <w:noProof/>
          <w:position w:val="-14"/>
        </w:rPr>
        <w:drawing>
          <wp:inline distT="0" distB="0" distL="0" distR="0">
            <wp:extent cx="257810" cy="240030"/>
            <wp:effectExtent l="0" t="0" r="8890" b="762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r>
        <w:t xml:space="preserve"> в коллекторе, вызванных действием весовых нагрузок, ведется по кривым, приведенным на рис. 7.4 - </w:t>
      </w:r>
      <w:hyperlink w:anchor="Par4273" w:tooltip="Рис. 7.11. Номограммы для вычисления моментов _,_" w:history="1">
        <w:r>
          <w:rPr>
            <w:color w:val="0000FF"/>
          </w:rPr>
          <w:t>7.11</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461895" cy="3599180"/>
            <wp:effectExtent l="0" t="0" r="0" b="127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2461895" cy="35991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14" w:name="Par4238"/>
      <w:bookmarkEnd w:id="214"/>
      <w:r>
        <w:t xml:space="preserve">Рис. 7.4. Номограммы для вычисления усилий </w:t>
      </w:r>
      <w:r>
        <w:rPr>
          <w:noProof/>
          <w:position w:val="-12"/>
        </w:rPr>
        <w:drawing>
          <wp:inline distT="0" distB="0" distL="0" distR="0">
            <wp:extent cx="222885" cy="228600"/>
            <wp:effectExtent l="0" t="0" r="5715"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w:t>
      </w:r>
      <w:r>
        <w:rPr>
          <w:noProof/>
          <w:position w:val="-14"/>
        </w:rPr>
        <w:drawing>
          <wp:inline distT="0" distB="0" distL="0" distR="0">
            <wp:extent cx="228600" cy="240030"/>
            <wp:effectExtent l="0" t="0" r="0" b="762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861695" cy="22860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861695" cy="228600"/>
                    </a:xfrm>
                    <a:prstGeom prst="rect">
                      <a:avLst/>
                    </a:prstGeom>
                    <a:noFill/>
                    <a:ln>
                      <a:noFill/>
                    </a:ln>
                  </pic:spPr>
                </pic:pic>
              </a:graphicData>
            </a:graphic>
          </wp:inline>
        </w:drawing>
      </w:r>
      <w:r>
        <w:t xml:space="preserve"> и a &gt; b</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437380" cy="2819400"/>
            <wp:effectExtent l="0" t="0" r="127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4437380" cy="28194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 xml:space="preserve">Рис. 7.5. Номограммы для вычисления моментов </w:t>
      </w:r>
      <w:r>
        <w:rPr>
          <w:noProof/>
          <w:position w:val="-12"/>
        </w:rPr>
        <w:drawing>
          <wp:inline distT="0" distB="0" distL="0" distR="0">
            <wp:extent cx="240030" cy="228600"/>
            <wp:effectExtent l="0" t="0" r="762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w:t>
      </w:r>
      <w:r>
        <w:rPr>
          <w:noProof/>
          <w:position w:val="-14"/>
        </w:rPr>
        <w:drawing>
          <wp:inline distT="0" distB="0" distL="0" distR="0">
            <wp:extent cx="257810" cy="240030"/>
            <wp:effectExtent l="0" t="0" r="8890" b="762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861695" cy="22860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861695" cy="228600"/>
                    </a:xfrm>
                    <a:prstGeom prst="rect">
                      <a:avLst/>
                    </a:prstGeom>
                    <a:noFill/>
                    <a:ln>
                      <a:noFill/>
                    </a:ln>
                  </pic:spPr>
                </pic:pic>
              </a:graphicData>
            </a:graphic>
          </wp:inline>
        </w:drawing>
      </w:r>
      <w:r>
        <w:t xml:space="preserve"> и a &gt; b</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09800" cy="3592830"/>
            <wp:effectExtent l="0" t="0" r="0" b="762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2209800" cy="35928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 xml:space="preserve">Рис. 7.6. Номограммы для вычисления усилий </w:t>
      </w:r>
      <w:r>
        <w:rPr>
          <w:noProof/>
          <w:position w:val="-12"/>
        </w:rPr>
        <w:drawing>
          <wp:inline distT="0" distB="0" distL="0" distR="0">
            <wp:extent cx="222885" cy="228600"/>
            <wp:effectExtent l="0" t="0" r="5715"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w:t>
      </w:r>
      <w:r>
        <w:rPr>
          <w:noProof/>
          <w:position w:val="-14"/>
        </w:rPr>
        <w:drawing>
          <wp:inline distT="0" distB="0" distL="0" distR="0">
            <wp:extent cx="228600" cy="240030"/>
            <wp:effectExtent l="0" t="0" r="0" b="762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937895" cy="22860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937895" cy="228600"/>
                    </a:xfrm>
                    <a:prstGeom prst="rect">
                      <a:avLst/>
                    </a:prstGeom>
                    <a:noFill/>
                    <a:ln>
                      <a:noFill/>
                    </a:ln>
                  </pic:spPr>
                </pic:pic>
              </a:graphicData>
            </a:graphic>
          </wp:inline>
        </w:drawing>
      </w:r>
      <w:r>
        <w:t xml:space="preserve"> и a &gt; b</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56790" cy="409702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256790" cy="409702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15" w:name="Par4253"/>
      <w:bookmarkEnd w:id="215"/>
      <w:r>
        <w:t xml:space="preserve">Рис. 7.7. Номограммы для вычисления моментов </w:t>
      </w:r>
      <w:r>
        <w:rPr>
          <w:noProof/>
          <w:position w:val="-12"/>
        </w:rPr>
        <w:drawing>
          <wp:inline distT="0" distB="0" distL="0" distR="0">
            <wp:extent cx="240030" cy="228600"/>
            <wp:effectExtent l="0" t="0" r="762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w:t>
      </w:r>
      <w:r>
        <w:rPr>
          <w:noProof/>
          <w:position w:val="-14"/>
        </w:rPr>
        <w:drawing>
          <wp:inline distT="0" distB="0" distL="0" distR="0">
            <wp:extent cx="257810" cy="240030"/>
            <wp:effectExtent l="0" t="0" r="8890" b="762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937895" cy="22860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937895" cy="228600"/>
                    </a:xfrm>
                    <a:prstGeom prst="rect">
                      <a:avLst/>
                    </a:prstGeom>
                    <a:noFill/>
                    <a:ln>
                      <a:noFill/>
                    </a:ln>
                  </pic:spPr>
                </pic:pic>
              </a:graphicData>
            </a:graphic>
          </wp:inline>
        </w:drawing>
      </w:r>
      <w:r>
        <w:t xml:space="preserve"> и a &gt; b</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27580" cy="4659630"/>
            <wp:effectExtent l="0" t="0" r="1270" b="762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2227580" cy="46596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16" w:name="Par4258"/>
      <w:bookmarkEnd w:id="216"/>
      <w:r>
        <w:t xml:space="preserve">Рис. 7.8. Номограммы для вычисления усилий </w:t>
      </w:r>
      <w:r>
        <w:rPr>
          <w:noProof/>
          <w:position w:val="-12"/>
        </w:rPr>
        <w:drawing>
          <wp:inline distT="0" distB="0" distL="0" distR="0">
            <wp:extent cx="222885" cy="228600"/>
            <wp:effectExtent l="0" t="0" r="5715"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w:t>
      </w:r>
      <w:r>
        <w:rPr>
          <w:noProof/>
          <w:position w:val="-14"/>
        </w:rPr>
        <w:drawing>
          <wp:inline distT="0" distB="0" distL="0" distR="0">
            <wp:extent cx="228600" cy="240030"/>
            <wp:effectExtent l="0" t="0" r="0" b="762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861695" cy="22860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861695" cy="228600"/>
                    </a:xfrm>
                    <a:prstGeom prst="rect">
                      <a:avLst/>
                    </a:prstGeom>
                    <a:noFill/>
                    <a:ln>
                      <a:noFill/>
                    </a:ln>
                  </pic:spPr>
                </pic:pic>
              </a:graphicData>
            </a:graphic>
          </wp:inline>
        </w:drawing>
      </w:r>
      <w:r>
        <w:t xml:space="preserve"> и a &lt; b</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098675" cy="5504180"/>
            <wp:effectExtent l="0" t="0" r="0" b="127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2098675" cy="55041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 xml:space="preserve">Рис. 7.9. Номограммы для вычисления моментов </w:t>
      </w:r>
      <w:r>
        <w:rPr>
          <w:noProof/>
          <w:position w:val="-12"/>
        </w:rPr>
        <w:drawing>
          <wp:inline distT="0" distB="0" distL="0" distR="0">
            <wp:extent cx="240030" cy="228600"/>
            <wp:effectExtent l="0" t="0" r="762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w:t>
      </w:r>
      <w:r>
        <w:rPr>
          <w:noProof/>
          <w:position w:val="-14"/>
        </w:rPr>
        <w:drawing>
          <wp:inline distT="0" distB="0" distL="0" distR="0">
            <wp:extent cx="257810" cy="240030"/>
            <wp:effectExtent l="0" t="0" r="8890" b="762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861695" cy="22860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861695" cy="228600"/>
                    </a:xfrm>
                    <a:prstGeom prst="rect">
                      <a:avLst/>
                    </a:prstGeom>
                    <a:noFill/>
                    <a:ln>
                      <a:noFill/>
                    </a:ln>
                  </pic:spPr>
                </pic:pic>
              </a:graphicData>
            </a:graphic>
          </wp:inline>
        </w:drawing>
      </w:r>
      <w:r>
        <w:t xml:space="preserve"> и a &lt; b</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139315" cy="434911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2139315" cy="43491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 xml:space="preserve">Рис. 7.10. Номограммы для вычисления усилий </w:t>
      </w:r>
      <w:r>
        <w:rPr>
          <w:noProof/>
          <w:position w:val="-12"/>
        </w:rPr>
        <w:drawing>
          <wp:inline distT="0" distB="0" distL="0" distR="0">
            <wp:extent cx="222885" cy="228600"/>
            <wp:effectExtent l="0" t="0" r="5715"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w:t>
      </w:r>
      <w:r>
        <w:rPr>
          <w:noProof/>
          <w:position w:val="-14"/>
        </w:rPr>
        <w:drawing>
          <wp:inline distT="0" distB="0" distL="0" distR="0">
            <wp:extent cx="228600" cy="240030"/>
            <wp:effectExtent l="0" t="0" r="0" b="762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937895" cy="22860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937895" cy="228600"/>
                    </a:xfrm>
                    <a:prstGeom prst="rect">
                      <a:avLst/>
                    </a:prstGeom>
                    <a:noFill/>
                    <a:ln>
                      <a:noFill/>
                    </a:ln>
                  </pic:spPr>
                </pic:pic>
              </a:graphicData>
            </a:graphic>
          </wp:inline>
        </w:drawing>
      </w:r>
      <w:r>
        <w:t xml:space="preserve"> и a &lt; b</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139315" cy="4396105"/>
            <wp:effectExtent l="0" t="0" r="0" b="4445"/>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2139315" cy="439610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17" w:name="Par4273"/>
      <w:bookmarkEnd w:id="217"/>
      <w:r>
        <w:t xml:space="preserve">Рис. 7.11. Номограммы для вычисления моментов </w:t>
      </w:r>
      <w:r>
        <w:rPr>
          <w:noProof/>
          <w:position w:val="-12"/>
        </w:rPr>
        <w:drawing>
          <wp:inline distT="0" distB="0" distL="0" distR="0">
            <wp:extent cx="240030" cy="228600"/>
            <wp:effectExtent l="0" t="0" r="762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w:t>
      </w:r>
      <w:r>
        <w:rPr>
          <w:noProof/>
          <w:position w:val="-14"/>
        </w:rPr>
        <w:drawing>
          <wp:inline distT="0" distB="0" distL="0" distR="0">
            <wp:extent cx="257810" cy="240030"/>
            <wp:effectExtent l="0" t="0" r="8890" b="762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p>
    <w:p w:rsidR="00000000" w:rsidRDefault="00B83F21">
      <w:pPr>
        <w:pStyle w:val="ConsPlusNormal"/>
        <w:jc w:val="center"/>
      </w:pPr>
      <w:r>
        <w:t xml:space="preserve">в коллекторе при </w:t>
      </w:r>
      <w:r>
        <w:rPr>
          <w:noProof/>
          <w:position w:val="-12"/>
        </w:rPr>
        <w:drawing>
          <wp:inline distT="0" distB="0" distL="0" distR="0">
            <wp:extent cx="937895" cy="22860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937895" cy="228600"/>
                    </a:xfrm>
                    <a:prstGeom prst="rect">
                      <a:avLst/>
                    </a:prstGeom>
                    <a:noFill/>
                    <a:ln>
                      <a:noFill/>
                    </a:ln>
                  </pic:spPr>
                </pic:pic>
              </a:graphicData>
            </a:graphic>
          </wp:inline>
        </w:drawing>
      </w:r>
      <w:r>
        <w:t xml:space="preserve"> и a &lt; b</w:t>
      </w:r>
    </w:p>
    <w:p w:rsidR="00000000" w:rsidRDefault="00B83F21">
      <w:pPr>
        <w:pStyle w:val="ConsPlusNormal"/>
        <w:ind w:firstLine="540"/>
        <w:jc w:val="both"/>
      </w:pPr>
    </w:p>
    <w:p w:rsidR="00000000" w:rsidRDefault="00B83F21">
      <w:pPr>
        <w:pStyle w:val="ConsPlusNormal"/>
        <w:ind w:firstLine="540"/>
        <w:jc w:val="both"/>
      </w:pPr>
      <w:r>
        <w:t xml:space="preserve">Для опорных конструкций значения усилий </w:t>
      </w:r>
      <w:r>
        <w:rPr>
          <w:noProof/>
          <w:position w:val="-12"/>
        </w:rPr>
        <w:drawing>
          <wp:inline distT="0" distB="0" distL="0" distR="0">
            <wp:extent cx="222885" cy="228600"/>
            <wp:effectExtent l="0" t="0" r="5715"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w:t>
      </w:r>
      <w:r>
        <w:rPr>
          <w:noProof/>
          <w:position w:val="-14"/>
        </w:rPr>
        <w:drawing>
          <wp:inline distT="0" distB="0" distL="0" distR="0">
            <wp:extent cx="228600" cy="240030"/>
            <wp:effectExtent l="0" t="0" r="0" b="762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r>
        <w:t xml:space="preserve"> и моментов </w:t>
      </w:r>
      <w:r>
        <w:rPr>
          <w:noProof/>
          <w:position w:val="-12"/>
        </w:rPr>
        <w:drawing>
          <wp:inline distT="0" distB="0" distL="0" distR="0">
            <wp:extent cx="240030" cy="228600"/>
            <wp:effectExtent l="0" t="0" r="762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 xml:space="preserve">, </w:t>
      </w:r>
      <w:r>
        <w:rPr>
          <w:noProof/>
          <w:position w:val="-14"/>
        </w:rPr>
        <w:drawing>
          <wp:inline distT="0" distB="0" distL="0" distR="0">
            <wp:extent cx="257810" cy="240030"/>
            <wp:effectExtent l="0" t="0" r="8890" b="762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r>
        <w:t xml:space="preserve"> в коллекторе, </w:t>
      </w:r>
      <w:r>
        <w:t xml:space="preserve">найденные по кривым </w:t>
      </w:r>
      <w:hyperlink w:anchor="Par4238" w:tooltip="Рис. 7.4. Номограммы для вычисления усилий _,_" w:history="1">
        <w:r>
          <w:rPr>
            <w:color w:val="0000FF"/>
          </w:rPr>
          <w:t>рис. 7.4</w:t>
        </w:r>
      </w:hyperlink>
      <w:r>
        <w:t xml:space="preserve"> - 7.11, берутся со знаком "минус".</w:t>
      </w:r>
    </w:p>
    <w:p w:rsidR="00000000" w:rsidRDefault="00B83F21">
      <w:pPr>
        <w:pStyle w:val="ConsPlusNormal"/>
        <w:ind w:firstLine="540"/>
        <w:jc w:val="both"/>
      </w:pPr>
      <w:r>
        <w:t xml:space="preserve">7.3.6. Для подвесок или опор, удовлетворяющих условию a &gt; b, значения </w:t>
      </w:r>
      <w:r>
        <w:rPr>
          <w:noProof/>
          <w:position w:val="-12"/>
        </w:rPr>
        <w:drawing>
          <wp:inline distT="0" distB="0" distL="0" distR="0">
            <wp:extent cx="222885" cy="228600"/>
            <wp:effectExtent l="0" t="0" r="5715"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w:t>
      </w:r>
      <w:r>
        <w:rPr>
          <w:noProof/>
          <w:position w:val="-14"/>
        </w:rPr>
        <w:drawing>
          <wp:inline distT="0" distB="0" distL="0" distR="0">
            <wp:extent cx="228600" cy="240030"/>
            <wp:effectExtent l="0" t="0" r="0" b="762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r>
        <w:t xml:space="preserve">, </w:t>
      </w:r>
      <w:r>
        <w:rPr>
          <w:noProof/>
          <w:position w:val="-12"/>
        </w:rPr>
        <w:drawing>
          <wp:inline distT="0" distB="0" distL="0" distR="0">
            <wp:extent cx="240030" cy="228600"/>
            <wp:effectExtent l="0" t="0" r="762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 xml:space="preserve">, </w:t>
      </w:r>
      <w:r>
        <w:rPr>
          <w:noProof/>
          <w:position w:val="-14"/>
        </w:rPr>
        <w:drawing>
          <wp:inline distT="0" distB="0" distL="0" distR="0">
            <wp:extent cx="257810" cy="240030"/>
            <wp:effectExtent l="0" t="0" r="8890" b="762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r>
        <w:t xml:space="preserve"> в коллекторе определяются по кривым, приведенным на </w:t>
      </w:r>
      <w:hyperlink w:anchor="Par4238" w:tooltip="Рис. 7.4. Номограммы для вычисления усилий _,_" w:history="1">
        <w:r>
          <w:rPr>
            <w:color w:val="0000FF"/>
          </w:rPr>
          <w:t>рис. 7.4</w:t>
        </w:r>
      </w:hyperlink>
      <w:r>
        <w:t xml:space="preserve"> - </w:t>
      </w:r>
      <w:hyperlink w:anchor="Par4253" w:tooltip="Рис. 7.7. Номограммы для вычисления моментов _,_" w:history="1">
        <w:r>
          <w:rPr>
            <w:color w:val="0000FF"/>
          </w:rPr>
          <w:t>7.7</w:t>
        </w:r>
      </w:hyperlink>
      <w:r>
        <w:t xml:space="preserve">, с использованием параметров </w:t>
      </w:r>
      <w:r>
        <w:rPr>
          <w:noProof/>
          <w:position w:val="-12"/>
        </w:rPr>
        <w:drawing>
          <wp:inline distT="0" distB="0" distL="0" distR="0">
            <wp:extent cx="152400" cy="22860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6"/>
        </w:rPr>
        <w:drawing>
          <wp:inline distT="0" distB="0" distL="0" distR="0">
            <wp:extent cx="140970" cy="181610"/>
            <wp:effectExtent l="0" t="0" r="0" b="889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40970" cy="181610"/>
                    </a:xfrm>
                    <a:prstGeom prst="rect">
                      <a:avLst/>
                    </a:prstGeom>
                    <a:noFill/>
                    <a:ln>
                      <a:noFill/>
                    </a:ln>
                  </pic:spPr>
                </pic:pic>
              </a:graphicData>
            </a:graphic>
          </wp:inline>
        </w:drawing>
      </w:r>
      <w:r>
        <w:t>.</w:t>
      </w:r>
    </w:p>
    <w:p w:rsidR="00000000" w:rsidRDefault="00B83F21">
      <w:pPr>
        <w:pStyle w:val="ConsPlusNormal"/>
        <w:ind w:firstLine="540"/>
        <w:jc w:val="both"/>
      </w:pPr>
      <w:r>
        <w:t>7.3.7. Для подвесок или опор, удовлетворяющих условию b &gt; a, значения усилий и моме</w:t>
      </w:r>
      <w:r>
        <w:t xml:space="preserve">нтов </w:t>
      </w:r>
      <w:r>
        <w:rPr>
          <w:noProof/>
          <w:position w:val="-12"/>
        </w:rPr>
        <w:drawing>
          <wp:inline distT="0" distB="0" distL="0" distR="0">
            <wp:extent cx="222885" cy="228600"/>
            <wp:effectExtent l="0" t="0" r="5715"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w:t>
      </w:r>
      <w:r>
        <w:rPr>
          <w:noProof/>
          <w:position w:val="-14"/>
        </w:rPr>
        <w:drawing>
          <wp:inline distT="0" distB="0" distL="0" distR="0">
            <wp:extent cx="228600" cy="240030"/>
            <wp:effectExtent l="0" t="0" r="0" b="762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28600" cy="240030"/>
                    </a:xfrm>
                    <a:prstGeom prst="rect">
                      <a:avLst/>
                    </a:prstGeom>
                    <a:noFill/>
                    <a:ln>
                      <a:noFill/>
                    </a:ln>
                  </pic:spPr>
                </pic:pic>
              </a:graphicData>
            </a:graphic>
          </wp:inline>
        </w:drawing>
      </w:r>
      <w:r>
        <w:t xml:space="preserve">, </w:t>
      </w:r>
      <w:r>
        <w:rPr>
          <w:noProof/>
          <w:position w:val="-12"/>
        </w:rPr>
        <w:drawing>
          <wp:inline distT="0" distB="0" distL="0" distR="0">
            <wp:extent cx="240030" cy="228600"/>
            <wp:effectExtent l="0" t="0" r="762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40030" cy="228600"/>
                    </a:xfrm>
                    <a:prstGeom prst="rect">
                      <a:avLst/>
                    </a:prstGeom>
                    <a:noFill/>
                    <a:ln>
                      <a:noFill/>
                    </a:ln>
                  </pic:spPr>
                </pic:pic>
              </a:graphicData>
            </a:graphic>
          </wp:inline>
        </w:drawing>
      </w:r>
      <w:r>
        <w:t xml:space="preserve">, </w:t>
      </w:r>
      <w:r>
        <w:rPr>
          <w:noProof/>
          <w:position w:val="-14"/>
        </w:rPr>
        <w:drawing>
          <wp:inline distT="0" distB="0" distL="0" distR="0">
            <wp:extent cx="257810" cy="240030"/>
            <wp:effectExtent l="0" t="0" r="8890" b="762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257810" cy="240030"/>
                    </a:xfrm>
                    <a:prstGeom prst="rect">
                      <a:avLst/>
                    </a:prstGeom>
                    <a:noFill/>
                    <a:ln>
                      <a:noFill/>
                    </a:ln>
                  </pic:spPr>
                </pic:pic>
              </a:graphicData>
            </a:graphic>
          </wp:inline>
        </w:drawing>
      </w:r>
      <w:r>
        <w:t xml:space="preserve">, действующих в стенках коллектора, определяются по кривым, приведенным на </w:t>
      </w:r>
      <w:hyperlink w:anchor="Par4258" w:tooltip="Рис. 7.8. Номограммы для вычисления усилий _,_" w:history="1">
        <w:r>
          <w:rPr>
            <w:color w:val="0000FF"/>
          </w:rPr>
          <w:t>рис. 7.8</w:t>
        </w:r>
      </w:hyperlink>
      <w:r>
        <w:t xml:space="preserve"> - </w:t>
      </w:r>
      <w:hyperlink w:anchor="Par4273" w:tooltip="Рис. 7.11. Номограммы для вычисления моментов _,_" w:history="1">
        <w:r>
          <w:rPr>
            <w:color w:val="0000FF"/>
          </w:rPr>
          <w:t>7.11</w:t>
        </w:r>
      </w:hyperlink>
      <w:r>
        <w:t xml:space="preserve">, с использованием коэффициентов </w:t>
      </w:r>
      <w:r>
        <w:rPr>
          <w:noProof/>
          <w:position w:val="-12"/>
        </w:rPr>
        <w:drawing>
          <wp:inline distT="0" distB="0" distL="0" distR="0">
            <wp:extent cx="152400" cy="22860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12"/>
        </w:rPr>
        <w:drawing>
          <wp:inline distT="0" distB="0" distL="0" distR="0">
            <wp:extent cx="181610" cy="228600"/>
            <wp:effectExtent l="0" t="0" r="889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7.3.8. В случае подвеса коллектора за штуцер при определении максимальных усилий и моментов в коллекторе по </w:t>
      </w:r>
      <w:hyperlink w:anchor="Par4230" w:tooltip="7.3.4. По размерам подвесок или опор a и b вычисляются коэффициенты" w:history="1">
        <w:r>
          <w:rPr>
            <w:color w:val="0000FF"/>
          </w:rPr>
          <w:t>п. 7.3.4</w:t>
        </w:r>
      </w:hyperlink>
      <w:r>
        <w:t xml:space="preserve"> - 7.3.7 принимается </w:t>
      </w:r>
      <w:r>
        <w:rPr>
          <w:noProof/>
          <w:position w:val="-12"/>
        </w:rPr>
        <w:drawing>
          <wp:inline distT="0" distB="0" distL="0" distR="0">
            <wp:extent cx="914400" cy="22860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w:t>
      </w:r>
    </w:p>
    <w:p w:rsidR="00000000" w:rsidRDefault="00B83F21">
      <w:pPr>
        <w:pStyle w:val="ConsPlusNormal"/>
        <w:ind w:firstLine="540"/>
        <w:jc w:val="both"/>
      </w:pPr>
      <w:r>
        <w:t>7.3.9. Наибольшие местные напряжения возникают в коллекторе (у краев подвесок или опор) в точках A или A' п</w:t>
      </w:r>
      <w:r>
        <w:t xml:space="preserve">ри a &gt; b и в точках B или B' при b &gt; a (см. </w:t>
      </w:r>
      <w:hyperlink w:anchor="Par4204" w:tooltip="Рис. 7.1. Общий вид коллектора газоплотного экрана" w:history="1">
        <w:r>
          <w:rPr>
            <w:color w:val="0000FF"/>
          </w:rPr>
          <w:t>рис. 7.1</w:t>
        </w:r>
      </w:hyperlink>
      <w:r>
        <w:t xml:space="preserve">, </w:t>
      </w:r>
      <w:hyperlink w:anchor="Par4214" w:tooltip="Рис. 7.2. Расчетная схема коллектора" w:history="1">
        <w:r>
          <w:rPr>
            <w:color w:val="0000FF"/>
          </w:rPr>
          <w:t>7.2</w:t>
        </w:r>
      </w:hyperlink>
      <w:r>
        <w:t>).</w:t>
      </w:r>
    </w:p>
    <w:p w:rsidR="00000000" w:rsidRDefault="00B83F21">
      <w:pPr>
        <w:pStyle w:val="ConsPlusNormal"/>
        <w:ind w:firstLine="540"/>
        <w:jc w:val="both"/>
      </w:pPr>
      <w:r>
        <w:t xml:space="preserve">7.3.10. Значения максимальных местных окружных </w:t>
      </w:r>
      <w:r>
        <w:rPr>
          <w:noProof/>
          <w:position w:val="-14"/>
        </w:rPr>
        <w:drawing>
          <wp:inline distT="0" distB="0" distL="0" distR="0">
            <wp:extent cx="199390" cy="240030"/>
            <wp:effectExtent l="0" t="0" r="0" b="762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9390" cy="240030"/>
                    </a:xfrm>
                    <a:prstGeom prst="rect">
                      <a:avLst/>
                    </a:prstGeom>
                    <a:noFill/>
                    <a:ln>
                      <a:noFill/>
                    </a:ln>
                  </pic:spPr>
                </pic:pic>
              </a:graphicData>
            </a:graphic>
          </wp:inline>
        </w:drawing>
      </w:r>
      <w:r>
        <w:t xml:space="preserve"> и осевых </w:t>
      </w:r>
      <w:r>
        <w:rPr>
          <w:noProof/>
          <w:position w:val="-12"/>
        </w:rPr>
        <w:drawing>
          <wp:inline distT="0" distB="0" distL="0" distR="0">
            <wp:extent cx="193675" cy="22860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напряжений в стенках коллектора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043305" cy="415925"/>
            <wp:effectExtent l="0" t="0" r="0" b="3175"/>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043305" cy="41592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Знак "минус" относится к внутренней поверхности (точки A' или B'), знак плюс - к</w:t>
      </w:r>
      <w:r>
        <w:t xml:space="preserve"> наружной (точки A или B).</w:t>
      </w:r>
    </w:p>
    <w:p w:rsidR="00000000" w:rsidRDefault="00B83F21">
      <w:pPr>
        <w:pStyle w:val="ConsPlusNormal"/>
        <w:ind w:firstLine="540"/>
        <w:jc w:val="both"/>
      </w:pPr>
      <w:r>
        <w:t>7.3.11. Напряжения от внутреннего давления вычисляются по формулам:</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990600" cy="451485"/>
            <wp:effectExtent l="0" t="0" r="0" b="5715"/>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99060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21030" cy="386715"/>
            <wp:effectExtent l="0" t="0" r="762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62103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09600" cy="386715"/>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60960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outlineLvl w:val="1"/>
      </w:pPr>
      <w:r>
        <w:t>7.4. Условия прочности</w:t>
      </w:r>
    </w:p>
    <w:p w:rsidR="00000000" w:rsidRDefault="00B83F21">
      <w:pPr>
        <w:pStyle w:val="ConsPlusNormal"/>
        <w:ind w:firstLine="540"/>
        <w:jc w:val="both"/>
      </w:pPr>
    </w:p>
    <w:p w:rsidR="00000000" w:rsidRDefault="00B83F21">
      <w:pPr>
        <w:pStyle w:val="ConsPlusNormal"/>
        <w:ind w:firstLine="540"/>
        <w:jc w:val="both"/>
      </w:pPr>
      <w:r>
        <w:t xml:space="preserve">7.4.1. Для рассматриваемой точки коллектора (точки A или A', B или B') вычисляются три главных нормальных напряжения, </w:t>
      </w:r>
      <w:r>
        <w:t>которые представляют собой алгебраическую сумму действующих в одном направлении напряжений, вызванных весовыми нагрузками и внутренним давлением. Главные напряжения определяются по формулам:</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843915" cy="257810"/>
            <wp:effectExtent l="0" t="0" r="0" b="889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843915" cy="257810"/>
                    </a:xfrm>
                    <a:prstGeom prst="rect">
                      <a:avLst/>
                    </a:prstGeom>
                    <a:noFill/>
                    <a:ln>
                      <a:noFill/>
                    </a:ln>
                  </pic:spPr>
                </pic:pic>
              </a:graphicData>
            </a:graphic>
          </wp:inline>
        </w:drawing>
      </w:r>
      <w:r>
        <w:t xml:space="preserve">; </w:t>
      </w:r>
      <w:r>
        <w:rPr>
          <w:noProof/>
          <w:position w:val="-12"/>
        </w:rPr>
        <w:drawing>
          <wp:inline distT="0" distB="0" distL="0" distR="0">
            <wp:extent cx="843915" cy="240030"/>
            <wp:effectExtent l="0" t="0" r="0" b="762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843915" cy="240030"/>
                    </a:xfrm>
                    <a:prstGeom prst="rect">
                      <a:avLst/>
                    </a:prstGeom>
                    <a:noFill/>
                    <a:ln>
                      <a:noFill/>
                    </a:ln>
                  </pic:spPr>
                </pic:pic>
              </a:graphicData>
            </a:graphic>
          </wp:inline>
        </w:drawing>
      </w:r>
      <w:r>
        <w:t xml:space="preserve">; </w:t>
      </w:r>
      <w:r>
        <w:rPr>
          <w:noProof/>
          <w:position w:val="-12"/>
        </w:rPr>
        <w:drawing>
          <wp:inline distT="0" distB="0" distL="0" distR="0">
            <wp:extent cx="527685" cy="240030"/>
            <wp:effectExtent l="0" t="0" r="5715" b="762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527685" cy="240030"/>
                    </a:xfrm>
                    <a:prstGeom prst="rect">
                      <a:avLst/>
                    </a:prstGeom>
                    <a:noFill/>
                    <a:ln>
                      <a:noFill/>
                    </a:ln>
                  </pic:spPr>
                </pic:pic>
              </a:graphicData>
            </a:graphic>
          </wp:inline>
        </w:drawing>
      </w:r>
      <w:r>
        <w:t>,</w:t>
      </w:r>
    </w:p>
    <w:p w:rsidR="00000000" w:rsidRDefault="00B83F21">
      <w:pPr>
        <w:pStyle w:val="ConsPlusNormal"/>
        <w:jc w:val="center"/>
      </w:pPr>
      <w:r>
        <w:t xml:space="preserve">если </w:t>
      </w:r>
      <w:r>
        <w:rPr>
          <w:noProof/>
          <w:position w:val="-14"/>
        </w:rPr>
        <w:drawing>
          <wp:inline distT="0" distB="0" distL="0" distR="0">
            <wp:extent cx="1482725" cy="257810"/>
            <wp:effectExtent l="0" t="0" r="3175" b="889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482725" cy="257810"/>
                    </a:xfrm>
                    <a:prstGeom prst="rect">
                      <a:avLst/>
                    </a:prstGeom>
                    <a:noFill/>
                    <a:ln>
                      <a:noFill/>
                    </a:ln>
                  </pic:spPr>
                </pic:pic>
              </a:graphicData>
            </a:graphic>
          </wp:inline>
        </w:drawing>
      </w:r>
      <w:r>
        <w:t>;</w:t>
      </w:r>
    </w:p>
    <w:p w:rsidR="00000000" w:rsidRDefault="00B83F21">
      <w:pPr>
        <w:pStyle w:val="ConsPlusNormal"/>
        <w:jc w:val="center"/>
      </w:pPr>
      <w:r>
        <w:rPr>
          <w:noProof/>
          <w:position w:val="-12"/>
        </w:rPr>
        <w:drawing>
          <wp:inline distT="0" distB="0" distL="0" distR="0">
            <wp:extent cx="826770" cy="240030"/>
            <wp:effectExtent l="0" t="0" r="0" b="762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826770" cy="240030"/>
                    </a:xfrm>
                    <a:prstGeom prst="rect">
                      <a:avLst/>
                    </a:prstGeom>
                    <a:noFill/>
                    <a:ln>
                      <a:noFill/>
                    </a:ln>
                  </pic:spPr>
                </pic:pic>
              </a:graphicData>
            </a:graphic>
          </wp:inline>
        </w:drawing>
      </w:r>
      <w:r>
        <w:t xml:space="preserve">; </w:t>
      </w:r>
      <w:r>
        <w:rPr>
          <w:noProof/>
          <w:position w:val="-14"/>
        </w:rPr>
        <w:drawing>
          <wp:inline distT="0" distB="0" distL="0" distR="0">
            <wp:extent cx="838200" cy="257810"/>
            <wp:effectExtent l="0" t="0" r="0" b="889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838200" cy="257810"/>
                    </a:xfrm>
                    <a:prstGeom prst="rect">
                      <a:avLst/>
                    </a:prstGeom>
                    <a:noFill/>
                    <a:ln>
                      <a:noFill/>
                    </a:ln>
                  </pic:spPr>
                </pic:pic>
              </a:graphicData>
            </a:graphic>
          </wp:inline>
        </w:drawing>
      </w:r>
      <w:r>
        <w:t xml:space="preserve">; </w:t>
      </w:r>
      <w:r>
        <w:rPr>
          <w:noProof/>
          <w:position w:val="-12"/>
        </w:rPr>
        <w:drawing>
          <wp:inline distT="0" distB="0" distL="0" distR="0">
            <wp:extent cx="527685" cy="240030"/>
            <wp:effectExtent l="0" t="0" r="5715" b="762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527685" cy="240030"/>
                    </a:xfrm>
                    <a:prstGeom prst="rect">
                      <a:avLst/>
                    </a:prstGeom>
                    <a:noFill/>
                    <a:ln>
                      <a:noFill/>
                    </a:ln>
                  </pic:spPr>
                </pic:pic>
              </a:graphicData>
            </a:graphic>
          </wp:inline>
        </w:drawing>
      </w:r>
      <w:r>
        <w:t>,</w:t>
      </w:r>
    </w:p>
    <w:p w:rsidR="00000000" w:rsidRDefault="00B83F21">
      <w:pPr>
        <w:pStyle w:val="ConsPlusNormal"/>
        <w:jc w:val="center"/>
      </w:pPr>
      <w:r>
        <w:t xml:space="preserve">если </w:t>
      </w:r>
      <w:r>
        <w:rPr>
          <w:noProof/>
          <w:position w:val="-14"/>
        </w:rPr>
        <w:drawing>
          <wp:inline distT="0" distB="0" distL="0" distR="0">
            <wp:extent cx="1482725" cy="257810"/>
            <wp:effectExtent l="0" t="0" r="3175" b="889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482725" cy="2578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7.4.2. Эквивалентное напряжение для рассматриваемой точки коллектора принимается равным</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91210" cy="228600"/>
            <wp:effectExtent l="0" t="0" r="889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791210"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7.4.3. Величина эквивалентного напряжения в коллекторе от действия весовых нагрузок и внут</w:t>
      </w:r>
      <w:r>
        <w:t>реннего давления должна удовлетворять условию</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27075" cy="22860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72707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Величина номинального допускаемого напряжения принимается в соответствии с </w:t>
      </w:r>
      <w:hyperlink w:anchor="Par250" w:tooltip="2. ДОПУСКАЕМОЕ НАПРЯЖЕНИЕ" w:history="1">
        <w:r>
          <w:rPr>
            <w:color w:val="0000FF"/>
          </w:rPr>
          <w:t>разделом 2</w:t>
        </w:r>
      </w:hyperlink>
      <w:r>
        <w:t xml:space="preserve"> Норм.</w:t>
      </w:r>
    </w:p>
    <w:p w:rsidR="00000000" w:rsidRDefault="00B83F21">
      <w:pPr>
        <w:pStyle w:val="ConsPlusNormal"/>
        <w:ind w:firstLine="540"/>
        <w:jc w:val="both"/>
      </w:pPr>
    </w:p>
    <w:p w:rsidR="00000000" w:rsidRDefault="00B83F21">
      <w:pPr>
        <w:pStyle w:val="ConsPlusNormal"/>
        <w:jc w:val="center"/>
        <w:outlineLvl w:val="0"/>
      </w:pPr>
      <w:bookmarkStart w:id="218" w:name="Par4313"/>
      <w:bookmarkEnd w:id="218"/>
      <w:r>
        <w:t>8. РАСЧЕТ НА ПРОЧНОСТЬ ФЛАНЦЕВ ТЕПЛООБМЕННЫХ АППАРАТОВ</w:t>
      </w:r>
    </w:p>
    <w:p w:rsidR="00000000" w:rsidRDefault="00B83F21">
      <w:pPr>
        <w:pStyle w:val="ConsPlusNormal"/>
        <w:jc w:val="center"/>
      </w:pPr>
      <w:r>
        <w:t>И ТРУБОПРОВОДОВ</w:t>
      </w:r>
    </w:p>
    <w:p w:rsidR="00000000" w:rsidRDefault="00B83F21">
      <w:pPr>
        <w:pStyle w:val="ConsPlusNormal"/>
        <w:ind w:firstLine="540"/>
        <w:jc w:val="both"/>
      </w:pPr>
    </w:p>
    <w:p w:rsidR="00000000" w:rsidRDefault="00B83F21">
      <w:pPr>
        <w:pStyle w:val="ConsPlusNormal"/>
        <w:jc w:val="center"/>
        <w:outlineLvl w:val="1"/>
      </w:pPr>
      <w:r>
        <w:t>8.1. Условные обозначения</w:t>
      </w:r>
    </w:p>
    <w:p w:rsidR="00000000" w:rsidRDefault="00B83F21">
      <w:pPr>
        <w:pStyle w:val="ConsPlusNormal"/>
        <w:ind w:firstLine="540"/>
        <w:jc w:val="both"/>
      </w:pPr>
    </w:p>
    <w:p w:rsidR="00000000" w:rsidRDefault="00B83F21">
      <w:pPr>
        <w:pStyle w:val="ConsPlusNormal"/>
        <w:ind w:firstLine="540"/>
        <w:jc w:val="both"/>
      </w:pPr>
      <w:r>
        <w:t>8.8.1. В разделе приняты следующие условные обозначения, представленные в табл. 8.1.</w:t>
      </w:r>
    </w:p>
    <w:p w:rsidR="00000000" w:rsidRDefault="00B83F21">
      <w:pPr>
        <w:pStyle w:val="ConsPlusNormal"/>
        <w:ind w:firstLine="540"/>
        <w:jc w:val="both"/>
      </w:pPr>
    </w:p>
    <w:p w:rsidR="00000000" w:rsidRDefault="00B83F21">
      <w:pPr>
        <w:pStyle w:val="ConsPlusNormal"/>
        <w:jc w:val="right"/>
      </w:pPr>
      <w:r>
        <w:t>Таблица 8.1</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w:t>
      </w:r>
      <w:r>
        <w:t xml:space="preserve">                        2                          </w:t>
      </w:r>
      <w:r>
        <w:t>│</w:t>
      </w:r>
      <w:r>
        <w:t xml:space="preserve">    3</w:t>
      </w:r>
    </w:p>
    <w:p w:rsidR="00000000" w:rsidRDefault="00B83F21">
      <w:pPr>
        <w:pStyle w:val="ConsPlusCell"/>
        <w:jc w:val="both"/>
      </w:pPr>
      <w:r>
        <w:t>───────────┴────────────────────────────────────────────────────┴──────────</w:t>
      </w:r>
    </w:p>
    <w:p w:rsidR="00000000" w:rsidRDefault="00B83F21">
      <w:pPr>
        <w:pStyle w:val="ConsPlusCell"/>
        <w:jc w:val="both"/>
      </w:pPr>
      <w:r>
        <w:t xml:space="preserve">     p      Расчетное давление                                      МПа</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193675" cy="246380"/>
            <wp:effectExtent l="0" t="0" r="0" b="127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93675" cy="246380"/>
                    </a:xfrm>
                    <a:prstGeom prst="rect">
                      <a:avLst/>
                    </a:prstGeom>
                    <a:noFill/>
                    <a:ln>
                      <a:noFill/>
                    </a:ln>
                  </pic:spPr>
                </pic:pic>
              </a:graphicData>
            </a:graphic>
          </wp:inline>
        </w:drawing>
      </w:r>
      <w:r>
        <w:t xml:space="preserve">    Пробное давление                                        МПа</w:t>
      </w:r>
    </w:p>
    <w:p w:rsidR="00000000" w:rsidRDefault="00B83F21">
      <w:pPr>
        <w:pStyle w:val="ConsPlusCell"/>
        <w:jc w:val="both"/>
      </w:pPr>
      <w:r>
        <w:t>───────────────────────────────────────────────────────────────────────────</w:t>
      </w:r>
    </w:p>
    <w:p w:rsidR="00000000" w:rsidRDefault="00B83F21">
      <w:pPr>
        <w:pStyle w:val="ConsPlusCell"/>
        <w:jc w:val="both"/>
      </w:pPr>
      <w:r>
        <w:t xml:space="preserve">     t      Расчетная температура стенки         </w:t>
      </w:r>
      <w:r>
        <w:t xml:space="preserve">                   °C</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0820" cy="246380"/>
            <wp:effectExtent l="0" t="0" r="0" b="127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Условное давление                                       МПа</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10820" cy="246380"/>
            <wp:effectExtent l="0" t="0" r="0" b="127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Условный диаметр изделия                                мм</w:t>
      </w:r>
    </w:p>
    <w:p w:rsidR="00000000" w:rsidRDefault="00B83F21">
      <w:pPr>
        <w:pStyle w:val="ConsPlusCell"/>
        <w:jc w:val="both"/>
      </w:pPr>
      <w:r>
        <w:t>───────────────────────────────────────────────────────────────────────────</w:t>
      </w:r>
    </w:p>
    <w:p w:rsidR="00000000" w:rsidRDefault="00B83F21">
      <w:pPr>
        <w:pStyle w:val="ConsPlusCell"/>
        <w:jc w:val="both"/>
      </w:pPr>
      <w:r>
        <w:t xml:space="preserve">     D      Номинальный внутренний диаметр изделия (корпуса         мм</w:t>
      </w:r>
    </w:p>
    <w:p w:rsidR="00000000" w:rsidRDefault="00B83F21">
      <w:pPr>
        <w:pStyle w:val="ConsPlusCell"/>
        <w:jc w:val="both"/>
      </w:pPr>
      <w:r>
        <w:t xml:space="preserve">            сосуда, трубы трубопровода и др.)</w:t>
      </w:r>
    </w:p>
    <w:p w:rsidR="00000000" w:rsidRDefault="00B83F21">
      <w:pPr>
        <w:pStyle w:val="ConsPlusCell"/>
        <w:jc w:val="both"/>
      </w:pPr>
      <w:r>
        <w:t>───────────────────────────────────────────────────────────────────────────</w:t>
      </w:r>
    </w:p>
    <w:p w:rsidR="00000000" w:rsidRDefault="00B83F21">
      <w:pPr>
        <w:pStyle w:val="ConsPlusCell"/>
        <w:jc w:val="both"/>
      </w:pPr>
      <w:r>
        <w:t xml:space="preserve">     s      Толщина стенки изделия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Толщина стенки цилиндрического участка фланца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Толщина стенки конического перехода у основания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Высота цилиндрического</w:t>
      </w:r>
      <w:r>
        <w:t xml:space="preserve"> участка фланца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Высота конического перехода                             мм</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170180" cy="246380"/>
            <wp:effectExtent l="0" t="0" r="1270" b="127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70180" cy="246380"/>
                    </a:xfrm>
                    <a:prstGeom prst="rect">
                      <a:avLst/>
                    </a:prstGeom>
                    <a:noFill/>
                    <a:ln>
                      <a:noFill/>
                    </a:ln>
                  </pic:spPr>
                </pic:pic>
              </a:graphicData>
            </a:graphic>
          </wp:inline>
        </w:drawing>
      </w:r>
      <w:r>
        <w:t xml:space="preserve">     Высота тарелки фланца и опорного бурта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0820" cy="246380"/>
            <wp:effectExtent l="0" t="0" r="0" b="127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Высота нажимного кольца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28600" cy="246380"/>
            <wp:effectExtent l="0" t="0" r="0" b="127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228600" cy="246380"/>
                    </a:xfrm>
                    <a:prstGeom prst="rect">
                      <a:avLst/>
                    </a:prstGeom>
                    <a:noFill/>
                    <a:ln>
                      <a:noFill/>
                    </a:ln>
                  </pic:spPr>
                </pic:pic>
              </a:graphicData>
            </a:graphic>
          </wp:inline>
        </w:drawing>
      </w:r>
      <w:r>
        <w:t xml:space="preserve">    Высота тарелки фланца, определяемая методом             мм</w:t>
      </w:r>
    </w:p>
    <w:p w:rsidR="00000000" w:rsidRDefault="00B83F21">
      <w:pPr>
        <w:pStyle w:val="ConsPlusCell"/>
        <w:jc w:val="both"/>
      </w:pPr>
      <w:r>
        <w:t xml:space="preserve">            </w:t>
      </w:r>
      <w:r>
        <w:t>предельных нагрузок</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Высота выступа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Диаметр выступа фланца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28600" cy="246380"/>
            <wp:effectExtent l="0" t="0" r="0" b="127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28600" cy="246380"/>
                    </a:xfrm>
                    <a:prstGeom prst="rect">
                      <a:avLst/>
                    </a:prstGeom>
                    <a:noFill/>
                    <a:ln>
                      <a:noFill/>
                    </a:ln>
                  </pic:spPr>
                </pic:pic>
              </a:graphicData>
            </a:graphic>
          </wp:inline>
        </w:drawing>
      </w:r>
      <w:r>
        <w:t xml:space="preserve">    Наружный ди</w:t>
      </w:r>
      <w:r>
        <w:t>аметр фланца и бурта свободного фланца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Внутренний диаметр нажимного кольца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Наружный диаметр нажимного кольца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Диаметр окружности шпилек (болтов)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87020" cy="22860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87020" cy="228600"/>
                    </a:xfrm>
                    <a:prstGeom prst="rect">
                      <a:avLst/>
                    </a:prstGeom>
                    <a:noFill/>
                    <a:ln>
                      <a:noFill/>
                    </a:ln>
                  </pic:spPr>
                </pic:pic>
              </a:graphicData>
            </a:graphic>
          </wp:inline>
        </w:drawing>
      </w:r>
      <w:r>
        <w:t xml:space="preserve">   Наибольший наружный диаметр мембраны (исходное          мм</w:t>
      </w:r>
    </w:p>
    <w:p w:rsidR="00000000" w:rsidRDefault="00B83F21">
      <w:pPr>
        <w:pStyle w:val="ConsPlusCell"/>
        <w:jc w:val="both"/>
      </w:pPr>
      <w:r>
        <w:t xml:space="preserve">            состояние)</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Наружный диамет</w:t>
      </w:r>
      <w:r>
        <w:t>р прокладки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Расчетный диаметр прокладки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Номинальный диаметр шпилек, равный наружному            мм</w:t>
      </w:r>
    </w:p>
    <w:p w:rsidR="00000000" w:rsidRDefault="00B83F21">
      <w:pPr>
        <w:pStyle w:val="ConsPlusCell"/>
        <w:jc w:val="both"/>
      </w:pPr>
      <w:r>
        <w:t xml:space="preserve">            диаметру резьбы</w:t>
      </w:r>
    </w:p>
    <w:p w:rsidR="00000000" w:rsidRDefault="00B83F21">
      <w:pPr>
        <w:pStyle w:val="ConsPlusCell"/>
        <w:jc w:val="both"/>
      </w:pPr>
      <w:r>
        <w:t>───────────────────────────────────────────────────────────────────────────</w:t>
      </w:r>
    </w:p>
    <w:p w:rsidR="00000000" w:rsidRDefault="00B83F21">
      <w:pPr>
        <w:pStyle w:val="ConsPlusCell"/>
        <w:jc w:val="both"/>
      </w:pPr>
      <w:r>
        <w:t xml:space="preserve">    </w:t>
      </w:r>
      <w:r>
        <w:t xml:space="preserve"> </w:t>
      </w:r>
      <w:r>
        <w:rPr>
          <w:noProof/>
          <w:position w:val="-12"/>
        </w:rPr>
        <w:drawing>
          <wp:inline distT="0" distB="0" distL="0" distR="0">
            <wp:extent cx="170180" cy="228600"/>
            <wp:effectExtent l="0" t="0" r="127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Расчетный (минимальный) диаметр шпилек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Диаметр отверстия под шпильки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28600"/>
            <wp:effectExtent l="0" t="0" r="127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Редуцированное значение диаметра отверстия              мм</w:t>
      </w:r>
    </w:p>
    <w:p w:rsidR="00000000" w:rsidRDefault="00B83F21">
      <w:pPr>
        <w:pStyle w:val="ConsPlusCell"/>
        <w:jc w:val="both"/>
      </w:pPr>
      <w:r>
        <w:t xml:space="preserve">            под шпильки</w:t>
      </w:r>
    </w:p>
    <w:p w:rsidR="00000000" w:rsidRDefault="00B83F21">
      <w:pPr>
        <w:pStyle w:val="ConsPlusCell"/>
        <w:jc w:val="both"/>
      </w:pPr>
      <w:r>
        <w:t>────────────────────────────</w:t>
      </w:r>
      <w:r>
        <w:t>───────────────────────────────────────────────</w:t>
      </w:r>
    </w:p>
    <w:p w:rsidR="00000000" w:rsidRDefault="00B83F21">
      <w:pPr>
        <w:pStyle w:val="ConsPlusCell"/>
        <w:jc w:val="both"/>
      </w:pPr>
      <w:r>
        <w:t xml:space="preserve">     e      Максимальный размер гайки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34620" cy="22860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34620" cy="228600"/>
                    </a:xfrm>
                    <a:prstGeom prst="rect">
                      <a:avLst/>
                    </a:prstGeom>
                    <a:noFill/>
                    <a:ln>
                      <a:noFill/>
                    </a:ln>
                  </pic:spPr>
                </pic:pic>
              </a:graphicData>
            </a:graphic>
          </wp:inline>
        </w:drawing>
      </w:r>
      <w:r>
        <w:t xml:space="preserve">     Шаг шпилек      </w:t>
      </w:r>
      <w:r>
        <w:t xml:space="preserve">                                        мм</w:t>
      </w:r>
    </w:p>
    <w:p w:rsidR="00000000" w:rsidRDefault="00B83F21">
      <w:pPr>
        <w:pStyle w:val="ConsPlusCell"/>
        <w:jc w:val="both"/>
      </w:pPr>
      <w:r>
        <w:t>───────────────────────────────────────────────────────────────────────────</w:t>
      </w:r>
    </w:p>
    <w:p w:rsidR="00000000" w:rsidRDefault="00B83F21">
      <w:pPr>
        <w:pStyle w:val="ConsPlusCell"/>
        <w:jc w:val="both"/>
      </w:pPr>
      <w:r>
        <w:t xml:space="preserve">     z      Число шпилек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Ширина прокладки                                        мм</w:t>
      </w:r>
    </w:p>
    <w:p w:rsidR="00000000" w:rsidRDefault="00B83F21">
      <w:pPr>
        <w:pStyle w:val="ConsPlusCell"/>
        <w:jc w:val="both"/>
      </w:pPr>
      <w:r>
        <w:t>───────────────────────────────────────────────────────────────────────────</w:t>
      </w:r>
    </w:p>
    <w:p w:rsidR="00000000" w:rsidRDefault="00B83F21">
      <w:pPr>
        <w:pStyle w:val="ConsPlusCell"/>
        <w:jc w:val="both"/>
      </w:pPr>
      <w:r>
        <w:t xml:space="preserve">     b      Эффективная ширина прокладки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34620" cy="170180"/>
            <wp:effectExtent l="0" t="0" r="0" b="127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Толщина прокладки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Удельное давление на прокладку при з</w:t>
      </w:r>
      <w:r>
        <w:t>атяге шпилек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2860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Толщина стенки мембраны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Ширина мембраны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Усилие </w:t>
      </w:r>
      <w:r>
        <w:t>обжатия прокладки                                 Н</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Усилие, обеспечивающее герметичность при гидравличес-    Н</w:t>
      </w:r>
    </w:p>
    <w:p w:rsidR="00000000" w:rsidRDefault="00B83F21">
      <w:pPr>
        <w:pStyle w:val="ConsPlusCell"/>
        <w:jc w:val="both"/>
      </w:pPr>
      <w:r>
        <w:t xml:space="preserve">            ком испытании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Равнодействующие силы в шпильках от давления             Н</w:t>
      </w:r>
    </w:p>
    <w:p w:rsidR="00000000" w:rsidRDefault="00B83F21">
      <w:pPr>
        <w:pStyle w:val="ConsPlusCell"/>
        <w:jc w:val="both"/>
      </w:pPr>
      <w:r>
        <w:t xml:space="preserve">            гидравлического испытания</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22885" cy="257810"/>
            <wp:effectExtent l="0" t="0" r="5715" b="889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22885" cy="257810"/>
                    </a:xfrm>
                    <a:prstGeom prst="rect">
                      <a:avLst/>
                    </a:prstGeom>
                    <a:noFill/>
                    <a:ln>
                      <a:noFill/>
                    </a:ln>
                  </pic:spPr>
                </pic:pic>
              </a:graphicData>
            </a:graphic>
          </wp:inline>
        </w:drawing>
      </w:r>
      <w:r>
        <w:t xml:space="preserve">    Равнодействующие силы в шпильках от рабочего             Н</w:t>
      </w:r>
    </w:p>
    <w:p w:rsidR="00000000" w:rsidRDefault="00B83F21">
      <w:pPr>
        <w:pStyle w:val="ConsPlusCell"/>
        <w:jc w:val="both"/>
      </w:pPr>
      <w:r>
        <w:t xml:space="preserve">            давления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Расчетное усилие затяга шпилек                           Н</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Расчетное усилие в шпильках при рабочих условиях</w:t>
      </w:r>
      <w:r>
        <w:t xml:space="preserve">         Н</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28600"/>
            <wp:effectExtent l="0" t="0" r="127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Расчетное усилие при гидравлическом испытании            Н</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Усилие в цилиндрическом участке фланца от действия       Н</w:t>
      </w:r>
    </w:p>
    <w:p w:rsidR="00000000" w:rsidRDefault="00B83F21">
      <w:pPr>
        <w:pStyle w:val="ConsPlusCell"/>
        <w:jc w:val="both"/>
      </w:pPr>
      <w:r>
        <w:t xml:space="preserve">            внутреннего давления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Усилие, обеспечивающее герметичность при рабочем         Н</w:t>
      </w:r>
    </w:p>
    <w:p w:rsidR="00000000" w:rsidRDefault="00B83F21">
      <w:pPr>
        <w:pStyle w:val="ConsPlusCell"/>
        <w:jc w:val="both"/>
      </w:pPr>
      <w:r>
        <w:t xml:space="preserve">            давлении</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398780" cy="228600"/>
            <wp:effectExtent l="0" t="0" r="127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398780" cy="228600"/>
                    </a:xfrm>
                    <a:prstGeom prst="rect">
                      <a:avLst/>
                    </a:prstGeom>
                    <a:noFill/>
                    <a:ln>
                      <a:noFill/>
                    </a:ln>
                  </pic:spPr>
                </pic:pic>
              </a:graphicData>
            </a:graphic>
          </wp:inline>
        </w:drawing>
      </w:r>
      <w:r>
        <w:t xml:space="preserve">    Усилия от действи</w:t>
      </w:r>
      <w:r>
        <w:t>я давления среды                        Н</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28600" cy="22860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Изгибающий момент                                     Н x мм</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134620" cy="246380"/>
            <wp:effectExtent l="0" t="0" r="0" b="127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34620" cy="246380"/>
                    </a:xfrm>
                    <a:prstGeom prst="rect">
                      <a:avLst/>
                    </a:prstGeom>
                    <a:noFill/>
                    <a:ln>
                      <a:noFill/>
                    </a:ln>
                  </pic:spPr>
                </pic:pic>
              </a:graphicData>
            </a:graphic>
          </wp:inline>
        </w:drawing>
      </w:r>
      <w:r>
        <w:t xml:space="preserve">     Плечи действия сил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685800" cy="22860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Моменты сопротивления расчетных сечений фланца          мм3</w:t>
      </w:r>
    </w:p>
    <w:p w:rsidR="00000000" w:rsidRDefault="00B83F21">
      <w:pPr>
        <w:pStyle w:val="ConsPlusCell"/>
        <w:jc w:val="both"/>
      </w:pPr>
      <w:r>
        <w:t>───────────────────────────────────────────────────────────────────────────</w:t>
      </w:r>
    </w:p>
    <w:p w:rsidR="00000000" w:rsidRDefault="00B83F21">
      <w:pPr>
        <w:pStyle w:val="ConsPlusCell"/>
        <w:jc w:val="both"/>
      </w:pPr>
      <w:r>
        <w:t xml:space="preserve">     y      Ордината центра тяжести поперечного сечения фланца      мм</w:t>
      </w:r>
    </w:p>
    <w:p w:rsidR="00000000" w:rsidRDefault="00B83F21">
      <w:pPr>
        <w:pStyle w:val="ConsPlusCell"/>
        <w:jc w:val="both"/>
      </w:pPr>
      <w:r>
        <w:t>──────────────────────────────────────────</w:t>
      </w:r>
      <w:r>
        <w:t>─────────────────────────────────</w:t>
      </w:r>
    </w:p>
    <w:p w:rsidR="00000000" w:rsidRDefault="00B83F21">
      <w:pPr>
        <w:pStyle w:val="ConsPlusCell"/>
        <w:jc w:val="both"/>
      </w:pPr>
      <w:r>
        <w:t xml:space="preserve">     </w:t>
      </w:r>
      <w:r>
        <w:rPr>
          <w:noProof/>
          <w:position w:val="-6"/>
        </w:rPr>
        <w:drawing>
          <wp:inline distT="0" distB="0" distL="0" distR="0">
            <wp:extent cx="152400" cy="134620"/>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xml:space="preserve">     Напряжение в расчетных сечениях фланца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87020" cy="22860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287020" cy="228600"/>
                    </a:xfrm>
                    <a:prstGeom prst="rect">
                      <a:avLst/>
                    </a:prstGeom>
                    <a:noFill/>
                    <a:ln>
                      <a:noFill/>
                    </a:ln>
                  </pic:spPr>
                </pic:pic>
              </a:graphicData>
            </a:graphic>
          </wp:inline>
        </w:drawing>
      </w:r>
      <w:r>
        <w:t xml:space="preserve"> </w:t>
      </w:r>
      <w:r>
        <w:t xml:space="preserve">   Напряжение в мембране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2860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10820" cy="228600"/>
                    </a:xfrm>
                    <a:prstGeom prst="rect">
                      <a:avLst/>
                    </a:prstGeom>
                    <a:noFill/>
                    <a:ln>
                      <a:noFill/>
                    </a:ln>
                  </pic:spPr>
                </pic:pic>
              </a:graphicData>
            </a:graphic>
          </wp:inline>
        </w:drawing>
      </w:r>
      <w:r>
        <w:t xml:space="preserve">    Напряжение в шпильках                                   МПа</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28600" cy="246380"/>
            <wp:effectExtent l="0" t="0" r="0" b="127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28600" cy="246380"/>
                    </a:xfrm>
                    <a:prstGeom prst="rect">
                      <a:avLst/>
                    </a:prstGeom>
                    <a:noFill/>
                    <a:ln>
                      <a:noFill/>
                    </a:ln>
                  </pic:spPr>
                </pic:pic>
              </a:graphicData>
            </a:graphic>
          </wp:inline>
        </w:drawing>
      </w:r>
      <w:r>
        <w:t xml:space="preserve">    Модуль упругости металла фланца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2860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Модуль упругости металла шпилек                         МПа</w:t>
      </w:r>
    </w:p>
    <w:p w:rsidR="00000000" w:rsidRDefault="00B83F21">
      <w:pPr>
        <w:pStyle w:val="ConsPlusCell"/>
        <w:jc w:val="both"/>
      </w:pPr>
      <w:r>
        <w:t>───────────────────────────────────────────────────────────────────────────</w:t>
      </w:r>
    </w:p>
    <w:p w:rsidR="00000000" w:rsidRDefault="00B83F21">
      <w:pPr>
        <w:pStyle w:val="ConsPlusCell"/>
        <w:jc w:val="both"/>
      </w:pPr>
      <w:r>
        <w:t xml:space="preserve">    </w:t>
      </w:r>
      <w:r>
        <w:rPr>
          <w:noProof/>
          <w:position w:val="-16"/>
        </w:rPr>
        <w:drawing>
          <wp:inline distT="0" distB="0" distL="0" distR="0">
            <wp:extent cx="363220" cy="28702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363220" cy="287020"/>
                    </a:xfrm>
                    <a:prstGeom prst="rect">
                      <a:avLst/>
                    </a:prstGeom>
                    <a:noFill/>
                    <a:ln>
                      <a:noFill/>
                    </a:ln>
                  </pic:spPr>
                </pic:pic>
              </a:graphicData>
            </a:graphic>
          </wp:inline>
        </w:drawing>
      </w:r>
      <w:r>
        <w:t xml:space="preserve">   Допускаемое напряжение металла фланца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87020" cy="22860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87020" cy="228600"/>
                    </a:xfrm>
                    <a:prstGeom prst="rect">
                      <a:avLst/>
                    </a:prstGeom>
                    <a:noFill/>
                    <a:ln>
                      <a:noFill/>
                    </a:ln>
                  </pic:spPr>
                </pic:pic>
              </a:graphicData>
            </a:graphic>
          </wp:inline>
        </w:drawing>
      </w:r>
      <w:r>
        <w:t xml:space="preserve">    Допускаемое напряжение металла шпилек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363220" cy="22860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363220" cy="228600"/>
                    </a:xfrm>
                    <a:prstGeom prst="rect">
                      <a:avLst/>
                    </a:prstGeom>
                    <a:noFill/>
                    <a:ln>
                      <a:noFill/>
                    </a:ln>
                  </pic:spPr>
                </pic:pic>
              </a:graphicData>
            </a:graphic>
          </wp:inline>
        </w:drawing>
      </w:r>
      <w:r>
        <w:t xml:space="preserve">   Допускаемое напряжение металла мембраны                 МПа</w:t>
      </w:r>
    </w:p>
    <w:p w:rsidR="00000000" w:rsidRDefault="00B83F21">
      <w:pPr>
        <w:pStyle w:val="ConsPlusCell"/>
        <w:jc w:val="both"/>
      </w:pPr>
      <w:r>
        <w:t>───────────────────────────────────────────────────────────────────────────</w:t>
      </w:r>
    </w:p>
    <w:p w:rsidR="00000000" w:rsidRDefault="00B83F21">
      <w:pPr>
        <w:pStyle w:val="ConsPlusCell"/>
        <w:jc w:val="both"/>
      </w:pPr>
      <w:r>
        <w:t xml:space="preserve">     r      Радиус галтели                                          мм</w:t>
      </w:r>
    </w:p>
    <w:p w:rsidR="00000000" w:rsidRDefault="00B83F21">
      <w:pPr>
        <w:pStyle w:val="ConsPlusCell"/>
        <w:jc w:val="both"/>
      </w:pPr>
      <w:r>
        <w:t>───────────────────────────────────────────────────────────────────────────</w:t>
      </w:r>
    </w:p>
    <w:p w:rsidR="00000000" w:rsidRDefault="00B83F21">
      <w:pPr>
        <w:pStyle w:val="ConsPlusCell"/>
        <w:jc w:val="both"/>
      </w:pPr>
      <w:r>
        <w:t xml:space="preserve">     </w:t>
      </w:r>
      <w:r>
        <w:rPr>
          <w:noProof/>
          <w:position w:val="-6"/>
        </w:rPr>
        <w:drawing>
          <wp:inline distT="0" distB="0" distL="0" distR="0">
            <wp:extent cx="152400" cy="13462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xml:space="preserve">     Угол поворота фланца                                   град</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70180" cy="228600"/>
            <wp:effectExtent l="0" t="0" r="127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170180" cy="228600"/>
                    </a:xfrm>
                    <a:prstGeom prst="rect">
                      <a:avLst/>
                    </a:prstGeom>
                    <a:noFill/>
                    <a:ln>
                      <a:noFill/>
                    </a:ln>
                  </pic:spPr>
                </pic:pic>
              </a:graphicData>
            </a:graphic>
          </wp:inline>
        </w:drawing>
      </w:r>
      <w:r>
        <w:t xml:space="preserve">     Угол скоса фланца                                      град</w:t>
      </w:r>
    </w:p>
    <w:p w:rsidR="00000000" w:rsidRDefault="00B83F21">
      <w:pPr>
        <w:pStyle w:val="ConsPlusCell"/>
        <w:jc w:val="both"/>
      </w:pPr>
      <w:r>
        <w:t>───────────────────────────────────────────────────────────────────────────</w:t>
      </w:r>
    </w:p>
    <w:p w:rsidR="00000000" w:rsidRDefault="00B83F21">
      <w:pPr>
        <w:pStyle w:val="ConsPlusCell"/>
        <w:jc w:val="both"/>
      </w:pPr>
      <w:r>
        <w:t xml:space="preserve">  </w:t>
      </w:r>
      <w:r>
        <w:t xml:space="preserve">   N      Количество циклов нагружения сосуда</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Обозначения геометрических размеров фланцевых соединений приведены на </w:t>
      </w:r>
      <w:hyperlink w:anchor="Par4467" w:tooltip="Рис. 8.1. Фланцы с коническим переходом" w:history="1">
        <w:r>
          <w:rPr>
            <w:color w:val="0000FF"/>
          </w:rPr>
          <w:t>рис. 8.1</w:t>
        </w:r>
      </w:hyperlink>
      <w:r>
        <w:t xml:space="preserve"> и </w:t>
      </w:r>
      <w:hyperlink w:anchor="Par4471" w:tooltip="Рис. 8.2. Плоские фланцы" w:history="1">
        <w:r>
          <w:rPr>
            <w:color w:val="0000FF"/>
          </w:rPr>
          <w:t>8.2</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013075" cy="3921125"/>
            <wp:effectExtent l="0" t="0" r="0" b="3175"/>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3013075" cy="39211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19" w:name="Par4467"/>
      <w:bookmarkEnd w:id="219"/>
      <w:r>
        <w:t>Рис. 8.1. Фланцы с коническим переходом</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731770" cy="3522980"/>
            <wp:effectExtent l="0" t="0" r="0" b="127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2731770" cy="35229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20" w:name="Par4471"/>
      <w:bookmarkEnd w:id="220"/>
      <w:r>
        <w:t>Рис. 8.2. Плоские фланцы</w:t>
      </w:r>
    </w:p>
    <w:p w:rsidR="00000000" w:rsidRDefault="00B83F21">
      <w:pPr>
        <w:pStyle w:val="ConsPlusNormal"/>
        <w:ind w:firstLine="540"/>
        <w:jc w:val="both"/>
      </w:pPr>
    </w:p>
    <w:p w:rsidR="00000000" w:rsidRDefault="00B83F21">
      <w:pPr>
        <w:pStyle w:val="ConsPlusNormal"/>
        <w:jc w:val="center"/>
        <w:outlineLvl w:val="1"/>
      </w:pPr>
      <w:r>
        <w:t>8.2. Общи</w:t>
      </w:r>
      <w:r>
        <w:t>е положения</w:t>
      </w:r>
    </w:p>
    <w:p w:rsidR="00000000" w:rsidRDefault="00B83F21">
      <w:pPr>
        <w:pStyle w:val="ConsPlusNormal"/>
        <w:ind w:firstLine="540"/>
        <w:jc w:val="both"/>
      </w:pPr>
    </w:p>
    <w:p w:rsidR="00000000" w:rsidRDefault="00B83F21">
      <w:pPr>
        <w:pStyle w:val="ConsPlusNormal"/>
        <w:ind w:firstLine="540"/>
        <w:jc w:val="both"/>
      </w:pPr>
      <w:r>
        <w:t>8.2.1. В Нормах рассматриваются фланцы с коническим переходом (конической втулкой) и плоские фланцы, а также жесткие фланцы и свободные.</w:t>
      </w:r>
    </w:p>
    <w:p w:rsidR="00000000" w:rsidRDefault="00B83F21">
      <w:pPr>
        <w:pStyle w:val="ConsPlusNormal"/>
        <w:ind w:firstLine="540"/>
        <w:jc w:val="both"/>
      </w:pPr>
      <w:r>
        <w:t>8.2.2. Деталями фланцевого соединения являются фланцы, кольцо свободного фланца, прокладка, мембрана, шпил</w:t>
      </w:r>
      <w:r>
        <w:t>ьки (болты), гайки, шайбы.</w:t>
      </w:r>
    </w:p>
    <w:p w:rsidR="00000000" w:rsidRDefault="00B83F21">
      <w:pPr>
        <w:pStyle w:val="ConsPlusNormal"/>
        <w:ind w:firstLine="540"/>
        <w:jc w:val="both"/>
      </w:pPr>
      <w:r>
        <w:t>Под элементами фланца понимаются цилиндрическая часть фланца, конический переход, тарелка фланца, бурт свободного фланца, нажимное кольцо, отверстия под шпильки, выступы, впадины и др.</w:t>
      </w:r>
    </w:p>
    <w:p w:rsidR="00000000" w:rsidRDefault="00B83F21">
      <w:pPr>
        <w:pStyle w:val="ConsPlusNormal"/>
        <w:ind w:firstLine="540"/>
        <w:jc w:val="both"/>
      </w:pPr>
      <w:r>
        <w:t>8.2.3. Применение болтов допускается до давл</w:t>
      </w:r>
      <w:r>
        <w:t>ения 3,0 МПа и температуры 300 °C, для болтов по ГОСТ 20700 предельная температура допускается до 400 °C.</w:t>
      </w:r>
    </w:p>
    <w:p w:rsidR="00000000" w:rsidRDefault="00B83F21">
      <w:pPr>
        <w:pStyle w:val="ConsPlusNormal"/>
        <w:ind w:firstLine="540"/>
        <w:jc w:val="both"/>
      </w:pPr>
      <w:r>
        <w:t>8.2.4. Требования к конструкции, материалам и полуфабрикатам, а также к изготовлению и контролю качества рассматриваемых фланцев должны соответствоват</w:t>
      </w:r>
      <w:r>
        <w:t>ь требованиям соответствующих правил Госгортехнадзора России (т.е. по котлам, сосудам или трубопроводам ТЭС в зависимости от назначения изделия, к которому привариваются рассматриваемые фланцы).</w:t>
      </w:r>
    </w:p>
    <w:p w:rsidR="00000000" w:rsidRDefault="00B83F21">
      <w:pPr>
        <w:pStyle w:val="ConsPlusNormal"/>
        <w:ind w:firstLine="540"/>
        <w:jc w:val="both"/>
      </w:pPr>
      <w:r>
        <w:t>Дополнительно должны соблюдаться следующие условия:</w:t>
      </w:r>
    </w:p>
    <w:p w:rsidR="00000000" w:rsidRDefault="00B83F21">
      <w:pPr>
        <w:pStyle w:val="ConsPlusNormal"/>
        <w:ind w:firstLine="540"/>
        <w:jc w:val="both"/>
      </w:pPr>
      <w:r>
        <w:t xml:space="preserve">расположение и конструкция опор на корпусе, днище или трубопроводе должны обеспечивать отсутствие передачи внешних нагрузок на фланцевое соединение, превышающих величину, приведенную в </w:t>
      </w:r>
      <w:hyperlink w:anchor="Par5071" w:tooltip="8.7.6.5. Изгибающий момент от внешних нагрузок допускается без дополнительных расчетов, если его значение удовлетворяет условию:" w:history="1">
        <w:r>
          <w:rPr>
            <w:color w:val="0000FF"/>
          </w:rPr>
          <w:t>п. 8.7.6.5</w:t>
        </w:r>
      </w:hyperlink>
      <w:r>
        <w:t>;</w:t>
      </w:r>
    </w:p>
    <w:p w:rsidR="00000000" w:rsidRDefault="00B83F21">
      <w:pPr>
        <w:pStyle w:val="ConsPlusNormal"/>
        <w:ind w:firstLine="540"/>
        <w:jc w:val="both"/>
      </w:pPr>
      <w:r>
        <w:t>расстояние от конического перехода фланца или тарелки плоского фланца до кромки сварного шва приварки опоры должно быть более величины, рассчитанной по форму</w:t>
      </w:r>
      <w:r>
        <w:t xml:space="preserve">ле </w:t>
      </w:r>
      <w:r>
        <w:rPr>
          <w:noProof/>
          <w:position w:val="-14"/>
        </w:rPr>
        <w:drawing>
          <wp:inline distT="0" distB="0" distL="0" distR="0">
            <wp:extent cx="381000" cy="269875"/>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381000" cy="269875"/>
                    </a:xfrm>
                    <a:prstGeom prst="rect">
                      <a:avLst/>
                    </a:prstGeom>
                    <a:noFill/>
                    <a:ln>
                      <a:noFill/>
                    </a:ln>
                  </pic:spPr>
                </pic:pic>
              </a:graphicData>
            </a:graphic>
          </wp:inline>
        </w:drawing>
      </w:r>
      <w:r>
        <w:t>, но не менее 100 мм;</w:t>
      </w:r>
    </w:p>
    <w:p w:rsidR="00000000" w:rsidRDefault="00B83F21">
      <w:pPr>
        <w:pStyle w:val="ConsPlusNormal"/>
        <w:ind w:firstLine="540"/>
        <w:jc w:val="both"/>
      </w:pPr>
      <w:r>
        <w:t>величина предварительного затяга фланцев с приварным мембранным уплотнением не должна превышать 30% расчетного усилия на шпильки при действии внутреннего давления;</w:t>
      </w:r>
    </w:p>
    <w:p w:rsidR="00000000" w:rsidRDefault="00B83F21">
      <w:pPr>
        <w:pStyle w:val="ConsPlusNormal"/>
        <w:ind w:firstLine="540"/>
        <w:jc w:val="both"/>
      </w:pPr>
      <w:r>
        <w:t>величина подгрузки шпилек от разности температур между фланцами и шпильками не должна превышать 30% расчетного усилия на шпильки при действии внутреннего давления.</w:t>
      </w:r>
    </w:p>
    <w:p w:rsidR="00000000" w:rsidRDefault="00B83F21">
      <w:pPr>
        <w:pStyle w:val="ConsPlusNormal"/>
        <w:ind w:firstLine="540"/>
        <w:jc w:val="both"/>
      </w:pPr>
      <w:r>
        <w:t>8.2.5. Нормы содержат методику расчета на прочность фланцев с прокладочным и мембранным упло</w:t>
      </w:r>
      <w:r>
        <w:t>тнением для обоснования их основных размеров.</w:t>
      </w:r>
    </w:p>
    <w:p w:rsidR="00000000" w:rsidRDefault="00B83F21">
      <w:pPr>
        <w:pStyle w:val="ConsPlusNormal"/>
        <w:ind w:firstLine="540"/>
        <w:jc w:val="both"/>
      </w:pPr>
      <w:r>
        <w:t>В основу расчета на прочность фланцевого соединения заложен метод предельных нагрузок с проверкой напряжений по наиболее напряженным сечениям фланца.</w:t>
      </w:r>
    </w:p>
    <w:p w:rsidR="00000000" w:rsidRDefault="00B83F21">
      <w:pPr>
        <w:pStyle w:val="ConsPlusNormal"/>
        <w:ind w:firstLine="540"/>
        <w:jc w:val="both"/>
      </w:pPr>
      <w:r>
        <w:t>Поверочный расчет на усталость деталей фланцевого соединения</w:t>
      </w:r>
      <w:r>
        <w:t xml:space="preserve"> должен выполняться для оборудования ТЭС в соответствии с требованиями </w:t>
      </w:r>
      <w:hyperlink w:anchor="Par2398" w:tooltip="5. МЕТОДИКА ПОВЕРОЧНОГО РАСЧЕТА НА ПРОЧНОСТЬ" w:history="1">
        <w:r>
          <w:rPr>
            <w:color w:val="0000FF"/>
          </w:rPr>
          <w:t>раздела 5</w:t>
        </w:r>
      </w:hyperlink>
      <w:r>
        <w:t xml:space="preserve"> Норм.</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ГОСТ 12822-80 утрачивает силу с 1 апреля 2016 года в связи с введ</w:t>
      </w:r>
      <w:r>
        <w:t>ением в действие ГОСТ 33259-2015 (Приказ Росстандарта от 26.05.2015 N 443-ст).</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8.2.6. Допускается использование фланцевых соединений без расчета по обоснованию выбора основных размеров при изготовлении их в соответствии с ГОСТ 12815 - ГОСТ 12822.</w:t>
      </w:r>
    </w:p>
    <w:p w:rsidR="00000000" w:rsidRDefault="00B83F21">
      <w:pPr>
        <w:pStyle w:val="ConsPlusNormal"/>
        <w:ind w:firstLine="540"/>
        <w:jc w:val="both"/>
      </w:pPr>
      <w:r>
        <w:t>8.2.7. Ф</w:t>
      </w:r>
      <w:r>
        <w:t>ланцевые соединения, рассчитанные по настоящей методике, гарантируют не менее 1000 циклов подъема и сброса давления при сроке службы 100 тыс. ч.</w:t>
      </w:r>
    </w:p>
    <w:p w:rsidR="00000000" w:rsidRDefault="00B83F21">
      <w:pPr>
        <w:pStyle w:val="ConsPlusNormal"/>
        <w:ind w:firstLine="540"/>
        <w:jc w:val="both"/>
      </w:pPr>
    </w:p>
    <w:p w:rsidR="00000000" w:rsidRDefault="00B83F21">
      <w:pPr>
        <w:pStyle w:val="ConsPlusNormal"/>
        <w:jc w:val="center"/>
        <w:outlineLvl w:val="1"/>
      </w:pPr>
      <w:r>
        <w:t>8.3. Расчетное давление</w:t>
      </w:r>
    </w:p>
    <w:p w:rsidR="00000000" w:rsidRDefault="00B83F21">
      <w:pPr>
        <w:pStyle w:val="ConsPlusNormal"/>
        <w:ind w:firstLine="540"/>
        <w:jc w:val="both"/>
      </w:pPr>
    </w:p>
    <w:p w:rsidR="00000000" w:rsidRDefault="00B83F21">
      <w:pPr>
        <w:pStyle w:val="ConsPlusNormal"/>
        <w:ind w:firstLine="540"/>
        <w:jc w:val="both"/>
      </w:pPr>
      <w:r>
        <w:t>8.3.1. Под расчетным давлением фланцевого соединения следует понимать избыточное давл</w:t>
      </w:r>
      <w:r>
        <w:t>ение, на которое производится расчет на прочность фланцевого соединения.</w:t>
      </w:r>
    </w:p>
    <w:p w:rsidR="00000000" w:rsidRDefault="00B83F21">
      <w:pPr>
        <w:pStyle w:val="ConsPlusNormal"/>
        <w:ind w:firstLine="540"/>
        <w:jc w:val="both"/>
      </w:pPr>
      <w:r>
        <w:t>8.3.2. Расчетное давление фланцевого соединения следует принимать не менее расчетного давления изделия.</w:t>
      </w:r>
    </w:p>
    <w:p w:rsidR="00000000" w:rsidRDefault="00B83F21">
      <w:pPr>
        <w:pStyle w:val="ConsPlusNormal"/>
        <w:ind w:firstLine="540"/>
        <w:jc w:val="both"/>
      </w:pPr>
      <w:bookmarkStart w:id="221" w:name="Par4499"/>
      <w:bookmarkEnd w:id="221"/>
      <w:r>
        <w:t xml:space="preserve">8.3.3. Если давление гидравлического испытания изделия </w:t>
      </w:r>
      <w:r>
        <w:rPr>
          <w:noProof/>
          <w:position w:val="-12"/>
        </w:rPr>
        <w:drawing>
          <wp:inline distT="0" distB="0" distL="0" distR="0">
            <wp:extent cx="193675" cy="22860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t xml:space="preserve"> превышает 1,3 расчетного давления изделия, то следует выполнить расчет фланцевого соединения на условия гидравлического испытания. Если </w:t>
      </w:r>
      <w:r>
        <w:rPr>
          <w:noProof/>
          <w:position w:val="-12"/>
        </w:rPr>
        <w:drawing>
          <wp:inline distT="0" distB="0" distL="0" distR="0">
            <wp:extent cx="621030" cy="228600"/>
            <wp:effectExtent l="0" t="0" r="762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621030" cy="228600"/>
                    </a:xfrm>
                    <a:prstGeom prst="rect">
                      <a:avLst/>
                    </a:prstGeom>
                    <a:noFill/>
                    <a:ln>
                      <a:noFill/>
                    </a:ln>
                  </pic:spPr>
                </pic:pic>
              </a:graphicData>
            </a:graphic>
          </wp:inline>
        </w:drawing>
      </w:r>
      <w:r>
        <w:t>, то такой расчет можно не выполнять.</w:t>
      </w:r>
    </w:p>
    <w:p w:rsidR="00000000" w:rsidRDefault="00B83F21">
      <w:pPr>
        <w:pStyle w:val="ConsPlusNormal"/>
        <w:ind w:firstLine="540"/>
        <w:jc w:val="both"/>
      </w:pPr>
    </w:p>
    <w:p w:rsidR="00000000" w:rsidRDefault="00B83F21">
      <w:pPr>
        <w:pStyle w:val="ConsPlusNormal"/>
        <w:jc w:val="center"/>
        <w:outlineLvl w:val="1"/>
      </w:pPr>
      <w:r>
        <w:t>8.4. Расчетная темпе</w:t>
      </w:r>
      <w:r>
        <w:t>ратура</w:t>
      </w:r>
    </w:p>
    <w:p w:rsidR="00000000" w:rsidRDefault="00B83F21">
      <w:pPr>
        <w:pStyle w:val="ConsPlusNormal"/>
        <w:ind w:firstLine="540"/>
        <w:jc w:val="both"/>
      </w:pPr>
    </w:p>
    <w:p w:rsidR="00000000" w:rsidRDefault="00B83F21">
      <w:pPr>
        <w:pStyle w:val="ConsPlusNormal"/>
        <w:ind w:firstLine="540"/>
        <w:jc w:val="both"/>
      </w:pPr>
      <w:r>
        <w:t>8.4.1. Под расчетной температурой металла рассчитываемой детали фланцевого соединения следует понимать температуру, по которой принимается значение допускаемого напряжения.</w:t>
      </w:r>
    </w:p>
    <w:p w:rsidR="00000000" w:rsidRDefault="00B83F21">
      <w:pPr>
        <w:pStyle w:val="ConsPlusNormal"/>
        <w:ind w:firstLine="540"/>
        <w:jc w:val="both"/>
      </w:pPr>
      <w:r>
        <w:t>8.4.2. Расчетную температуру металла фланца следует принимать равной расчет</w:t>
      </w:r>
      <w:r>
        <w:t xml:space="preserve">ной температуре металла изделия в рабочих условиях. Если выполняется расчет на условия гидравлического испытания согласно </w:t>
      </w:r>
      <w:hyperlink w:anchor="Par4499" w:tooltip="8.3.3. Если давление гидравлического испытания изделия _ превышает 1,3 расчетного давления изделия, то следует выполнить расчет фланцевого соединения на условия гидравлического испытания. Если _, то такой расчет можно не выполнять." w:history="1">
        <w:r>
          <w:rPr>
            <w:color w:val="0000FF"/>
          </w:rPr>
          <w:t>п. 8.3.3</w:t>
        </w:r>
      </w:hyperlink>
      <w:r>
        <w:t>, то в качестве расчетной температуры принимается температура гидравлического испытания.</w:t>
      </w:r>
    </w:p>
    <w:p w:rsidR="00000000" w:rsidRDefault="00B83F21">
      <w:pPr>
        <w:pStyle w:val="ConsPlusNormal"/>
        <w:ind w:firstLine="540"/>
        <w:jc w:val="both"/>
      </w:pPr>
      <w:r>
        <w:t>Расчетную температуру металла фл</w:t>
      </w:r>
      <w:r>
        <w:t>анцевого соединения, необогреваемого горячими газами или надежно изолированного от обогрева извне, следует принимать равной температуре, содержащейся в нем рабочей среды без учета допусков по отклонению температуры от номинального значения, установленных Г</w:t>
      </w:r>
      <w:r>
        <w:t>ОСТ 3619, ГОСТ 21563, ГОСТ 22530.</w:t>
      </w:r>
    </w:p>
    <w:p w:rsidR="00000000" w:rsidRDefault="00B83F21">
      <w:pPr>
        <w:pStyle w:val="ConsPlusNormal"/>
        <w:ind w:firstLine="540"/>
        <w:jc w:val="both"/>
      </w:pPr>
      <w:r>
        <w:t>8.4.3. Если температура металла ниже 80 °C, то за расчетную принимается температура 20 °C.</w:t>
      </w:r>
    </w:p>
    <w:p w:rsidR="00000000" w:rsidRDefault="00B83F21">
      <w:pPr>
        <w:pStyle w:val="ConsPlusNormal"/>
        <w:ind w:firstLine="540"/>
        <w:jc w:val="both"/>
      </w:pPr>
      <w:r>
        <w:t>8.4.4. Расчетную температуру шпилек, в том числе ввертных, следует принимать равной 0,95 от расчетной температуры фланца.</w:t>
      </w:r>
    </w:p>
    <w:p w:rsidR="00000000" w:rsidRDefault="00B83F21">
      <w:pPr>
        <w:pStyle w:val="ConsPlusNormal"/>
        <w:ind w:firstLine="540"/>
        <w:jc w:val="both"/>
      </w:pPr>
      <w:r>
        <w:t>8.4.5. Расчетную температуру металла мембран следует принимать равной расчетной температуре фланца.</w:t>
      </w:r>
    </w:p>
    <w:p w:rsidR="00000000" w:rsidRDefault="00B83F21">
      <w:pPr>
        <w:pStyle w:val="ConsPlusNormal"/>
        <w:ind w:firstLine="540"/>
        <w:jc w:val="both"/>
      </w:pPr>
    </w:p>
    <w:p w:rsidR="00000000" w:rsidRDefault="00B83F21">
      <w:pPr>
        <w:pStyle w:val="ConsPlusNormal"/>
        <w:jc w:val="center"/>
        <w:outlineLvl w:val="1"/>
      </w:pPr>
      <w:r>
        <w:t>8.5. Допускаемые напряжения</w:t>
      </w:r>
    </w:p>
    <w:p w:rsidR="00000000" w:rsidRDefault="00B83F21">
      <w:pPr>
        <w:pStyle w:val="ConsPlusNormal"/>
        <w:ind w:firstLine="540"/>
        <w:jc w:val="both"/>
      </w:pPr>
    </w:p>
    <w:p w:rsidR="00000000" w:rsidRDefault="00B83F21">
      <w:pPr>
        <w:pStyle w:val="ConsPlusNormal"/>
        <w:ind w:firstLine="540"/>
        <w:jc w:val="both"/>
      </w:pPr>
      <w:bookmarkStart w:id="222" w:name="Par4512"/>
      <w:bookmarkEnd w:id="222"/>
      <w:r>
        <w:t xml:space="preserve">8.5.1. Допускаемое напряжение металла фланца следует принимать согласно </w:t>
      </w:r>
      <w:hyperlink w:anchor="Par250" w:tooltip="2. ДОПУСКАЕМОЕ НАПРЯЖЕНИЕ" w:history="1">
        <w:r>
          <w:rPr>
            <w:color w:val="0000FF"/>
          </w:rPr>
          <w:t>разделу 2</w:t>
        </w:r>
      </w:hyperlink>
      <w:r>
        <w:t xml:space="preserve"> Норм.</w:t>
      </w:r>
    </w:p>
    <w:p w:rsidR="00000000" w:rsidRDefault="00B83F21">
      <w:pPr>
        <w:pStyle w:val="ConsPlusNormal"/>
        <w:ind w:firstLine="540"/>
        <w:jc w:val="both"/>
      </w:pPr>
      <w:r>
        <w:t>Допускаемые напряжения для шпилек, изготовленных из широко используемых для крепежных изделий сталей, следует принимать по табл. 8.2.</w:t>
      </w:r>
    </w:p>
    <w:p w:rsidR="00000000" w:rsidRDefault="00B83F21">
      <w:pPr>
        <w:pStyle w:val="ConsPlusNormal"/>
        <w:ind w:firstLine="540"/>
        <w:jc w:val="both"/>
      </w:pPr>
    </w:p>
    <w:p w:rsidR="00000000" w:rsidRDefault="00B83F21">
      <w:pPr>
        <w:pStyle w:val="ConsPlusNormal"/>
        <w:jc w:val="right"/>
      </w:pPr>
      <w:r>
        <w:t>Таблица 8.2</w:t>
      </w:r>
    </w:p>
    <w:p w:rsidR="00000000" w:rsidRDefault="00B83F21">
      <w:pPr>
        <w:pStyle w:val="ConsPlusNormal"/>
        <w:ind w:firstLine="540"/>
        <w:jc w:val="both"/>
      </w:pPr>
    </w:p>
    <w:p w:rsidR="00000000" w:rsidRDefault="00B83F21">
      <w:pPr>
        <w:pStyle w:val="ConsPlusNormal"/>
        <w:jc w:val="center"/>
      </w:pPr>
      <w:bookmarkStart w:id="223" w:name="Par4517"/>
      <w:bookmarkEnd w:id="223"/>
      <w:r>
        <w:t>Допускаемое напряжение для шпилек из углеродистых</w:t>
      </w:r>
    </w:p>
    <w:p w:rsidR="00000000" w:rsidRDefault="00B83F21">
      <w:pPr>
        <w:pStyle w:val="ConsPlusNormal"/>
        <w:jc w:val="center"/>
      </w:pPr>
      <w:r>
        <w:t>и низколегиров</w:t>
      </w:r>
      <w:r>
        <w:t>анных сталей, МПа</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638"/>
        <w:gridCol w:w="1053"/>
        <w:gridCol w:w="1053"/>
        <w:gridCol w:w="1287"/>
        <w:gridCol w:w="936"/>
        <w:gridCol w:w="936"/>
        <w:gridCol w:w="936"/>
        <w:gridCol w:w="936"/>
        <w:gridCol w:w="936"/>
      </w:tblGrid>
      <w:tr w:rsidR="00000000">
        <w:trPr>
          <w:trHeight w:val="248"/>
        </w:trPr>
        <w:tc>
          <w:tcPr>
            <w:tcW w:w="1638"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Температура,</w:t>
            </w:r>
          </w:p>
          <w:p w:rsidR="00000000" w:rsidRDefault="00B83F21">
            <w:pPr>
              <w:pStyle w:val="ConsPlusNonformat"/>
              <w:jc w:val="both"/>
            </w:pPr>
            <w:r>
              <w:t xml:space="preserve">     °C     </w:t>
            </w:r>
          </w:p>
        </w:tc>
        <w:tc>
          <w:tcPr>
            <w:tcW w:w="1053"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ВСт3сп </w:t>
            </w:r>
          </w:p>
        </w:tc>
        <w:tc>
          <w:tcPr>
            <w:tcW w:w="1053"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ВСт4сп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93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25  </w:t>
            </w:r>
          </w:p>
        </w:tc>
        <w:tc>
          <w:tcPr>
            <w:tcW w:w="93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30  </w:t>
            </w:r>
          </w:p>
        </w:tc>
        <w:tc>
          <w:tcPr>
            <w:tcW w:w="93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35  </w:t>
            </w:r>
          </w:p>
        </w:tc>
        <w:tc>
          <w:tcPr>
            <w:tcW w:w="93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40  </w:t>
            </w:r>
          </w:p>
        </w:tc>
        <w:tc>
          <w:tcPr>
            <w:tcW w:w="93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45  </w:t>
            </w:r>
          </w:p>
        </w:tc>
      </w:tr>
      <w:tr w:rsidR="00000000">
        <w:tc>
          <w:tcPr>
            <w:tcW w:w="1638"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2106" w:type="dxa"/>
            <w:gridSpan w:val="2"/>
            <w:tcBorders>
              <w:left w:val="single" w:sz="8" w:space="0" w:color="auto"/>
              <w:bottom w:val="single" w:sz="8" w:space="0" w:color="auto"/>
              <w:right w:val="single" w:sz="8" w:space="0" w:color="auto"/>
            </w:tcBorders>
          </w:tcPr>
          <w:p w:rsidR="00000000" w:rsidRDefault="00B83F21">
            <w:pPr>
              <w:pStyle w:val="ConsPlusNonformat"/>
              <w:jc w:val="both"/>
            </w:pPr>
            <w:r>
              <w:t>ГОСТ 380</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ГОСТ 1050</w:t>
            </w:r>
          </w:p>
        </w:tc>
        <w:tc>
          <w:tcPr>
            <w:tcW w:w="4680" w:type="dxa"/>
            <w:gridSpan w:val="5"/>
            <w:tcBorders>
              <w:left w:val="single" w:sz="8" w:space="0" w:color="auto"/>
              <w:bottom w:val="single" w:sz="8" w:space="0" w:color="auto"/>
              <w:right w:val="single" w:sz="8" w:space="0" w:color="auto"/>
            </w:tcBorders>
          </w:tcPr>
          <w:p w:rsidR="00000000" w:rsidRDefault="00B83F21">
            <w:pPr>
              <w:pStyle w:val="ConsPlusNonformat"/>
              <w:jc w:val="both"/>
            </w:pPr>
            <w:r>
              <w:t>ГОСТ 1050, ГОСТ 10702</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105,0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120,0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128,0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138,0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148,0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158,0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97,0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102,0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106,0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112,0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120,0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130,0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140,0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150,0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88,0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120,0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130,0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140,0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83,0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120,0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130,0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78,0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92,5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97,5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120,0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87,5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110,0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375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82,5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100,0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77,5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90,0 </w:t>
            </w:r>
          </w:p>
        </w:tc>
      </w:tr>
    </w:tbl>
    <w:p w:rsidR="00000000" w:rsidRDefault="00B83F21">
      <w:pPr>
        <w:pStyle w:val="ConsPlusNormal"/>
        <w:ind w:firstLine="540"/>
        <w:jc w:val="both"/>
      </w:pPr>
    </w:p>
    <w:p w:rsidR="00000000" w:rsidRDefault="00B83F21">
      <w:pPr>
        <w:pStyle w:val="ConsPlusNormal"/>
        <w:jc w:val="right"/>
      </w:pPr>
      <w:r>
        <w:t>Продолжение табл. 8.2</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638"/>
        <w:gridCol w:w="1287"/>
        <w:gridCol w:w="1287"/>
        <w:gridCol w:w="1521"/>
        <w:gridCol w:w="1053"/>
        <w:gridCol w:w="1287"/>
        <w:gridCol w:w="1404"/>
      </w:tblGrid>
      <w:tr w:rsidR="00000000">
        <w:trPr>
          <w:trHeight w:val="248"/>
        </w:trPr>
        <w:tc>
          <w:tcPr>
            <w:tcW w:w="1638"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Температура,</w:t>
            </w:r>
          </w:p>
          <w:p w:rsidR="00000000" w:rsidRDefault="00B83F21">
            <w:pPr>
              <w:pStyle w:val="ConsPlusNonformat"/>
              <w:jc w:val="both"/>
            </w:pPr>
            <w:r>
              <w:t xml:space="preserve">     °C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35Х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40Х   </w:t>
            </w:r>
          </w:p>
        </w:tc>
        <w:tc>
          <w:tcPr>
            <w:tcW w:w="1521"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30ХМА, 35ХМ</w:t>
            </w:r>
          </w:p>
        </w:tc>
        <w:tc>
          <w:tcPr>
            <w:tcW w:w="1053"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25Х1МФ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25Х2М1Ф </w:t>
            </w:r>
          </w:p>
        </w:tc>
        <w:tc>
          <w:tcPr>
            <w:tcW w:w="1404"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20Х1М1Ф1ТР</w:t>
            </w:r>
          </w:p>
        </w:tc>
      </w:tr>
      <w:tr w:rsidR="00000000">
        <w:tc>
          <w:tcPr>
            <w:tcW w:w="1638"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4095" w:type="dxa"/>
            <w:gridSpan w:val="3"/>
            <w:tcBorders>
              <w:left w:val="single" w:sz="8" w:space="0" w:color="auto"/>
              <w:bottom w:val="single" w:sz="8" w:space="0" w:color="auto"/>
              <w:right w:val="single" w:sz="8" w:space="0" w:color="auto"/>
            </w:tcBorders>
          </w:tcPr>
          <w:p w:rsidR="00000000" w:rsidRDefault="00B83F21">
            <w:pPr>
              <w:pStyle w:val="ConsPlusNonformat"/>
              <w:jc w:val="both"/>
            </w:pPr>
            <w:r>
              <w:t>ГОСТ 4543, ГОСТ 10702</w:t>
            </w:r>
          </w:p>
        </w:tc>
        <w:tc>
          <w:tcPr>
            <w:tcW w:w="3744" w:type="dxa"/>
            <w:gridSpan w:val="3"/>
            <w:tcBorders>
              <w:left w:val="single" w:sz="8" w:space="0" w:color="auto"/>
              <w:bottom w:val="single" w:sz="8" w:space="0" w:color="auto"/>
              <w:right w:val="single" w:sz="8" w:space="0" w:color="auto"/>
            </w:tcBorders>
          </w:tcPr>
          <w:p w:rsidR="00000000" w:rsidRDefault="00B83F21">
            <w:pPr>
              <w:pStyle w:val="ConsPlusNonformat"/>
              <w:jc w:val="both"/>
            </w:pPr>
            <w:r>
              <w:t>ГОСТ 20072</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7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215,0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266,0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203,0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290,0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290,0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290,0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185,0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230,0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275,0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275,0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175,0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220,0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165,0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210,0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260,0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260,0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260,0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150,0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200,0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245,0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245,0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375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145,0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185,0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230,0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235,0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240,0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135,0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165,0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220,0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230,0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425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115,0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145,0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205,0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220,0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115,0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205,0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475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500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85,0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125,0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165,0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510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115,0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157,5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520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152,5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530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147,5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540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140,0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550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132,5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560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125,0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570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112,5   </w:t>
            </w:r>
          </w:p>
        </w:tc>
      </w:tr>
      <w:tr w:rsidR="00000000">
        <w:trPr>
          <w:trHeight w:val="248"/>
        </w:trPr>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580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100,0   </w:t>
            </w:r>
          </w:p>
        </w:tc>
      </w:tr>
    </w:tbl>
    <w:p w:rsidR="00000000" w:rsidRDefault="00B83F21">
      <w:pPr>
        <w:pStyle w:val="ConsPlusNormal"/>
        <w:ind w:firstLine="540"/>
        <w:jc w:val="both"/>
      </w:pPr>
    </w:p>
    <w:p w:rsidR="00000000" w:rsidRDefault="00B83F21">
      <w:pPr>
        <w:pStyle w:val="ConsPlusNormal"/>
        <w:ind w:firstLine="540"/>
        <w:jc w:val="both"/>
      </w:pPr>
      <w:r>
        <w:t xml:space="preserve">Для шпилек диаметром менее 24 мм допускаемые напряжения </w:t>
      </w:r>
      <w:r>
        <w:rPr>
          <w:noProof/>
          <w:position w:val="-12"/>
        </w:rPr>
        <w:drawing>
          <wp:inline distT="0" distB="0" distL="0" distR="0">
            <wp:extent cx="293370" cy="22860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93370" cy="228600"/>
                    </a:xfrm>
                    <a:prstGeom prst="rect">
                      <a:avLst/>
                    </a:prstGeom>
                    <a:noFill/>
                    <a:ln>
                      <a:noFill/>
                    </a:ln>
                  </pic:spPr>
                </pic:pic>
              </a:graphicData>
            </a:graphic>
          </wp:inline>
        </w:drawing>
      </w:r>
      <w:r>
        <w:t xml:space="preserve">, принимаемые по </w:t>
      </w:r>
      <w:hyperlink w:anchor="Par4517" w:tooltip="Допускаемое напряжение для шпилек из углеродистых" w:history="1">
        <w:r>
          <w:rPr>
            <w:color w:val="0000FF"/>
          </w:rPr>
          <w:t>табл. 8.2</w:t>
        </w:r>
      </w:hyperlink>
      <w:r>
        <w:t xml:space="preserve">, необходимо умножить на величину поправочного коэффициента </w:t>
      </w:r>
      <w:r>
        <w:rPr>
          <w:noProof/>
          <w:position w:val="-12"/>
        </w:rPr>
        <w:drawing>
          <wp:inline distT="0" distB="0" distL="0" distR="0">
            <wp:extent cx="199390" cy="22860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принимаемого по табл. 8.3 или по формуле </w:t>
      </w:r>
      <w:r>
        <w:rPr>
          <w:noProof/>
          <w:position w:val="-24"/>
        </w:rPr>
        <w:drawing>
          <wp:inline distT="0" distB="0" distL="0" distR="0">
            <wp:extent cx="925830" cy="386715"/>
            <wp:effectExtent l="0" t="0" r="762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92583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right"/>
      </w:pPr>
      <w:r>
        <w:t>Таблица 8.3</w:t>
      </w:r>
    </w:p>
    <w:p w:rsidR="00000000" w:rsidRDefault="00B83F21">
      <w:pPr>
        <w:pStyle w:val="ConsPlusNormal"/>
        <w:ind w:firstLine="540"/>
        <w:jc w:val="both"/>
      </w:pPr>
    </w:p>
    <w:p w:rsidR="00000000" w:rsidRDefault="00B83F21">
      <w:pPr>
        <w:pStyle w:val="ConsPlusNormal"/>
        <w:jc w:val="center"/>
      </w:pPr>
      <w:r>
        <w:t>Выбор поправочного коэффициента</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Диаметр шпильки d  , мм   </w:t>
      </w:r>
      <w:r>
        <w:t xml:space="preserve">  </w:t>
      </w:r>
      <w:r>
        <w:t>│</w:t>
      </w:r>
      <w:r>
        <w:t xml:space="preserve"> 12  </w:t>
      </w:r>
      <w:r>
        <w:t>│</w:t>
      </w:r>
      <w:r>
        <w:t xml:space="preserve"> 14  </w:t>
      </w:r>
      <w:r>
        <w:t>│</w:t>
      </w:r>
      <w:r>
        <w:t xml:space="preserve"> 16  </w:t>
      </w:r>
      <w:r>
        <w:t>│</w:t>
      </w:r>
      <w:r>
        <w:t xml:space="preserve"> 18  </w:t>
      </w:r>
      <w:r>
        <w:t>│</w:t>
      </w:r>
      <w:r>
        <w:t xml:space="preserve"> 20  </w:t>
      </w:r>
      <w:r>
        <w:t>│</w:t>
      </w:r>
      <w:r>
        <w:t xml:space="preserve"> 22  </w:t>
      </w:r>
      <w:r>
        <w:t>│</w:t>
      </w:r>
    </w:p>
    <w:p w:rsidR="00000000" w:rsidRDefault="00B83F21">
      <w:pPr>
        <w:pStyle w:val="ConsPlusCell"/>
        <w:jc w:val="both"/>
      </w:pPr>
      <w:r>
        <w:t>│</w:t>
      </w:r>
      <w:r>
        <w:t xml:space="preserve">                 0s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Поправочный коэффициент K   </w:t>
      </w:r>
      <w:r>
        <w:t>│</w:t>
      </w:r>
      <w:r>
        <w:t xml:space="preserve"> 0,4 </w:t>
      </w:r>
      <w:r>
        <w:t>│</w:t>
      </w:r>
      <w:r>
        <w:t xml:space="preserve"> 0,5 </w:t>
      </w:r>
      <w:r>
        <w:t>│</w:t>
      </w:r>
      <w:r>
        <w:t xml:space="preserve"> 0,6 </w:t>
      </w:r>
      <w:r>
        <w:t>│</w:t>
      </w:r>
      <w:r>
        <w:t xml:space="preserve"> 0,7 </w:t>
      </w:r>
      <w:r>
        <w:t>│</w:t>
      </w:r>
      <w:r>
        <w:t xml:space="preserve"> 0,8 </w:t>
      </w:r>
      <w:r>
        <w:t>│</w:t>
      </w:r>
      <w:r>
        <w:t xml:space="preserve"> 0,9 </w:t>
      </w:r>
      <w:r>
        <w:t>│</w:t>
      </w:r>
    </w:p>
    <w:p w:rsidR="00000000" w:rsidRDefault="00B83F21">
      <w:pPr>
        <w:pStyle w:val="ConsPlusCell"/>
        <w:jc w:val="both"/>
      </w:pPr>
      <w:r>
        <w:t>│</w:t>
      </w:r>
      <w:r>
        <w:t xml:space="preserve">              </w:t>
      </w:r>
      <w:r>
        <w:t xml:space="preserve">           0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Шпильки диаметром менее 24 мм рекомендуется применять с контролируемым затягом.</w:t>
      </w:r>
    </w:p>
    <w:p w:rsidR="00000000" w:rsidRDefault="00B83F21">
      <w:pPr>
        <w:pStyle w:val="ConsPlusNormal"/>
        <w:ind w:firstLine="540"/>
        <w:jc w:val="both"/>
      </w:pPr>
      <w:r>
        <w:t xml:space="preserve">8.5.2. Допускаемые напряжения для шпилек, изготовленных из марок сталей, не указанных в </w:t>
      </w:r>
      <w:hyperlink w:anchor="Par4517" w:tooltip="Допускаемое напряжение для шпилек из углеродистых" w:history="1">
        <w:r>
          <w:rPr>
            <w:color w:val="0000FF"/>
          </w:rPr>
          <w:t>табл. 8.2</w:t>
        </w:r>
      </w:hyperlink>
      <w:r>
        <w:t>, или по которым имеются специальные технические требования и данные по гарантир</w:t>
      </w:r>
      <w:r>
        <w:t>ованным характеристикам кратковременной и длительной прочности, следует определять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2174875" cy="486410"/>
            <wp:effectExtent l="0" t="0" r="0" b="889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217487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346075" cy="240030"/>
            <wp:effectExtent l="0" t="0" r="0" b="762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346075" cy="240030"/>
                    </a:xfrm>
                    <a:prstGeom prst="rect">
                      <a:avLst/>
                    </a:prstGeom>
                    <a:noFill/>
                    <a:ln>
                      <a:noFill/>
                    </a:ln>
                  </pic:spPr>
                </pic:pic>
              </a:graphicData>
            </a:graphic>
          </wp:inline>
        </w:drawing>
      </w:r>
      <w:r>
        <w:t xml:space="preserve"> - минимальное значение условного предела текучести при остаточной деформации 0,2% </w:t>
      </w:r>
      <w:r>
        <w:t>при расчетной температуре металла шпилек (в том числе при t = 20 °C), МПа;</w:t>
      </w:r>
    </w:p>
    <w:p w:rsidR="00000000" w:rsidRDefault="00B83F21">
      <w:pPr>
        <w:pStyle w:val="ConsPlusNormal"/>
        <w:ind w:firstLine="540"/>
        <w:jc w:val="both"/>
      </w:pPr>
      <w:r>
        <w:rPr>
          <w:noProof/>
          <w:position w:val="-14"/>
        </w:rPr>
        <w:drawing>
          <wp:inline distT="0" distB="0" distL="0" distR="0">
            <wp:extent cx="346075" cy="240030"/>
            <wp:effectExtent l="0" t="0" r="0" b="762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346075" cy="240030"/>
                    </a:xfrm>
                    <a:prstGeom prst="rect">
                      <a:avLst/>
                    </a:prstGeom>
                    <a:noFill/>
                    <a:ln>
                      <a:noFill/>
                    </a:ln>
                  </pic:spPr>
                </pic:pic>
              </a:graphicData>
            </a:graphic>
          </wp:inline>
        </w:drawing>
      </w:r>
      <w:r>
        <w:t xml:space="preserve">, </w:t>
      </w:r>
      <w:r>
        <w:rPr>
          <w:noProof/>
          <w:position w:val="-14"/>
        </w:rPr>
        <w:drawing>
          <wp:inline distT="0" distB="0" distL="0" distR="0">
            <wp:extent cx="415925" cy="240030"/>
            <wp:effectExtent l="0" t="0" r="3175" b="762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415925" cy="240030"/>
                    </a:xfrm>
                    <a:prstGeom prst="rect">
                      <a:avLst/>
                    </a:prstGeom>
                    <a:noFill/>
                    <a:ln>
                      <a:noFill/>
                    </a:ln>
                  </pic:spPr>
                </pic:pic>
              </a:graphicData>
            </a:graphic>
          </wp:inline>
        </w:drawing>
      </w:r>
      <w:r>
        <w:t xml:space="preserve"> - среднее значение предела длительной прочности на заданный ресурс (</w:t>
      </w:r>
      <w:r>
        <w:rPr>
          <w:noProof/>
          <w:position w:val="-6"/>
        </w:rPr>
        <w:drawing>
          <wp:inline distT="0" distB="0" distL="0" distR="0">
            <wp:extent cx="228600" cy="19939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28600" cy="199390"/>
                    </a:xfrm>
                    <a:prstGeom prst="rect">
                      <a:avLst/>
                    </a:prstGeom>
                    <a:noFill/>
                    <a:ln>
                      <a:noFill/>
                    </a:ln>
                  </pic:spPr>
                </pic:pic>
              </a:graphicData>
            </a:graphic>
          </wp:inline>
        </w:drawing>
      </w:r>
      <w:r>
        <w:t xml:space="preserve"> ил</w:t>
      </w:r>
      <w:r>
        <w:t xml:space="preserve">и </w:t>
      </w:r>
      <w:r>
        <w:rPr>
          <w:noProof/>
          <w:position w:val="-10"/>
        </w:rPr>
        <w:drawing>
          <wp:inline distT="0" distB="0" distL="0" distR="0">
            <wp:extent cx="498475" cy="22860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498475" cy="228600"/>
                    </a:xfrm>
                    <a:prstGeom prst="rect">
                      <a:avLst/>
                    </a:prstGeom>
                    <a:noFill/>
                    <a:ln>
                      <a:noFill/>
                    </a:ln>
                  </pic:spPr>
                </pic:pic>
              </a:graphicData>
            </a:graphic>
          </wp:inline>
        </w:drawing>
      </w:r>
      <w:r>
        <w:t>) при расчетной температуре металла шпилек, МПа.</w:t>
      </w:r>
    </w:p>
    <w:p w:rsidR="00000000" w:rsidRDefault="00B83F21">
      <w:pPr>
        <w:pStyle w:val="ConsPlusNormal"/>
        <w:ind w:firstLine="540"/>
        <w:jc w:val="both"/>
      </w:pPr>
      <w:r>
        <w:t>8.5.3. Допускаемые напряжения металла фланца и шпилек, имеющие номинальный диаметр резьбы больше номинального диаметра гладкой части, в условиях гидравлического испытания</w:t>
      </w:r>
      <w:r>
        <w:t xml:space="preserve"> и монтажа принимаются равными</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949325" cy="42799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949325" cy="427990"/>
                    </a:xfrm>
                    <a:prstGeom prst="rect">
                      <a:avLst/>
                    </a:prstGeom>
                    <a:noFill/>
                    <a:ln>
                      <a:noFill/>
                    </a:ln>
                  </pic:spPr>
                </pic:pic>
              </a:graphicData>
            </a:graphic>
          </wp:inline>
        </w:drawing>
      </w:r>
      <w:r>
        <w:t>,</w:t>
      </w:r>
      <w:r>
        <w:rPr>
          <w:noProof/>
          <w:position w:val="-28"/>
        </w:rPr>
        <w:drawing>
          <wp:inline distT="0" distB="0" distL="0" distR="0">
            <wp:extent cx="990600" cy="427990"/>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990600" cy="4279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both"/>
      </w:pPr>
      <w:r>
        <w:t xml:space="preserve">при наличии гарантированных характеристик металла или </w:t>
      </w:r>
      <w:r>
        <w:rPr>
          <w:noProof/>
          <w:position w:val="-12"/>
        </w:rPr>
        <w:drawing>
          <wp:inline distT="0" distB="0" distL="0" distR="0">
            <wp:extent cx="1002030" cy="228600"/>
            <wp:effectExtent l="0" t="0" r="762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002030" cy="228600"/>
                    </a:xfrm>
                    <a:prstGeom prst="rect">
                      <a:avLst/>
                    </a:prstGeom>
                    <a:noFill/>
                    <a:ln>
                      <a:noFill/>
                    </a:ln>
                  </pic:spPr>
                </pic:pic>
              </a:graphicData>
            </a:graphic>
          </wp:inline>
        </w:drawing>
      </w:r>
      <w:r>
        <w:t xml:space="preserve"> и </w:t>
      </w:r>
      <w:r>
        <w:rPr>
          <w:noProof/>
          <w:position w:val="-14"/>
        </w:rPr>
        <w:drawing>
          <wp:inline distT="0" distB="0" distL="0" distR="0">
            <wp:extent cx="1055370" cy="240030"/>
            <wp:effectExtent l="0" t="0" r="0" b="762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1055370" cy="240030"/>
                    </a:xfrm>
                    <a:prstGeom prst="rect">
                      <a:avLst/>
                    </a:prstGeom>
                    <a:noFill/>
                    <a:ln>
                      <a:noFill/>
                    </a:ln>
                  </pic:spPr>
                </pic:pic>
              </a:graphicData>
            </a:graphic>
          </wp:inline>
        </w:drawing>
      </w:r>
      <w:r>
        <w:t xml:space="preserve">, где </w:t>
      </w:r>
      <w:r>
        <w:rPr>
          <w:noProof/>
          <w:position w:val="-12"/>
        </w:rPr>
        <w:drawing>
          <wp:inline distT="0" distB="0" distL="0" distR="0">
            <wp:extent cx="293370" cy="22860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93370" cy="228600"/>
                    </a:xfrm>
                    <a:prstGeom prst="rect">
                      <a:avLst/>
                    </a:prstGeom>
                    <a:noFill/>
                    <a:ln>
                      <a:noFill/>
                    </a:ln>
                  </pic:spPr>
                </pic:pic>
              </a:graphicData>
            </a:graphic>
          </wp:inline>
        </w:drawing>
      </w:r>
      <w:r>
        <w:t xml:space="preserve"> и </w:t>
      </w:r>
      <w:r>
        <w:rPr>
          <w:noProof/>
          <w:position w:val="-14"/>
        </w:rPr>
        <w:drawing>
          <wp:inline distT="0" distB="0" distL="0" distR="0">
            <wp:extent cx="316230" cy="240030"/>
            <wp:effectExtent l="0" t="0" r="7620" b="762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16230" cy="240030"/>
                    </a:xfrm>
                    <a:prstGeom prst="rect">
                      <a:avLst/>
                    </a:prstGeom>
                    <a:noFill/>
                    <a:ln>
                      <a:noFill/>
                    </a:ln>
                  </pic:spPr>
                </pic:pic>
              </a:graphicData>
            </a:graphic>
          </wp:inline>
        </w:drawing>
      </w:r>
      <w:r>
        <w:t xml:space="preserve"> принимаются в соответствии с </w:t>
      </w:r>
      <w:hyperlink w:anchor="Par4512" w:tooltip="8.5.1. Допускаемое напряжение металла фланца следует принимать согласно разделу 2 Норм." w:history="1">
        <w:r>
          <w:rPr>
            <w:color w:val="0000FF"/>
          </w:rPr>
          <w:t>п. 8.5.1</w:t>
        </w:r>
      </w:hyperlink>
      <w:r>
        <w:t>.</w:t>
      </w:r>
    </w:p>
    <w:p w:rsidR="00000000" w:rsidRDefault="00B83F21">
      <w:pPr>
        <w:pStyle w:val="ConsPlusNormal"/>
        <w:ind w:firstLine="540"/>
        <w:jc w:val="both"/>
      </w:pPr>
      <w:r>
        <w:t>Допускаемые напряжения металла шпилек с одинаковыми номинальными</w:t>
      </w:r>
      <w:r>
        <w:t xml:space="preserve"> диаметрами резьбы и гладкой части в условиях гидравлического испытания принимаются равными</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949325" cy="42799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949325" cy="427990"/>
                    </a:xfrm>
                    <a:prstGeom prst="rect">
                      <a:avLst/>
                    </a:prstGeom>
                    <a:noFill/>
                    <a:ln>
                      <a:noFill/>
                    </a:ln>
                  </pic:spPr>
                </pic:pic>
              </a:graphicData>
            </a:graphic>
          </wp:inline>
        </w:drawing>
      </w:r>
      <w:r>
        <w:t xml:space="preserve"> или </w:t>
      </w:r>
      <w:r>
        <w:rPr>
          <w:noProof/>
          <w:position w:val="-12"/>
        </w:rPr>
        <w:drawing>
          <wp:inline distT="0" distB="0" distL="0" distR="0">
            <wp:extent cx="920115" cy="22860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92011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outlineLvl w:val="1"/>
      </w:pPr>
      <w:r>
        <w:t>8.6. Номинальные и фактические размеры деталей</w:t>
      </w:r>
    </w:p>
    <w:p w:rsidR="00000000" w:rsidRDefault="00B83F21">
      <w:pPr>
        <w:pStyle w:val="ConsPlusNormal"/>
        <w:jc w:val="center"/>
      </w:pPr>
      <w:r>
        <w:t>фланцевого соединения</w:t>
      </w:r>
    </w:p>
    <w:p w:rsidR="00000000" w:rsidRDefault="00B83F21">
      <w:pPr>
        <w:pStyle w:val="ConsPlusNormal"/>
        <w:ind w:firstLine="540"/>
        <w:jc w:val="both"/>
      </w:pPr>
    </w:p>
    <w:p w:rsidR="00000000" w:rsidRDefault="00B83F21">
      <w:pPr>
        <w:pStyle w:val="ConsPlusNormal"/>
        <w:ind w:firstLine="540"/>
        <w:jc w:val="both"/>
      </w:pPr>
      <w:r>
        <w:t>8.6.1. Номинал</w:t>
      </w:r>
      <w:r>
        <w:t>ьные размеры деталей фланцевого соединения и фактические размеры должны быть не менее расчетных.</w:t>
      </w:r>
    </w:p>
    <w:p w:rsidR="00000000" w:rsidRDefault="00B83F21">
      <w:pPr>
        <w:pStyle w:val="ConsPlusNormal"/>
        <w:ind w:firstLine="540"/>
        <w:jc w:val="both"/>
      </w:pPr>
      <w:r>
        <w:t>8.6.2. Если при контроле фактических размеров фланцев обнаруживается отклонение какого-либо расчетного параметра в сторону понижения запаса прочности более чем</w:t>
      </w:r>
      <w:r>
        <w:t xml:space="preserve"> на 5%, то следует выполнить расчет фланцевого соединения по фактическим размерам.</w:t>
      </w:r>
    </w:p>
    <w:p w:rsidR="00000000" w:rsidRDefault="00B83F21">
      <w:pPr>
        <w:pStyle w:val="ConsPlusNormal"/>
        <w:ind w:firstLine="540"/>
        <w:jc w:val="both"/>
      </w:pPr>
      <w:r>
        <w:t>Фактическое значение шага между отверстиями не должно отличаться от принятого в расчете более чем на 5% в обе стороны.</w:t>
      </w:r>
    </w:p>
    <w:p w:rsidR="00000000" w:rsidRDefault="00B83F21">
      <w:pPr>
        <w:pStyle w:val="ConsPlusNormal"/>
        <w:ind w:firstLine="540"/>
        <w:jc w:val="both"/>
      </w:pPr>
    </w:p>
    <w:p w:rsidR="00000000" w:rsidRDefault="00B83F21">
      <w:pPr>
        <w:pStyle w:val="ConsPlusNormal"/>
        <w:jc w:val="center"/>
        <w:outlineLvl w:val="1"/>
      </w:pPr>
      <w:bookmarkStart w:id="224" w:name="Par4629"/>
      <w:bookmarkEnd w:id="224"/>
      <w:r>
        <w:t>8.7. Предварительный выбор размеров дет</w:t>
      </w:r>
      <w:r>
        <w:t>алей</w:t>
      </w:r>
    </w:p>
    <w:p w:rsidR="00000000" w:rsidRDefault="00B83F21">
      <w:pPr>
        <w:pStyle w:val="ConsPlusNormal"/>
        <w:jc w:val="center"/>
      </w:pPr>
      <w:r>
        <w:t>фланцевого соединения</w:t>
      </w:r>
    </w:p>
    <w:p w:rsidR="00000000" w:rsidRDefault="00B83F21">
      <w:pPr>
        <w:pStyle w:val="ConsPlusNormal"/>
        <w:ind w:firstLine="540"/>
        <w:jc w:val="both"/>
      </w:pPr>
    </w:p>
    <w:p w:rsidR="00000000" w:rsidRDefault="00B83F21">
      <w:pPr>
        <w:pStyle w:val="ConsPlusNormal"/>
        <w:jc w:val="center"/>
      </w:pPr>
      <w:r>
        <w:t>8.7.1. Исходные данные</w:t>
      </w:r>
    </w:p>
    <w:p w:rsidR="00000000" w:rsidRDefault="00B83F21">
      <w:pPr>
        <w:pStyle w:val="ConsPlusNormal"/>
        <w:ind w:firstLine="540"/>
        <w:jc w:val="both"/>
      </w:pPr>
    </w:p>
    <w:p w:rsidR="00000000" w:rsidRDefault="00B83F21">
      <w:pPr>
        <w:pStyle w:val="ConsPlusNormal"/>
        <w:ind w:firstLine="540"/>
        <w:jc w:val="both"/>
      </w:pPr>
      <w:r>
        <w:t>8.7.1.1. Геометрические размеры изделия: толщина стенки s и внутренний диаметр D. Внутренний диаметр фланца следует принимать равным внутреннему диаметру изделия.</w:t>
      </w:r>
    </w:p>
    <w:p w:rsidR="00000000" w:rsidRDefault="00B83F21">
      <w:pPr>
        <w:pStyle w:val="ConsPlusNormal"/>
        <w:ind w:firstLine="540"/>
        <w:jc w:val="both"/>
      </w:pPr>
      <w:r>
        <w:t>8.7.1.2. Расчетное давление фланцевого соединения p.</w:t>
      </w:r>
    </w:p>
    <w:p w:rsidR="00000000" w:rsidRDefault="00B83F21">
      <w:pPr>
        <w:pStyle w:val="ConsPlusNormal"/>
        <w:ind w:firstLine="540"/>
        <w:jc w:val="both"/>
      </w:pPr>
      <w:r>
        <w:t xml:space="preserve">8.7.1.3. Допускаемые напряжения при расчетной температуре, при 20 °C и при условии гидравлического испытания для металла фланца и шпилек, принимаемые по заданной или выбранной марке стали, обозначаются </w:t>
      </w:r>
      <w:r>
        <w:rPr>
          <w:noProof/>
          <w:position w:val="-14"/>
        </w:rPr>
        <w:drawing>
          <wp:inline distT="0" distB="0" distL="0" distR="0">
            <wp:extent cx="386715" cy="240030"/>
            <wp:effectExtent l="0" t="0" r="0" b="762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386715" cy="240030"/>
                    </a:xfrm>
                    <a:prstGeom prst="rect">
                      <a:avLst/>
                    </a:prstGeom>
                    <a:noFill/>
                    <a:ln>
                      <a:noFill/>
                    </a:ln>
                  </pic:spPr>
                </pic:pic>
              </a:graphicData>
            </a:graphic>
          </wp:inline>
        </w:drawing>
      </w:r>
      <w:r>
        <w:t xml:space="preserve">, </w:t>
      </w:r>
      <w:r>
        <w:rPr>
          <w:noProof/>
          <w:position w:val="-14"/>
        </w:rPr>
        <w:drawing>
          <wp:inline distT="0" distB="0" distL="0" distR="0">
            <wp:extent cx="316230" cy="240030"/>
            <wp:effectExtent l="0" t="0" r="7620" b="762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16230" cy="240030"/>
                    </a:xfrm>
                    <a:prstGeom prst="rect">
                      <a:avLst/>
                    </a:prstGeom>
                    <a:noFill/>
                    <a:ln>
                      <a:noFill/>
                    </a:ln>
                  </pic:spPr>
                </pic:pic>
              </a:graphicData>
            </a:graphic>
          </wp:inline>
        </w:drawing>
      </w:r>
      <w:r>
        <w:t xml:space="preserve">, </w:t>
      </w:r>
      <w:r>
        <w:rPr>
          <w:noProof/>
          <w:position w:val="-14"/>
        </w:rPr>
        <w:drawing>
          <wp:inline distT="0" distB="0" distL="0" distR="0">
            <wp:extent cx="351790" cy="240030"/>
            <wp:effectExtent l="0" t="0" r="0" b="762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351790" cy="240030"/>
                    </a:xfrm>
                    <a:prstGeom prst="rect">
                      <a:avLst/>
                    </a:prstGeom>
                    <a:noFill/>
                    <a:ln>
                      <a:noFill/>
                    </a:ln>
                  </pic:spPr>
                </pic:pic>
              </a:graphicData>
            </a:graphic>
          </wp:inline>
        </w:drawing>
      </w:r>
      <w:r>
        <w:t xml:space="preserve">, </w:t>
      </w:r>
      <w:r>
        <w:rPr>
          <w:noProof/>
          <w:position w:val="-12"/>
        </w:rPr>
        <w:drawing>
          <wp:inline distT="0" distB="0" distL="0" distR="0">
            <wp:extent cx="351790" cy="22860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t xml:space="preserve">, </w:t>
      </w:r>
      <w:r>
        <w:rPr>
          <w:noProof/>
          <w:position w:val="-12"/>
        </w:rPr>
        <w:drawing>
          <wp:inline distT="0" distB="0" distL="0" distR="0">
            <wp:extent cx="293370" cy="22860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93370" cy="228600"/>
                    </a:xfrm>
                    <a:prstGeom prst="rect">
                      <a:avLst/>
                    </a:prstGeom>
                    <a:noFill/>
                    <a:ln>
                      <a:noFill/>
                    </a:ln>
                  </pic:spPr>
                </pic:pic>
              </a:graphicData>
            </a:graphic>
          </wp:inline>
        </w:drawing>
      </w:r>
      <w:r>
        <w:t xml:space="preserve">, </w:t>
      </w:r>
      <w:r>
        <w:rPr>
          <w:noProof/>
          <w:position w:val="-12"/>
        </w:rPr>
        <w:drawing>
          <wp:inline distT="0" distB="0" distL="0" distR="0">
            <wp:extent cx="346075" cy="22860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346075" cy="228600"/>
                    </a:xfrm>
                    <a:prstGeom prst="rect">
                      <a:avLst/>
                    </a:prstGeom>
                    <a:noFill/>
                    <a:ln>
                      <a:noFill/>
                    </a:ln>
                  </pic:spPr>
                </pic:pic>
              </a:graphicData>
            </a:graphic>
          </wp:inline>
        </w:drawing>
      </w:r>
      <w:r>
        <w:t>.</w:t>
      </w:r>
    </w:p>
    <w:p w:rsidR="00000000" w:rsidRDefault="00B83F21">
      <w:pPr>
        <w:pStyle w:val="ConsPlusNormal"/>
        <w:ind w:firstLine="540"/>
        <w:jc w:val="both"/>
      </w:pPr>
      <w:r>
        <w:t>8.7.1.4. Толщина стенки цилин</w:t>
      </w:r>
      <w:r>
        <w:t xml:space="preserve">дрического участка фланца с коническим переходом </w:t>
      </w:r>
      <w:r>
        <w:rPr>
          <w:noProof/>
          <w:position w:val="-12"/>
        </w:rPr>
        <w:drawing>
          <wp:inline distT="0" distB="0" distL="0" distR="0">
            <wp:extent cx="140970" cy="22860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40970" cy="228600"/>
                    </a:xfrm>
                    <a:prstGeom prst="rect">
                      <a:avLst/>
                    </a:prstGeom>
                    <a:noFill/>
                    <a:ln>
                      <a:noFill/>
                    </a:ln>
                  </pic:spPr>
                </pic:pic>
              </a:graphicData>
            </a:graphic>
          </wp:inline>
        </w:drawing>
      </w:r>
      <w:r>
        <w:t>, а также цилиндрическая часть плоского фланца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62305" cy="228600"/>
            <wp:effectExtent l="0" t="0" r="4445"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662305" cy="228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99390" cy="181610"/>
            <wp:effectExtent l="0" t="0" r="0" b="889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99390" cy="181610"/>
                    </a:xfrm>
                    <a:prstGeom prst="rect">
                      <a:avLst/>
                    </a:prstGeom>
                    <a:noFill/>
                    <a:ln>
                      <a:noFill/>
                    </a:ln>
                  </pic:spPr>
                </pic:pic>
              </a:graphicData>
            </a:graphic>
          </wp:inline>
        </w:drawing>
      </w:r>
      <w:r>
        <w:t xml:space="preserve"> - плюсовое отклонение на толщину стенки. Во </w:t>
      </w:r>
      <w:r>
        <w:t xml:space="preserve">всех случаях </w:t>
      </w:r>
      <w:r>
        <w:rPr>
          <w:noProof/>
          <w:position w:val="-12"/>
        </w:rPr>
        <w:drawing>
          <wp:inline distT="0" distB="0" distL="0" distR="0">
            <wp:extent cx="140970" cy="2286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40970" cy="228600"/>
                    </a:xfrm>
                    <a:prstGeom prst="rect">
                      <a:avLst/>
                    </a:prstGeom>
                    <a:noFill/>
                    <a:ln>
                      <a:noFill/>
                    </a:ln>
                  </pic:spPr>
                </pic:pic>
              </a:graphicData>
            </a:graphic>
          </wp:inline>
        </w:drawing>
      </w:r>
      <w:r>
        <w:t xml:space="preserve"> должно быть не менее 5 мм.</w:t>
      </w:r>
    </w:p>
    <w:p w:rsidR="00000000" w:rsidRDefault="00B83F21">
      <w:pPr>
        <w:pStyle w:val="ConsPlusNormal"/>
        <w:ind w:firstLine="540"/>
        <w:jc w:val="both"/>
      </w:pPr>
      <w:r>
        <w:t xml:space="preserve">8.7.1.5. Высота цилиндрического участка фланца с коническим переходом </w:t>
      </w:r>
      <w:r>
        <w:rPr>
          <w:noProof/>
          <w:position w:val="-12"/>
        </w:rPr>
        <w:drawing>
          <wp:inline distT="0" distB="0" distL="0" distR="0">
            <wp:extent cx="152400" cy="22860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должна приниматься равной </w:t>
      </w:r>
      <w:r>
        <w:rPr>
          <w:noProof/>
          <w:position w:val="-12"/>
        </w:rPr>
        <w:drawing>
          <wp:inline distT="0" distB="0" distL="0" distR="0">
            <wp:extent cx="140970" cy="22860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40970" cy="228600"/>
                    </a:xfrm>
                    <a:prstGeom prst="rect">
                      <a:avLst/>
                    </a:prstGeom>
                    <a:noFill/>
                    <a:ln>
                      <a:noFill/>
                    </a:ln>
                  </pic:spPr>
                </pic:pic>
              </a:graphicData>
            </a:graphic>
          </wp:inline>
        </w:drawing>
      </w:r>
      <w:r>
        <w:t>, но не мен</w:t>
      </w:r>
      <w:r>
        <w:t>ее 10 мм.</w:t>
      </w:r>
    </w:p>
    <w:p w:rsidR="00000000" w:rsidRDefault="00B83F21">
      <w:pPr>
        <w:pStyle w:val="ConsPlusNormal"/>
        <w:ind w:firstLine="540"/>
        <w:jc w:val="both"/>
      </w:pPr>
      <w:r>
        <w:t xml:space="preserve">Допускается при </w:t>
      </w:r>
      <w:r>
        <w:rPr>
          <w:noProof/>
          <w:position w:val="-12"/>
        </w:rPr>
        <w:drawing>
          <wp:inline distT="0" distB="0" distL="0" distR="0">
            <wp:extent cx="685800" cy="228600"/>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принимать </w:t>
      </w:r>
      <w:r>
        <w:rPr>
          <w:noProof/>
          <w:position w:val="-12"/>
        </w:rPr>
        <w:drawing>
          <wp:inline distT="0" distB="0" distL="0" distR="0">
            <wp:extent cx="609600" cy="22860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при условии, что уменьшение цилиндрического участка не будет препятствовать контролю сварного соединения фланца с изделием.</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w:t>
      </w:r>
      <w:r>
        <w:t>ание.</w:t>
      </w:r>
    </w:p>
    <w:p w:rsidR="00000000" w:rsidRDefault="00B83F21">
      <w:pPr>
        <w:pStyle w:val="ConsPlusNormal"/>
        <w:ind w:firstLine="540"/>
        <w:jc w:val="both"/>
      </w:pPr>
      <w:r>
        <w:t>Взамен ГОСТ 24705-81 Приказом Ростехрегулирования от 02.03.2005 N 36-ст с 1 июля 2005 года введен в действие ГОСТ 24705-2004.</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bookmarkStart w:id="225" w:name="Par4648"/>
      <w:bookmarkEnd w:id="225"/>
      <w:r>
        <w:t>8.7.1.6. Диаметры шпилек и отверстий под шпильки принимаются по табл. 8.4. Таблица составлена на основе приме</w:t>
      </w:r>
      <w:r>
        <w:t>нения шпилек с крупным шагом по ГОСТ 24705. При использовании других резьб следует внести соответствующие изменения в табл. 8.4.</w:t>
      </w:r>
    </w:p>
    <w:p w:rsidR="00000000" w:rsidRDefault="00B83F21">
      <w:pPr>
        <w:pStyle w:val="ConsPlusNormal"/>
        <w:ind w:firstLine="540"/>
        <w:jc w:val="both"/>
      </w:pPr>
    </w:p>
    <w:p w:rsidR="00000000" w:rsidRDefault="00B83F21">
      <w:pPr>
        <w:pStyle w:val="ConsPlusNormal"/>
        <w:jc w:val="right"/>
      </w:pPr>
      <w:r>
        <w:t>Таблица 8.4</w:t>
      </w:r>
    </w:p>
    <w:p w:rsidR="00000000" w:rsidRDefault="00B83F21">
      <w:pPr>
        <w:pStyle w:val="ConsPlusNormal"/>
        <w:ind w:firstLine="540"/>
        <w:jc w:val="both"/>
      </w:pPr>
    </w:p>
    <w:p w:rsidR="00000000" w:rsidRDefault="00B83F21">
      <w:pPr>
        <w:pStyle w:val="ConsPlusNormal"/>
        <w:jc w:val="center"/>
      </w:pPr>
      <w:bookmarkStart w:id="226" w:name="Par4652"/>
      <w:bookmarkEnd w:id="226"/>
      <w:r>
        <w:t>Размеры шпилек, рекомендуемые для фланцевых соединений</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Размер, мм</w:t>
      </w:r>
      <w:r>
        <w:t>│</w:t>
      </w:r>
      <w:r>
        <w:t xml:space="preserve">                      d  , мм                        </w:t>
      </w:r>
      <w:r>
        <w:t>│</w:t>
      </w:r>
    </w:p>
    <w:p w:rsidR="00000000" w:rsidRDefault="00B83F21">
      <w:pPr>
        <w:pStyle w:val="ConsPlusCell"/>
        <w:jc w:val="both"/>
      </w:pPr>
      <w:r>
        <w:t>│</w:t>
      </w:r>
      <w:r>
        <w:t xml:space="preserve">          </w:t>
      </w:r>
      <w:r>
        <w:t>│</w:t>
      </w:r>
      <w:r>
        <w:t xml:space="preserve">                       0s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12  </w:t>
      </w:r>
      <w:r>
        <w:t>│</w:t>
      </w:r>
      <w:r>
        <w:t xml:space="preserve"> 14  </w:t>
      </w:r>
      <w:r>
        <w:t>│</w:t>
      </w:r>
      <w:r>
        <w:t xml:space="preserve"> 16  </w:t>
      </w:r>
      <w:r>
        <w:t>│</w:t>
      </w:r>
      <w:r>
        <w:t xml:space="preserve"> </w:t>
      </w:r>
      <w:r>
        <w:t xml:space="preserve">18  </w:t>
      </w:r>
      <w:r>
        <w:t>│</w:t>
      </w:r>
      <w:r>
        <w:t xml:space="preserve"> 20  </w:t>
      </w:r>
      <w:r>
        <w:t>│</w:t>
      </w:r>
      <w:r>
        <w:t xml:space="preserve"> 22  </w:t>
      </w:r>
      <w:r>
        <w:t>│</w:t>
      </w:r>
      <w:r>
        <w:t xml:space="preserve"> 24  </w:t>
      </w:r>
      <w:r>
        <w:t>│</w:t>
      </w:r>
      <w:r>
        <w:t xml:space="preserve"> 27  </w:t>
      </w:r>
      <w:r>
        <w:t>│</w:t>
      </w:r>
      <w:r>
        <w:t xml:space="preserve"> 30  </w:t>
      </w:r>
      <w:r>
        <w:t>│</w:t>
      </w:r>
    </w:p>
    <w:p w:rsidR="00000000" w:rsidRDefault="00B83F21">
      <w:pPr>
        <w:pStyle w:val="ConsPlusCell"/>
        <w:jc w:val="both"/>
      </w:pPr>
      <w:r>
        <w:t>├──────────┼─────┼─────┼─────┼─────┼─────┼─────┼─────┼─────┼─────┤</w:t>
      </w:r>
    </w:p>
    <w:p w:rsidR="00000000" w:rsidRDefault="00B83F21">
      <w:pPr>
        <w:pStyle w:val="ConsPlusCell"/>
        <w:jc w:val="both"/>
      </w:pPr>
      <w:r>
        <w:t>│</w:t>
      </w:r>
      <w:r>
        <w:t xml:space="preserve">    d     </w:t>
      </w:r>
      <w:r>
        <w:t>│</w:t>
      </w:r>
      <w:r>
        <w:t xml:space="preserve">9,85 </w:t>
      </w:r>
      <w:r>
        <w:t>│</w:t>
      </w:r>
      <w:r>
        <w:t>11,54</w:t>
      </w:r>
      <w:r>
        <w:t>│</w:t>
      </w:r>
      <w:r>
        <w:t>13,54</w:t>
      </w:r>
      <w:r>
        <w:t>│</w:t>
      </w:r>
      <w:r>
        <w:t>14,93</w:t>
      </w:r>
      <w:r>
        <w:t>│</w:t>
      </w:r>
      <w:r>
        <w:t>16,93</w:t>
      </w:r>
      <w:r>
        <w:t>│</w:t>
      </w:r>
      <w:r>
        <w:t>18,93</w:t>
      </w:r>
      <w:r>
        <w:t>│</w:t>
      </w:r>
      <w:r>
        <w:t>20,32</w:t>
      </w:r>
      <w:r>
        <w:t>│</w:t>
      </w:r>
      <w:r>
        <w:t>23,32</w:t>
      </w:r>
      <w:r>
        <w:t>│</w:t>
      </w:r>
      <w:r>
        <w:t>25,70</w:t>
      </w:r>
      <w:r>
        <w:t>│</w:t>
      </w:r>
    </w:p>
    <w:p w:rsidR="00000000" w:rsidRDefault="00B83F21">
      <w:pPr>
        <w:pStyle w:val="ConsPlusCell"/>
        <w:jc w:val="both"/>
      </w:pPr>
      <w:r>
        <w:t>│</w:t>
      </w:r>
      <w:r>
        <w:t xml:space="preserve">     s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d     </w:t>
      </w:r>
      <w:r>
        <w:t>│</w:t>
      </w:r>
      <w:r>
        <w:t xml:space="preserve"> 14  </w:t>
      </w:r>
      <w:r>
        <w:t>│</w:t>
      </w:r>
      <w:r>
        <w:t xml:space="preserve"> 16  </w:t>
      </w:r>
      <w:r>
        <w:t>│</w:t>
      </w:r>
      <w:r>
        <w:t xml:space="preserve"> 18  </w:t>
      </w:r>
      <w:r>
        <w:t>│</w:t>
      </w:r>
      <w:r>
        <w:t xml:space="preserve"> 20  </w:t>
      </w:r>
      <w:r>
        <w:t>│</w:t>
      </w:r>
      <w:r>
        <w:t xml:space="preserve"> 23  </w:t>
      </w:r>
      <w:r>
        <w:t>│</w:t>
      </w:r>
      <w:r>
        <w:t xml:space="preserve"> 25  </w:t>
      </w:r>
      <w:r>
        <w:t>│</w:t>
      </w:r>
      <w:r>
        <w:t xml:space="preserve"> 27  </w:t>
      </w:r>
      <w:r>
        <w:t>│</w:t>
      </w:r>
      <w:r>
        <w:t xml:space="preserve"> 30  </w:t>
      </w:r>
      <w:r>
        <w:t>│</w:t>
      </w:r>
      <w:r>
        <w:t xml:space="preserve"> 33  </w:t>
      </w:r>
      <w:r>
        <w:t>│</w:t>
      </w:r>
    </w:p>
    <w:p w:rsidR="00000000" w:rsidRDefault="00B83F21">
      <w:pPr>
        <w:pStyle w:val="ConsPlusCell"/>
        <w:jc w:val="both"/>
      </w:pPr>
      <w:r>
        <w:t>│</w:t>
      </w:r>
      <w:r>
        <w:t xml:space="preserve">     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e </w:t>
      </w:r>
      <w:r>
        <w:t xml:space="preserve">    </w:t>
      </w:r>
      <w:r>
        <w:t>│</w:t>
      </w:r>
      <w:r>
        <w:t xml:space="preserve"> 25  </w:t>
      </w:r>
      <w:r>
        <w:t>│</w:t>
      </w:r>
      <w:r>
        <w:t xml:space="preserve"> 27  </w:t>
      </w:r>
      <w:r>
        <w:t>│</w:t>
      </w:r>
      <w:r>
        <w:t xml:space="preserve"> 28  </w:t>
      </w:r>
      <w:r>
        <w:t>│</w:t>
      </w:r>
      <w:r>
        <w:t xml:space="preserve"> 32  </w:t>
      </w:r>
      <w:r>
        <w:t>│</w:t>
      </w:r>
      <w:r>
        <w:t xml:space="preserve"> 35  </w:t>
      </w:r>
      <w:r>
        <w:t>│</w:t>
      </w:r>
      <w:r>
        <w:t xml:space="preserve"> 39  </w:t>
      </w:r>
      <w:r>
        <w:t>│</w:t>
      </w:r>
      <w:r>
        <w:t xml:space="preserve"> 42  </w:t>
      </w:r>
      <w:r>
        <w:t>│</w:t>
      </w:r>
      <w:r>
        <w:t xml:space="preserve"> 47  </w:t>
      </w:r>
      <w:r>
        <w:t>│</w:t>
      </w:r>
      <w:r>
        <w:t xml:space="preserve"> 53  </w:t>
      </w:r>
      <w:r>
        <w:t>│</w:t>
      </w:r>
    </w:p>
    <w:p w:rsidR="00000000" w:rsidRDefault="00B83F21">
      <w:pPr>
        <w:pStyle w:val="ConsPlusCell"/>
        <w:jc w:val="both"/>
      </w:pPr>
      <w:r>
        <w:t>├──────────┼─────┼─────┼─────┼─────┼─────┼─────┼─────┼─────┼─────┤</w:t>
      </w:r>
    </w:p>
    <w:p w:rsidR="00000000" w:rsidRDefault="00B83F21">
      <w:pPr>
        <w:pStyle w:val="ConsPlusCell"/>
        <w:jc w:val="both"/>
      </w:pPr>
      <w:r>
        <w:t>│</w:t>
      </w:r>
      <w:r>
        <w:t xml:space="preserve">    a     </w:t>
      </w:r>
      <w:r>
        <w:t>│</w:t>
      </w:r>
      <w:r>
        <w:t xml:space="preserve">  9  </w:t>
      </w:r>
      <w:r>
        <w:t>│</w:t>
      </w:r>
      <w:r>
        <w:t xml:space="preserve">  9  </w:t>
      </w:r>
      <w:r>
        <w:t>│</w:t>
      </w:r>
      <w:r>
        <w:t xml:space="preserve">  9  </w:t>
      </w:r>
      <w:r>
        <w:t>│</w:t>
      </w:r>
      <w:r>
        <w:t xml:space="preserve">  9  </w:t>
      </w:r>
      <w:r>
        <w:t>│</w:t>
      </w:r>
      <w:r>
        <w:t xml:space="preserve"> 10  </w:t>
      </w:r>
      <w:r>
        <w:t>│</w:t>
      </w:r>
      <w:r>
        <w:t xml:space="preserve"> 10  </w:t>
      </w:r>
      <w:r>
        <w:t>│</w:t>
      </w:r>
      <w:r>
        <w:t xml:space="preserve"> 11  </w:t>
      </w:r>
      <w:r>
        <w:t>│</w:t>
      </w:r>
      <w:r>
        <w:t xml:space="preserve"> 12  </w:t>
      </w:r>
      <w:r>
        <w:t>│</w:t>
      </w:r>
      <w:r>
        <w:t xml:space="preserve"> 12  </w:t>
      </w:r>
      <w:r>
        <w:t>│</w:t>
      </w:r>
    </w:p>
    <w:p w:rsidR="00000000" w:rsidRDefault="00B83F21">
      <w:pPr>
        <w:pStyle w:val="ConsPlusCell"/>
        <w:jc w:val="both"/>
      </w:pPr>
      <w:r>
        <w:t>├──────────┼─────┼─────┼─────┼─────┼─────┼─────┼─────┼─────┼──</w:t>
      </w:r>
      <w:r>
        <w:t>───┤</w:t>
      </w:r>
    </w:p>
    <w:p w:rsidR="00000000" w:rsidRDefault="00B83F21">
      <w:pPr>
        <w:pStyle w:val="ConsPlusCell"/>
        <w:jc w:val="both"/>
      </w:pPr>
      <w:r>
        <w:t>│</w:t>
      </w:r>
      <w:r>
        <w:t xml:space="preserve">   2a     </w:t>
      </w:r>
      <w:r>
        <w:t>│</w:t>
      </w:r>
      <w:r>
        <w:t xml:space="preserve">  6  </w:t>
      </w:r>
      <w:r>
        <w:t>│</w:t>
      </w:r>
      <w:r>
        <w:t xml:space="preserve">  6  </w:t>
      </w:r>
      <w:r>
        <w:t>│</w:t>
      </w:r>
      <w:r>
        <w:t xml:space="preserve">  6  </w:t>
      </w:r>
      <w:r>
        <w:t>│</w:t>
      </w:r>
      <w:r>
        <w:t xml:space="preserve">  6  </w:t>
      </w:r>
      <w:r>
        <w:t>│</w:t>
      </w:r>
      <w:r>
        <w:t xml:space="preserve">  6  </w:t>
      </w:r>
      <w:r>
        <w:t>│</w:t>
      </w:r>
      <w:r>
        <w:t xml:space="preserve">  8  </w:t>
      </w:r>
      <w:r>
        <w:t>│</w:t>
      </w:r>
      <w:r>
        <w:t xml:space="preserve"> 10  </w:t>
      </w:r>
      <w:r>
        <w:t>│</w:t>
      </w:r>
      <w:r>
        <w:t xml:space="preserve"> 10  </w:t>
      </w:r>
      <w:r>
        <w:t>│</w:t>
      </w:r>
      <w:r>
        <w:t xml:space="preserve"> 10  </w:t>
      </w:r>
      <w:r>
        <w:t>│</w:t>
      </w:r>
    </w:p>
    <w:p w:rsidR="00000000" w:rsidRDefault="00B83F21">
      <w:pPr>
        <w:pStyle w:val="ConsPlusCell"/>
        <w:jc w:val="both"/>
      </w:pPr>
      <w:r>
        <w:t>│</w:t>
      </w:r>
      <w:r>
        <w:t xml:space="preserve">     1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right"/>
      </w:pPr>
      <w:r>
        <w:t>Продолжение табл. 8.4</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Размер, мм</w:t>
      </w:r>
      <w:r>
        <w:t>│</w:t>
      </w:r>
      <w:r>
        <w:t xml:space="preserve">                      d  , мм                        </w:t>
      </w:r>
      <w:r>
        <w:t>│</w:t>
      </w:r>
    </w:p>
    <w:p w:rsidR="00000000" w:rsidRDefault="00B83F21">
      <w:pPr>
        <w:pStyle w:val="ConsPlusCell"/>
        <w:jc w:val="both"/>
      </w:pPr>
      <w:r>
        <w:t>│</w:t>
      </w:r>
      <w:r>
        <w:t xml:space="preserve">          </w:t>
      </w:r>
      <w:r>
        <w:t>│</w:t>
      </w:r>
      <w:r>
        <w:t xml:space="preserve">                       0s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3</w:t>
      </w:r>
      <w:r>
        <w:t xml:space="preserve">6  </w:t>
      </w:r>
      <w:r>
        <w:t>│</w:t>
      </w:r>
      <w:r>
        <w:t xml:space="preserve"> 42  </w:t>
      </w:r>
      <w:r>
        <w:t>│</w:t>
      </w:r>
      <w:r>
        <w:t xml:space="preserve"> 45  </w:t>
      </w:r>
      <w:r>
        <w:t>│</w:t>
      </w:r>
      <w:r>
        <w:t xml:space="preserve"> 48  </w:t>
      </w:r>
      <w:r>
        <w:t>│</w:t>
      </w:r>
      <w:r>
        <w:t xml:space="preserve"> 52  </w:t>
      </w:r>
      <w:r>
        <w:t>│</w:t>
      </w:r>
      <w:r>
        <w:t xml:space="preserve"> 56  </w:t>
      </w:r>
      <w:r>
        <w:t>│</w:t>
      </w:r>
      <w:r>
        <w:t xml:space="preserve"> 60  </w:t>
      </w:r>
      <w:r>
        <w:t>│</w:t>
      </w:r>
      <w:r>
        <w:t xml:space="preserve"> 64  </w:t>
      </w:r>
      <w:r>
        <w:t>│</w:t>
      </w:r>
      <w:r>
        <w:t xml:space="preserve"> 68  </w:t>
      </w:r>
      <w:r>
        <w:t>│</w:t>
      </w:r>
    </w:p>
    <w:p w:rsidR="00000000" w:rsidRDefault="00B83F21">
      <w:pPr>
        <w:pStyle w:val="ConsPlusCell"/>
        <w:jc w:val="both"/>
      </w:pPr>
      <w:r>
        <w:t>├──────────┼─────┼─────┼─────┼─────┼─────┼─────┼─────┼─────┼─────┤</w:t>
      </w:r>
    </w:p>
    <w:p w:rsidR="00000000" w:rsidRDefault="00B83F21">
      <w:pPr>
        <w:pStyle w:val="ConsPlusCell"/>
        <w:jc w:val="both"/>
      </w:pPr>
      <w:r>
        <w:t>│</w:t>
      </w:r>
      <w:r>
        <w:t xml:space="preserve">    d     </w:t>
      </w:r>
      <w:r>
        <w:t>│</w:t>
      </w:r>
      <w:r>
        <w:t xml:space="preserve">31,1 </w:t>
      </w:r>
      <w:r>
        <w:t>│</w:t>
      </w:r>
      <w:r>
        <w:t xml:space="preserve">36,5 </w:t>
      </w:r>
      <w:r>
        <w:t>│</w:t>
      </w:r>
      <w:r>
        <w:t>39,48</w:t>
      </w:r>
      <w:r>
        <w:t>│</w:t>
      </w:r>
      <w:r>
        <w:t>41,87</w:t>
      </w:r>
      <w:r>
        <w:t>│</w:t>
      </w:r>
      <w:r>
        <w:t>45,87</w:t>
      </w:r>
      <w:r>
        <w:t>│</w:t>
      </w:r>
      <w:r>
        <w:t>49,25</w:t>
      </w:r>
      <w:r>
        <w:t>│</w:t>
      </w:r>
      <w:r>
        <w:t>53,25</w:t>
      </w:r>
      <w:r>
        <w:t>│</w:t>
      </w:r>
      <w:r>
        <w:t>56,64</w:t>
      </w:r>
      <w:r>
        <w:t>│</w:t>
      </w:r>
      <w:r>
        <w:t>60,64</w:t>
      </w:r>
      <w:r>
        <w:t>│</w:t>
      </w:r>
    </w:p>
    <w:p w:rsidR="00000000" w:rsidRDefault="00B83F21">
      <w:pPr>
        <w:pStyle w:val="ConsPlusCell"/>
        <w:jc w:val="both"/>
      </w:pPr>
      <w:r>
        <w:t>│</w:t>
      </w:r>
      <w:r>
        <w:t xml:space="preserve">     s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d     </w:t>
      </w:r>
      <w:r>
        <w:t>│</w:t>
      </w:r>
      <w:r>
        <w:t xml:space="preserve"> 40  </w:t>
      </w:r>
      <w:r>
        <w:t>│</w:t>
      </w:r>
      <w:r>
        <w:t xml:space="preserve"> 46  </w:t>
      </w:r>
      <w:r>
        <w:t>│</w:t>
      </w:r>
      <w:r>
        <w:t xml:space="preserve"> 48  </w:t>
      </w:r>
      <w:r>
        <w:t>│</w:t>
      </w:r>
      <w:r>
        <w:t xml:space="preserve"> 52  </w:t>
      </w:r>
      <w:r>
        <w:t>│</w:t>
      </w:r>
      <w:r>
        <w:t xml:space="preserve"> 58  </w:t>
      </w:r>
      <w:r>
        <w:t>│</w:t>
      </w:r>
      <w:r>
        <w:t xml:space="preserve"> 62  </w:t>
      </w:r>
      <w:r>
        <w:t>│</w:t>
      </w:r>
      <w:r>
        <w:t xml:space="preserve"> 66  </w:t>
      </w:r>
      <w:r>
        <w:t>│</w:t>
      </w:r>
      <w:r>
        <w:t xml:space="preserve"> 70  </w:t>
      </w:r>
      <w:r>
        <w:t>│</w:t>
      </w:r>
      <w:r>
        <w:t xml:space="preserve"> 75  </w:t>
      </w:r>
      <w:r>
        <w:t>│</w:t>
      </w:r>
    </w:p>
    <w:p w:rsidR="00000000" w:rsidRDefault="00B83F21">
      <w:pPr>
        <w:pStyle w:val="ConsPlusCell"/>
        <w:jc w:val="both"/>
      </w:pPr>
      <w:r>
        <w:t>│</w:t>
      </w:r>
      <w:r>
        <w:t xml:space="preserve">     0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e     </w:t>
      </w:r>
      <w:r>
        <w:t>│</w:t>
      </w:r>
      <w:r>
        <w:t xml:space="preserve"> 64  </w:t>
      </w:r>
      <w:r>
        <w:t>│</w:t>
      </w:r>
      <w:r>
        <w:t xml:space="preserve"> 75  </w:t>
      </w:r>
      <w:r>
        <w:t>│</w:t>
      </w:r>
      <w:r>
        <w:t xml:space="preserve"> 75  </w:t>
      </w:r>
      <w:r>
        <w:t>│</w:t>
      </w:r>
      <w:r>
        <w:t xml:space="preserve"> 87  </w:t>
      </w:r>
      <w:r>
        <w:t>│</w:t>
      </w:r>
      <w:r>
        <w:t xml:space="preserve"> 93  </w:t>
      </w:r>
      <w:r>
        <w:t>│</w:t>
      </w:r>
      <w:r>
        <w:t xml:space="preserve"> 98  </w:t>
      </w:r>
      <w:r>
        <w:t>│</w:t>
      </w:r>
      <w:r>
        <w:t xml:space="preserve"> 104 </w:t>
      </w:r>
      <w:r>
        <w:t>│</w:t>
      </w:r>
      <w:r>
        <w:t xml:space="preserve"> 110 </w:t>
      </w:r>
      <w:r>
        <w:t>│</w:t>
      </w:r>
      <w:r>
        <w:t xml:space="preserve"> 116 </w:t>
      </w:r>
      <w:r>
        <w:t>│</w:t>
      </w:r>
    </w:p>
    <w:p w:rsidR="00000000" w:rsidRDefault="00B83F21">
      <w:pPr>
        <w:pStyle w:val="ConsPlusCell"/>
        <w:jc w:val="both"/>
      </w:pPr>
      <w:r>
        <w:t>├──────────┼─────┼─────┼─────┼─────┼─────┼─────┼─────┼─────┼─────┤</w:t>
      </w:r>
    </w:p>
    <w:p w:rsidR="00000000" w:rsidRDefault="00B83F21">
      <w:pPr>
        <w:pStyle w:val="ConsPlusCell"/>
        <w:jc w:val="both"/>
      </w:pPr>
      <w:r>
        <w:t>│</w:t>
      </w:r>
      <w:r>
        <w:t xml:space="preserve">    a     </w:t>
      </w:r>
      <w:r>
        <w:t>│</w:t>
      </w:r>
      <w:r>
        <w:t xml:space="preserve"> 14  </w:t>
      </w:r>
      <w:r>
        <w:t>│</w:t>
      </w:r>
      <w:r>
        <w:t xml:space="preserve"> 15  </w:t>
      </w:r>
      <w:r>
        <w:t>│</w:t>
      </w:r>
      <w:r>
        <w:t xml:space="preserve"> 15  </w:t>
      </w:r>
      <w:r>
        <w:t>│</w:t>
      </w:r>
      <w:r>
        <w:t xml:space="preserve"> 16  </w:t>
      </w:r>
      <w:r>
        <w:t>│</w:t>
      </w:r>
      <w:r>
        <w:t xml:space="preserve"> 17  </w:t>
      </w:r>
      <w:r>
        <w:t>│</w:t>
      </w:r>
      <w:r>
        <w:t xml:space="preserve"> 18  </w:t>
      </w:r>
      <w:r>
        <w:t>│</w:t>
      </w:r>
      <w:r>
        <w:t xml:space="preserve"> 19  </w:t>
      </w:r>
      <w:r>
        <w:t>│</w:t>
      </w:r>
      <w:r>
        <w:t xml:space="preserve"> 20  </w:t>
      </w:r>
      <w:r>
        <w:t>│</w:t>
      </w:r>
      <w:r>
        <w:t xml:space="preserve"> 21  </w:t>
      </w:r>
      <w:r>
        <w:t>│</w:t>
      </w:r>
    </w:p>
    <w:p w:rsidR="00000000" w:rsidRDefault="00B83F21">
      <w:pPr>
        <w:pStyle w:val="ConsPlusCell"/>
        <w:jc w:val="both"/>
      </w:pPr>
      <w:r>
        <w:t>├──────────┼─────┼─────┼─────┼─────┼─────┼───</w:t>
      </w:r>
      <w:r>
        <w:t>──┼─────┼─────┼─────┤</w:t>
      </w:r>
    </w:p>
    <w:p w:rsidR="00000000" w:rsidRDefault="00B83F21">
      <w:pPr>
        <w:pStyle w:val="ConsPlusCell"/>
        <w:jc w:val="both"/>
      </w:pPr>
      <w:r>
        <w:t>│</w:t>
      </w:r>
      <w:r>
        <w:t xml:space="preserve">   2a     </w:t>
      </w:r>
      <w:r>
        <w:t>│</w:t>
      </w:r>
      <w:r>
        <w:t xml:space="preserve"> 14  </w:t>
      </w:r>
      <w:r>
        <w:t>│</w:t>
      </w:r>
      <w:r>
        <w:t xml:space="preserve"> 15  </w:t>
      </w:r>
      <w:r>
        <w:t>│</w:t>
      </w:r>
      <w:r>
        <w:t xml:space="preserve"> 15  </w:t>
      </w:r>
      <w:r>
        <w:t>│</w:t>
      </w:r>
      <w:r>
        <w:t xml:space="preserve"> 15  </w:t>
      </w:r>
      <w:r>
        <w:t>│</w:t>
      </w:r>
      <w:r>
        <w:t xml:space="preserve"> 15  </w:t>
      </w:r>
      <w:r>
        <w:t>│</w:t>
      </w:r>
      <w:r>
        <w:t xml:space="preserve"> 15  </w:t>
      </w:r>
      <w:r>
        <w:t>│</w:t>
      </w:r>
      <w:r>
        <w:t xml:space="preserve"> 15  </w:t>
      </w:r>
      <w:r>
        <w:t>│</w:t>
      </w:r>
      <w:r>
        <w:t xml:space="preserve"> 15  </w:t>
      </w:r>
      <w:r>
        <w:t>│</w:t>
      </w:r>
      <w:r>
        <w:t xml:space="preserve"> 15  </w:t>
      </w:r>
      <w:r>
        <w:t>│</w:t>
      </w:r>
    </w:p>
    <w:p w:rsidR="00000000" w:rsidRDefault="00B83F21">
      <w:pPr>
        <w:pStyle w:val="ConsPlusCell"/>
        <w:jc w:val="both"/>
      </w:pPr>
      <w:r>
        <w:t>│</w:t>
      </w:r>
      <w:r>
        <w:t xml:space="preserve">     1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8.7.1.7. Рекомендуемые значения </w:t>
      </w:r>
      <w:r>
        <w:t xml:space="preserve">диаметров шпилек в зависимости от условного давления </w:t>
      </w:r>
      <w:r>
        <w:rPr>
          <w:noProof/>
          <w:position w:val="-14"/>
        </w:rPr>
        <w:drawing>
          <wp:inline distT="0" distB="0" distL="0" distR="0">
            <wp:extent cx="193675" cy="240030"/>
            <wp:effectExtent l="0" t="0" r="0" b="762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193675" cy="240030"/>
                    </a:xfrm>
                    <a:prstGeom prst="rect">
                      <a:avLst/>
                    </a:prstGeom>
                    <a:noFill/>
                    <a:ln>
                      <a:noFill/>
                    </a:ln>
                  </pic:spPr>
                </pic:pic>
              </a:graphicData>
            </a:graphic>
          </wp:inline>
        </w:drawing>
      </w:r>
      <w:r>
        <w:t xml:space="preserve"> и условного диаметра </w:t>
      </w:r>
      <w:r>
        <w:rPr>
          <w:noProof/>
          <w:position w:val="-14"/>
        </w:rPr>
        <w:drawing>
          <wp:inline distT="0" distB="0" distL="0" distR="0">
            <wp:extent cx="199390" cy="240030"/>
            <wp:effectExtent l="0" t="0" r="0" b="762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99390" cy="240030"/>
                    </a:xfrm>
                    <a:prstGeom prst="rect">
                      <a:avLst/>
                    </a:prstGeom>
                    <a:noFill/>
                    <a:ln>
                      <a:noFill/>
                    </a:ln>
                  </pic:spPr>
                </pic:pic>
              </a:graphicData>
            </a:graphic>
          </wp:inline>
        </w:drawing>
      </w:r>
      <w:r>
        <w:t xml:space="preserve"> приведены в табл. 8.5.</w:t>
      </w:r>
    </w:p>
    <w:p w:rsidR="00000000" w:rsidRDefault="00B83F21">
      <w:pPr>
        <w:pStyle w:val="ConsPlusNormal"/>
        <w:ind w:firstLine="540"/>
        <w:jc w:val="both"/>
      </w:pPr>
    </w:p>
    <w:p w:rsidR="00000000" w:rsidRDefault="00B83F21">
      <w:pPr>
        <w:pStyle w:val="ConsPlusNormal"/>
        <w:jc w:val="right"/>
      </w:pPr>
      <w:r>
        <w:t>Таблица 8.5</w:t>
      </w:r>
    </w:p>
    <w:p w:rsidR="00000000" w:rsidRDefault="00B83F21">
      <w:pPr>
        <w:pStyle w:val="ConsPlusNormal"/>
        <w:ind w:firstLine="540"/>
        <w:jc w:val="both"/>
      </w:pPr>
    </w:p>
    <w:p w:rsidR="00000000" w:rsidRDefault="00B83F21">
      <w:pPr>
        <w:pStyle w:val="ConsPlusNormal"/>
        <w:jc w:val="center"/>
      </w:pPr>
      <w:r>
        <w:t>Рекомендуемые диаметры шпилек</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p , МПа  </w:t>
      </w:r>
      <w:r>
        <w:t>│</w:t>
      </w:r>
      <w:r>
        <w:t xml:space="preserve">                      D , мм                       </w:t>
      </w:r>
      <w:r>
        <w:t>│</w:t>
      </w:r>
    </w:p>
    <w:p w:rsidR="00000000" w:rsidRDefault="00B83F21">
      <w:pPr>
        <w:pStyle w:val="ConsPlusCell"/>
        <w:jc w:val="both"/>
      </w:pPr>
      <w:r>
        <w:t>│</w:t>
      </w:r>
      <w:r>
        <w:t xml:space="preserve">    у       </w:t>
      </w:r>
      <w:r>
        <w:t>│</w:t>
      </w:r>
      <w:r>
        <w:t xml:space="preserve">    </w:t>
      </w:r>
      <w:r>
        <w:t xml:space="preserve">                   у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800   </w:t>
      </w:r>
      <w:r>
        <w:t>│</w:t>
      </w:r>
      <w:r>
        <w:t xml:space="preserve">1000 </w:t>
      </w:r>
      <w:r>
        <w:t>│</w:t>
      </w:r>
      <w:r>
        <w:t xml:space="preserve">1200 </w:t>
      </w:r>
      <w:r>
        <w:t>│</w:t>
      </w:r>
      <w:r>
        <w:t xml:space="preserve">1600 </w:t>
      </w:r>
      <w:r>
        <w:t>│</w:t>
      </w:r>
      <w:r>
        <w:t xml:space="preserve">2000 </w:t>
      </w:r>
      <w:r>
        <w:t>│</w:t>
      </w:r>
      <w:r>
        <w:t xml:space="preserve">2400 </w:t>
      </w:r>
      <w:r>
        <w:t>│</w:t>
      </w:r>
      <w:r>
        <w:t xml:space="preserve">2800 </w:t>
      </w:r>
      <w:r>
        <w:t>│</w:t>
      </w:r>
      <w:r>
        <w:t xml:space="preserve">3200 </w:t>
      </w:r>
      <w:r>
        <w:t>│</w:t>
      </w:r>
    </w:p>
    <w:p w:rsidR="00000000" w:rsidRDefault="00B83F21">
      <w:pPr>
        <w:pStyle w:val="ConsPlusCell"/>
        <w:jc w:val="both"/>
      </w:pPr>
      <w:r>
        <w:t>├────────────┼─────────┼─────┴─────┼─────┴─────┴─────┴─────┴─────┤</w:t>
      </w:r>
    </w:p>
    <w:p w:rsidR="00000000" w:rsidRDefault="00B83F21">
      <w:pPr>
        <w:pStyle w:val="ConsPlusCell"/>
        <w:jc w:val="both"/>
      </w:pPr>
      <w:r>
        <w:t>│</w:t>
      </w:r>
      <w:r>
        <w:t xml:space="preserve">   До 1,0   </w:t>
      </w:r>
      <w:r>
        <w:t>│</w:t>
      </w:r>
      <w:r>
        <w:t xml:space="preserve">   М20   </w:t>
      </w:r>
      <w:r>
        <w:t>│</w:t>
      </w:r>
      <w:r>
        <w:t xml:space="preserve">    М20    </w:t>
      </w:r>
      <w:r>
        <w:t>│</w:t>
      </w:r>
      <w:r>
        <w:t xml:space="preserve">          М24 - М30          </w:t>
      </w:r>
      <w:r>
        <w:t>│</w:t>
      </w:r>
    </w:p>
    <w:p w:rsidR="00000000" w:rsidRDefault="00B83F21">
      <w:pPr>
        <w:pStyle w:val="ConsPlusCell"/>
        <w:jc w:val="both"/>
      </w:pPr>
      <w:r>
        <w:t>│</w:t>
      </w:r>
      <w:r>
        <w:t>включительно</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1,6     </w:t>
      </w:r>
      <w:r>
        <w:t>│</w:t>
      </w:r>
      <w:r>
        <w:t xml:space="preserve">   М20   </w:t>
      </w:r>
      <w:r>
        <w:t>│</w:t>
      </w:r>
      <w:r>
        <w:t xml:space="preserve">    М20    </w:t>
      </w:r>
      <w:r>
        <w:t>│</w:t>
      </w:r>
      <w:r>
        <w:t xml:space="preserve">          М24 - М30 </w:t>
      </w:r>
      <w:r>
        <w:t xml:space="preserve">         </w:t>
      </w:r>
      <w:r>
        <w:t>│</w:t>
      </w:r>
    </w:p>
    <w:p w:rsidR="00000000" w:rsidRDefault="00B83F21">
      <w:pPr>
        <w:pStyle w:val="ConsPlusCell"/>
        <w:jc w:val="both"/>
      </w:pPr>
      <w:r>
        <w:t>├────────────┼─────────┼───────────┴───────────┬─────────────────┤</w:t>
      </w:r>
    </w:p>
    <w:p w:rsidR="00000000" w:rsidRDefault="00B83F21">
      <w:pPr>
        <w:pStyle w:val="ConsPlusCell"/>
        <w:jc w:val="both"/>
      </w:pPr>
      <w:r>
        <w:t>│</w:t>
      </w:r>
      <w:r>
        <w:t xml:space="preserve">    2,5     </w:t>
      </w:r>
      <w:r>
        <w:t>│</w:t>
      </w:r>
      <w:r>
        <w:t xml:space="preserve">   М20   </w:t>
      </w:r>
      <w:r>
        <w:t>│</w:t>
      </w:r>
      <w:r>
        <w:t xml:space="preserve">       М24 - М30       </w:t>
      </w:r>
      <w:r>
        <w:t>│</w:t>
      </w:r>
      <w:r>
        <w:t xml:space="preserve">    М42 - М64    </w:t>
      </w:r>
      <w:r>
        <w:t>│</w:t>
      </w:r>
    </w:p>
    <w:p w:rsidR="00000000" w:rsidRDefault="00B83F21">
      <w:pPr>
        <w:pStyle w:val="ConsPlusCell"/>
        <w:jc w:val="both"/>
      </w:pPr>
      <w:r>
        <w:t>├────────────┼─────────┼─────────────────┬─────┴─────┬───────────┤</w:t>
      </w:r>
    </w:p>
    <w:p w:rsidR="00000000" w:rsidRDefault="00B83F21">
      <w:pPr>
        <w:pStyle w:val="ConsPlusCell"/>
        <w:jc w:val="both"/>
      </w:pPr>
      <w:r>
        <w:t>│</w:t>
      </w:r>
      <w:r>
        <w:t xml:space="preserve">    4,0     </w:t>
      </w:r>
      <w:r>
        <w:t>│</w:t>
      </w:r>
      <w:r>
        <w:t xml:space="preserve">   М24   </w:t>
      </w:r>
      <w:r>
        <w:t>│</w:t>
      </w:r>
      <w:r>
        <w:t xml:space="preserve">    М24 - М30    </w:t>
      </w:r>
      <w:r>
        <w:t>│</w:t>
      </w:r>
      <w:r>
        <w:t xml:space="preserve"> М</w:t>
      </w:r>
      <w:r>
        <w:t xml:space="preserve">42 - М56 </w:t>
      </w:r>
      <w:r>
        <w:t>│</w:t>
      </w:r>
      <w:r>
        <w:t xml:space="preserve"> М56 - М64 </w:t>
      </w:r>
      <w:r>
        <w:t>│</w:t>
      </w:r>
    </w:p>
    <w:p w:rsidR="00000000" w:rsidRDefault="00B83F21">
      <w:pPr>
        <w:pStyle w:val="ConsPlusCell"/>
        <w:jc w:val="both"/>
      </w:pPr>
      <w:r>
        <w:t>├────────────┼─────────┼───────────┬─────┴─────┬─────┴───────────┤</w:t>
      </w:r>
    </w:p>
    <w:p w:rsidR="00000000" w:rsidRDefault="00B83F21">
      <w:pPr>
        <w:pStyle w:val="ConsPlusCell"/>
        <w:jc w:val="both"/>
      </w:pPr>
      <w:r>
        <w:t>│</w:t>
      </w:r>
      <w:r>
        <w:t xml:space="preserve">    6,4     </w:t>
      </w:r>
      <w:r>
        <w:t>│</w:t>
      </w:r>
      <w:r>
        <w:t xml:space="preserve">   М30   </w:t>
      </w:r>
      <w:r>
        <w:t>│</w:t>
      </w:r>
      <w:r>
        <w:t xml:space="preserve"> М30 - М42 </w:t>
      </w:r>
      <w:r>
        <w:t>│</w:t>
      </w:r>
      <w:r>
        <w:t xml:space="preserve"> М42 - М56 </w:t>
      </w:r>
      <w:r>
        <w:t>│</w:t>
      </w:r>
      <w:r>
        <w:t xml:space="preserve">    М56 - М68    </w:t>
      </w:r>
      <w:r>
        <w:t>│</w:t>
      </w:r>
    </w:p>
    <w:p w:rsidR="00000000" w:rsidRDefault="00B83F21">
      <w:pPr>
        <w:pStyle w:val="ConsPlusCell"/>
        <w:jc w:val="both"/>
      </w:pPr>
      <w:r>
        <w:t>├────────────┼─────────┼───────────┼───────────┼─────────────────┤</w:t>
      </w:r>
    </w:p>
    <w:p w:rsidR="00000000" w:rsidRDefault="00B83F21">
      <w:pPr>
        <w:pStyle w:val="ConsPlusCell"/>
        <w:jc w:val="both"/>
      </w:pPr>
      <w:r>
        <w:t>│</w:t>
      </w:r>
      <w:r>
        <w:t xml:space="preserve">    8,0     </w:t>
      </w:r>
      <w:r>
        <w:t>│</w:t>
      </w:r>
      <w:r>
        <w:t>М30 - М36</w:t>
      </w:r>
      <w:r>
        <w:t>│</w:t>
      </w:r>
      <w:r>
        <w:t xml:space="preserve"> М36 - М</w:t>
      </w:r>
      <w:r>
        <w:t xml:space="preserve">48 </w:t>
      </w:r>
      <w:r>
        <w:t>│</w:t>
      </w:r>
      <w:r>
        <w:t xml:space="preserve"> М48 - М56 </w:t>
      </w:r>
      <w:r>
        <w:t>│</w:t>
      </w:r>
      <w:r>
        <w:t xml:space="preserve">    М56 - М68    </w:t>
      </w:r>
      <w:r>
        <w:t>│</w:t>
      </w:r>
    </w:p>
    <w:p w:rsidR="00000000" w:rsidRDefault="00B83F21">
      <w:pPr>
        <w:pStyle w:val="ConsPlusCell"/>
        <w:jc w:val="both"/>
      </w:pPr>
      <w:r>
        <w:t>├────────────┼─────────┼───────────┼───────────┼─────────────────┤</w:t>
      </w:r>
    </w:p>
    <w:p w:rsidR="00000000" w:rsidRDefault="00B83F21">
      <w:pPr>
        <w:pStyle w:val="ConsPlusCell"/>
        <w:jc w:val="both"/>
      </w:pPr>
      <w:r>
        <w:t>│</w:t>
      </w:r>
      <w:r>
        <w:t xml:space="preserve">    10,0    </w:t>
      </w:r>
      <w:r>
        <w:t>│</w:t>
      </w:r>
      <w:r>
        <w:t>М36 - М42</w:t>
      </w:r>
      <w:r>
        <w:t>│</w:t>
      </w:r>
      <w:r>
        <w:t xml:space="preserve"> М42 - М52 </w:t>
      </w:r>
      <w:r>
        <w:t>│</w:t>
      </w:r>
      <w:r>
        <w:t xml:space="preserve"> М52 - М60 </w:t>
      </w:r>
      <w:r>
        <w:t>│</w:t>
      </w:r>
      <w:r>
        <w:t xml:space="preserve">    М60 - М68    </w:t>
      </w:r>
      <w:r>
        <w:t>│</w:t>
      </w:r>
    </w:p>
    <w:p w:rsidR="00000000" w:rsidRDefault="00B83F21">
      <w:pPr>
        <w:pStyle w:val="ConsPlusCell"/>
        <w:jc w:val="both"/>
      </w:pPr>
      <w:r>
        <w:t>├────────────┼─────────┼───────────┼───────────┼─────────────────┤</w:t>
      </w:r>
    </w:p>
    <w:p w:rsidR="00000000" w:rsidRDefault="00B83F21">
      <w:pPr>
        <w:pStyle w:val="ConsPlusCell"/>
        <w:jc w:val="both"/>
      </w:pPr>
      <w:r>
        <w:t>│</w:t>
      </w:r>
      <w:r>
        <w:t xml:space="preserve">    12,0    </w:t>
      </w:r>
      <w:r>
        <w:t>│</w:t>
      </w:r>
      <w:r>
        <w:t xml:space="preserve">М42 - </w:t>
      </w:r>
      <w:r>
        <w:t>М52</w:t>
      </w:r>
      <w:r>
        <w:t>│</w:t>
      </w:r>
      <w:r>
        <w:t xml:space="preserve"> М42 - М56 </w:t>
      </w:r>
      <w:r>
        <w:t>│</w:t>
      </w:r>
      <w:r>
        <w:t xml:space="preserve"> М56 - М60 </w:t>
      </w:r>
      <w:r>
        <w:t>│</w:t>
      </w:r>
      <w:r>
        <w:t xml:space="preserve">    М60 - М68    </w:t>
      </w:r>
      <w:r>
        <w:t>│</w:t>
      </w:r>
    </w:p>
    <w:p w:rsidR="00000000" w:rsidRDefault="00B83F21">
      <w:pPr>
        <w:pStyle w:val="ConsPlusCell"/>
        <w:jc w:val="both"/>
      </w:pPr>
      <w:r>
        <w:t>├────────────┼─────────┼───────────┴───────────┼─────────────────┤</w:t>
      </w:r>
    </w:p>
    <w:p w:rsidR="00000000" w:rsidRDefault="00B83F21">
      <w:pPr>
        <w:pStyle w:val="ConsPlusCell"/>
        <w:jc w:val="both"/>
      </w:pPr>
      <w:r>
        <w:t>│</w:t>
      </w:r>
      <w:r>
        <w:t xml:space="preserve">    16,0    </w:t>
      </w:r>
      <w:r>
        <w:t>│</w:t>
      </w:r>
      <w:r>
        <w:t>М52 - М56</w:t>
      </w:r>
      <w:r>
        <w:t>│</w:t>
      </w:r>
      <w:r>
        <w:t xml:space="preserve">       М56 - М64       </w:t>
      </w:r>
      <w:r>
        <w:t>│</w:t>
      </w:r>
      <w:r>
        <w:t xml:space="preserve">        -        </w:t>
      </w:r>
      <w:r>
        <w:t>│</w:t>
      </w:r>
    </w:p>
    <w:p w:rsidR="00000000" w:rsidRDefault="00B83F21">
      <w:pPr>
        <w:pStyle w:val="ConsPlusCell"/>
        <w:jc w:val="both"/>
      </w:pPr>
      <w:r>
        <w:t>├────────────┼─────────┼───────────────────────┼─────────────────┤</w:t>
      </w:r>
    </w:p>
    <w:p w:rsidR="00000000" w:rsidRDefault="00B83F21">
      <w:pPr>
        <w:pStyle w:val="ConsPlusCell"/>
        <w:jc w:val="both"/>
      </w:pPr>
      <w:r>
        <w:t>│</w:t>
      </w:r>
      <w:r>
        <w:t xml:space="preserve">    20,</w:t>
      </w:r>
      <w:r>
        <w:t xml:space="preserve">0    </w:t>
      </w:r>
      <w:r>
        <w:t>│</w:t>
      </w:r>
      <w:r>
        <w:t>М56 - М64</w:t>
      </w:r>
      <w:r>
        <w:t>│</w:t>
      </w:r>
      <w:r>
        <w:t xml:space="preserve">       М64 - М68       </w:t>
      </w:r>
      <w:r>
        <w:t>│</w:t>
      </w:r>
      <w:r>
        <w:t xml:space="preserve">        -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При выполнении расчетов на ПЭВМ рекомендуется выбор диаметра шпилек начать с меньшего значения </w:t>
      </w:r>
      <w:r>
        <w:rPr>
          <w:noProof/>
          <w:position w:val="-12"/>
        </w:rPr>
        <w:drawing>
          <wp:inline distT="0" distB="0" distL="0" distR="0">
            <wp:extent cx="222885" cy="228600"/>
            <wp:effectExtent l="0" t="0" r="5715"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w:t>
      </w:r>
    </w:p>
    <w:p w:rsidR="00000000" w:rsidRDefault="00B83F21">
      <w:pPr>
        <w:pStyle w:val="ConsPlusNormal"/>
        <w:ind w:firstLine="540"/>
        <w:jc w:val="both"/>
      </w:pPr>
      <w:bookmarkStart w:id="227" w:name="Par4731"/>
      <w:bookmarkEnd w:id="227"/>
      <w:r>
        <w:t xml:space="preserve">8.7.1.8. Тип, конструкция, материал и основные размеры прокладок, а также их характеристики принимаются по табл. 8.6, </w:t>
      </w:r>
      <w:hyperlink w:anchor="Par4757" w:tooltip="Размеры прокладок" w:history="1">
        <w:r>
          <w:rPr>
            <w:color w:val="0000FF"/>
          </w:rPr>
          <w:t>8.7</w:t>
        </w:r>
      </w:hyperlink>
      <w:r>
        <w:t xml:space="preserve">, </w:t>
      </w:r>
      <w:hyperlink w:anchor="Par4782" w:tooltip="Эффективная ширина прокладок, удельное давление" w:history="1">
        <w:r>
          <w:rPr>
            <w:color w:val="0000FF"/>
          </w:rPr>
          <w:t>8.8</w:t>
        </w:r>
      </w:hyperlink>
      <w:r>
        <w:t xml:space="preserve"> в соответствии с типом и конструкцией фланца.</w:t>
      </w:r>
    </w:p>
    <w:p w:rsidR="00000000" w:rsidRDefault="00B83F21">
      <w:pPr>
        <w:pStyle w:val="ConsPlusNormal"/>
        <w:ind w:firstLine="540"/>
        <w:jc w:val="both"/>
      </w:pPr>
    </w:p>
    <w:p w:rsidR="00000000" w:rsidRDefault="00B83F21">
      <w:pPr>
        <w:pStyle w:val="ConsPlusNormal"/>
        <w:jc w:val="right"/>
      </w:pPr>
      <w:r>
        <w:t>Таблица 8.6</w:t>
      </w:r>
    </w:p>
    <w:p w:rsidR="00000000" w:rsidRDefault="00B83F21">
      <w:pPr>
        <w:pStyle w:val="ConsPlusNormal"/>
        <w:ind w:firstLine="540"/>
        <w:jc w:val="both"/>
      </w:pPr>
    </w:p>
    <w:p w:rsidR="00000000" w:rsidRDefault="00B83F21">
      <w:pPr>
        <w:pStyle w:val="ConsPlusNormal"/>
        <w:jc w:val="center"/>
      </w:pPr>
      <w:r>
        <w:t xml:space="preserve">Значение пределов текучести </w:t>
      </w:r>
      <w:r>
        <w:rPr>
          <w:noProof/>
          <w:position w:val="-14"/>
        </w:rPr>
        <w:drawing>
          <wp:inline distT="0" distB="0" distL="0" distR="0">
            <wp:extent cx="269875" cy="240030"/>
            <wp:effectExtent l="0" t="0" r="0" b="762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269875" cy="240030"/>
                    </a:xfrm>
                    <a:prstGeom prst="rect">
                      <a:avLst/>
                    </a:prstGeom>
                    <a:noFill/>
                    <a:ln>
                      <a:noFill/>
                    </a:ln>
                  </pic:spPr>
                </pic:pic>
              </a:graphicData>
            </a:graphic>
          </wp:inline>
        </w:drawing>
      </w:r>
      <w:r>
        <w:t xml:space="preserve"> для металлов плоских,</w:t>
      </w:r>
    </w:p>
    <w:p w:rsidR="00000000" w:rsidRDefault="00B83F21">
      <w:pPr>
        <w:pStyle w:val="ConsPlusNormal"/>
        <w:jc w:val="center"/>
      </w:pPr>
      <w:r>
        <w:t>профильных и зубчатых прокладок</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Металл             </w:t>
      </w:r>
      <w:r>
        <w:t>│</w:t>
      </w:r>
      <w:r>
        <w:t xml:space="preserve">          сигма   , МПа         </w:t>
      </w:r>
      <w:r>
        <w:t>│</w:t>
      </w:r>
    </w:p>
    <w:p w:rsidR="00000000" w:rsidRDefault="00B83F21">
      <w:pPr>
        <w:pStyle w:val="ConsPlusCell"/>
        <w:jc w:val="both"/>
      </w:pPr>
      <w:r>
        <w:t>│</w:t>
      </w:r>
      <w:r>
        <w:t xml:space="preserve">                              </w:t>
      </w:r>
      <w:r>
        <w:t xml:space="preserve"> </w:t>
      </w:r>
      <w:r>
        <w:t>│</w:t>
      </w:r>
      <w:r>
        <w:t xml:space="preserve">               0,2              </w:t>
      </w:r>
      <w:r>
        <w:t>│</w:t>
      </w:r>
    </w:p>
    <w:p w:rsidR="00000000" w:rsidRDefault="00B83F21">
      <w:pPr>
        <w:pStyle w:val="ConsPlusCell"/>
        <w:jc w:val="both"/>
      </w:pPr>
      <w:r>
        <w:t>├───────────────────────────────┼────────────────────────────────┤</w:t>
      </w:r>
    </w:p>
    <w:p w:rsidR="00000000" w:rsidRDefault="00B83F21">
      <w:pPr>
        <w:pStyle w:val="ConsPlusCell"/>
        <w:jc w:val="both"/>
      </w:pPr>
      <w:r>
        <w:t>│</w:t>
      </w:r>
      <w:r>
        <w:t xml:space="preserve">           Алюминий            </w:t>
      </w:r>
      <w:r>
        <w:t>│</w:t>
      </w:r>
      <w:r>
        <w:t xml:space="preserve">               35               </w:t>
      </w:r>
      <w:r>
        <w:t>│</w:t>
      </w:r>
    </w:p>
    <w:p w:rsidR="00000000" w:rsidRDefault="00B83F21">
      <w:pPr>
        <w:pStyle w:val="ConsPlusCell"/>
        <w:jc w:val="both"/>
      </w:pPr>
      <w:r>
        <w:t>├───────────────────────────────┼────────────────────────────────┤</w:t>
      </w:r>
    </w:p>
    <w:p w:rsidR="00000000" w:rsidRDefault="00B83F21">
      <w:pPr>
        <w:pStyle w:val="ConsPlusCell"/>
        <w:jc w:val="both"/>
      </w:pPr>
      <w:r>
        <w:t>│</w:t>
      </w:r>
      <w:r>
        <w:t xml:space="preserve">             Медь </w:t>
      </w:r>
      <w:r>
        <w:t xml:space="preserve">             </w:t>
      </w:r>
      <w:r>
        <w:t>│</w:t>
      </w:r>
      <w:r>
        <w:t xml:space="preserve">               70               </w:t>
      </w:r>
      <w:r>
        <w:t>│</w:t>
      </w:r>
    </w:p>
    <w:p w:rsidR="00000000" w:rsidRDefault="00B83F21">
      <w:pPr>
        <w:pStyle w:val="ConsPlusCell"/>
        <w:jc w:val="both"/>
      </w:pPr>
      <w:r>
        <w:t>├───────────────────────────────┼────────────────────────────────┤</w:t>
      </w:r>
    </w:p>
    <w:p w:rsidR="00000000" w:rsidRDefault="00B83F21">
      <w:pPr>
        <w:pStyle w:val="ConsPlusCell"/>
        <w:jc w:val="both"/>
      </w:pPr>
      <w:r>
        <w:t>│</w:t>
      </w:r>
      <w:r>
        <w:t xml:space="preserve">         Армко-железо          </w:t>
      </w:r>
      <w:r>
        <w:t>│</w:t>
      </w:r>
      <w:r>
        <w:t xml:space="preserve">              150               </w:t>
      </w:r>
      <w:r>
        <w:t>│</w:t>
      </w:r>
    </w:p>
    <w:p w:rsidR="00000000" w:rsidRDefault="00B83F21">
      <w:pPr>
        <w:pStyle w:val="ConsPlusCell"/>
        <w:jc w:val="both"/>
      </w:pPr>
      <w:r>
        <w:t>├───────────────────────────────┼────────────────────────────────┤</w:t>
      </w:r>
    </w:p>
    <w:p w:rsidR="00000000" w:rsidRDefault="00B83F21">
      <w:pPr>
        <w:pStyle w:val="ConsPlusCell"/>
        <w:jc w:val="both"/>
      </w:pPr>
      <w:r>
        <w:t>│</w:t>
      </w:r>
      <w:r>
        <w:t xml:space="preserve">      </w:t>
      </w:r>
      <w:r>
        <w:t xml:space="preserve">     Сталь 10            </w:t>
      </w:r>
      <w:r>
        <w:t>│</w:t>
      </w:r>
      <w:r>
        <w:t xml:space="preserve">              180               </w:t>
      </w:r>
      <w:r>
        <w:t>│</w:t>
      </w:r>
    </w:p>
    <w:p w:rsidR="00000000" w:rsidRDefault="00B83F21">
      <w:pPr>
        <w:pStyle w:val="ConsPlusCell"/>
        <w:jc w:val="both"/>
      </w:pPr>
      <w:r>
        <w:t>├───────────────────────────────┼────────────────────────────────┤</w:t>
      </w:r>
    </w:p>
    <w:p w:rsidR="00000000" w:rsidRDefault="00B83F21">
      <w:pPr>
        <w:pStyle w:val="ConsPlusCell"/>
        <w:jc w:val="both"/>
      </w:pPr>
      <w:r>
        <w:t>│</w:t>
      </w:r>
      <w:r>
        <w:t xml:space="preserve">           Сталь 20            </w:t>
      </w:r>
      <w:r>
        <w:t>│</w:t>
      </w:r>
      <w:r>
        <w:t xml:space="preserve">              200               </w:t>
      </w:r>
      <w:r>
        <w:t>│</w:t>
      </w:r>
    </w:p>
    <w:p w:rsidR="00000000" w:rsidRDefault="00B83F21">
      <w:pPr>
        <w:pStyle w:val="ConsPlusCell"/>
        <w:jc w:val="both"/>
      </w:pPr>
      <w:r>
        <w:t>├───────────────────────────────┼─────────────────────────────</w:t>
      </w:r>
      <w:r>
        <w:t>───┤</w:t>
      </w:r>
    </w:p>
    <w:p w:rsidR="00000000" w:rsidRDefault="00B83F21">
      <w:pPr>
        <w:pStyle w:val="ConsPlusCell"/>
        <w:jc w:val="both"/>
      </w:pPr>
      <w:r>
        <w:t>│</w:t>
      </w:r>
      <w:r>
        <w:t xml:space="preserve">       Аустенитная сталь       </w:t>
      </w:r>
      <w:r>
        <w:t>│</w:t>
      </w:r>
      <w:r>
        <w:t xml:space="preserve">              220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right"/>
      </w:pPr>
      <w:r>
        <w:t>Таблица 8.7</w:t>
      </w:r>
    </w:p>
    <w:p w:rsidR="00000000" w:rsidRDefault="00B83F21">
      <w:pPr>
        <w:pStyle w:val="ConsPlusNormal"/>
        <w:ind w:firstLine="540"/>
        <w:jc w:val="both"/>
      </w:pPr>
    </w:p>
    <w:p w:rsidR="00000000" w:rsidRDefault="00B83F21">
      <w:pPr>
        <w:pStyle w:val="ConsPlusNormal"/>
        <w:jc w:val="center"/>
      </w:pPr>
      <w:bookmarkStart w:id="228" w:name="Par4757"/>
      <w:bookmarkEnd w:id="228"/>
      <w:r>
        <w:t>Размеры прокладок</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Прокладка       </w:t>
      </w:r>
      <w:r>
        <w:t>│</w:t>
      </w:r>
      <w:r>
        <w:t xml:space="preserve">Внутренний диаметр </w:t>
      </w:r>
      <w:r>
        <w:t>│</w:t>
      </w:r>
      <w:r>
        <w:t>Ширина прокладки b ,</w:t>
      </w:r>
      <w:r>
        <w:t>│</w:t>
      </w:r>
    </w:p>
    <w:p w:rsidR="00000000" w:rsidRDefault="00B83F21">
      <w:pPr>
        <w:pStyle w:val="ConsPlusCell"/>
        <w:jc w:val="both"/>
      </w:pPr>
      <w:r>
        <w:t>│</w:t>
      </w:r>
      <w:r>
        <w:t xml:space="preserve">                       </w:t>
      </w:r>
      <w:r>
        <w:t>│</w:t>
      </w:r>
      <w:r>
        <w:t xml:space="preserve">   фланца D, мм    </w:t>
      </w:r>
      <w:r>
        <w:t>│</w:t>
      </w:r>
      <w:r>
        <w:t xml:space="preserve">                  0 </w:t>
      </w:r>
      <w:r>
        <w:t>│</w:t>
      </w:r>
    </w:p>
    <w:p w:rsidR="00000000" w:rsidRDefault="00B83F21">
      <w:pPr>
        <w:pStyle w:val="ConsPlusCell"/>
        <w:jc w:val="both"/>
      </w:pPr>
      <w:r>
        <w:t>│</w:t>
      </w:r>
      <w:r>
        <w:t xml:space="preserve">                       </w:t>
      </w:r>
      <w:r>
        <w:t>│</w:t>
      </w:r>
      <w:r>
        <w:t xml:space="preserve">                   </w:t>
      </w:r>
      <w:r>
        <w:t>│</w:t>
      </w:r>
      <w:r>
        <w:t xml:space="preserve">         мм         </w:t>
      </w:r>
      <w:r>
        <w:t>│</w:t>
      </w:r>
    </w:p>
    <w:p w:rsidR="00000000" w:rsidRDefault="00B83F21">
      <w:pPr>
        <w:pStyle w:val="ConsPlusCell"/>
        <w:jc w:val="both"/>
      </w:pPr>
      <w:r>
        <w:t>├───────────────────────┼───────────────────┼───────────</w:t>
      </w:r>
      <w:r>
        <w:t>─────────┤</w:t>
      </w:r>
    </w:p>
    <w:p w:rsidR="00000000" w:rsidRDefault="00B83F21">
      <w:pPr>
        <w:pStyle w:val="ConsPlusCell"/>
        <w:jc w:val="both"/>
      </w:pPr>
      <w:r>
        <w:t>│</w:t>
      </w:r>
      <w:r>
        <w:t>Плоская неметаллическая</w:t>
      </w:r>
      <w:r>
        <w:t>│</w:t>
      </w:r>
      <w:r>
        <w:t xml:space="preserve">     D &lt;= 1000     </w:t>
      </w:r>
      <w:r>
        <w:t>│</w:t>
      </w:r>
      <w:r>
        <w:t xml:space="preserve">     &gt;= 10 - 20     </w:t>
      </w:r>
      <w:r>
        <w:t>│</w:t>
      </w:r>
    </w:p>
    <w:p w:rsidR="00000000" w:rsidRDefault="00B83F21">
      <w:pPr>
        <w:pStyle w:val="ConsPlusCell"/>
        <w:jc w:val="both"/>
      </w:pPr>
      <w:r>
        <w:t>│</w:t>
      </w:r>
      <w:r>
        <w:t xml:space="preserve">                       </w:t>
      </w:r>
      <w:r>
        <w:t>│</w:t>
      </w:r>
      <w:r>
        <w:t xml:space="preserve"> 1000 &lt; D &lt;= 2000  </w:t>
      </w:r>
      <w:r>
        <w:t>│</w:t>
      </w:r>
      <w:r>
        <w:t xml:space="preserve">     &gt;= 15 - 30     </w:t>
      </w:r>
      <w:r>
        <w:t>│</w:t>
      </w:r>
    </w:p>
    <w:p w:rsidR="00000000" w:rsidRDefault="00B83F21">
      <w:pPr>
        <w:pStyle w:val="ConsPlusCell"/>
        <w:jc w:val="both"/>
      </w:pPr>
      <w:r>
        <w:t>│</w:t>
      </w:r>
      <w:r>
        <w:t xml:space="preserve">                       </w:t>
      </w:r>
      <w:r>
        <w:t>│</w:t>
      </w:r>
      <w:r>
        <w:t xml:space="preserve">     D &gt; 2000      </w:t>
      </w:r>
      <w:r>
        <w:t>│</w:t>
      </w:r>
      <w:r>
        <w:t xml:space="preserve">       &gt;= 25        </w:t>
      </w:r>
      <w:r>
        <w:t>│</w:t>
      </w:r>
    </w:p>
    <w:p w:rsidR="00000000" w:rsidRDefault="00B83F21">
      <w:pPr>
        <w:pStyle w:val="ConsPlusCell"/>
        <w:jc w:val="both"/>
      </w:pPr>
      <w:r>
        <w:t>├───────────────────────┼───────────────────</w:t>
      </w:r>
      <w:r>
        <w:t>┼────────────────────┤</w:t>
      </w:r>
    </w:p>
    <w:p w:rsidR="00000000" w:rsidRDefault="00B83F21">
      <w:pPr>
        <w:pStyle w:val="ConsPlusCell"/>
        <w:jc w:val="both"/>
      </w:pPr>
      <w:r>
        <w:t>│</w:t>
      </w:r>
      <w:r>
        <w:t xml:space="preserve">Плоская металлическая  </w:t>
      </w:r>
      <w:r>
        <w:t>│</w:t>
      </w:r>
      <w:r>
        <w:t xml:space="preserve">     D &lt;= 1000     </w:t>
      </w:r>
      <w:r>
        <w:t>│</w:t>
      </w:r>
      <w:r>
        <w:t xml:space="preserve">     &gt;= 10 - 20     </w:t>
      </w:r>
      <w:r>
        <w:t>│</w:t>
      </w:r>
    </w:p>
    <w:p w:rsidR="00000000" w:rsidRDefault="00B83F21">
      <w:pPr>
        <w:pStyle w:val="ConsPlusCell"/>
        <w:jc w:val="both"/>
      </w:pPr>
      <w:r>
        <w:t>│</w:t>
      </w:r>
      <w:r>
        <w:t xml:space="preserve">                       </w:t>
      </w:r>
      <w:r>
        <w:t>│</w:t>
      </w:r>
      <w:r>
        <w:t xml:space="preserve">     D &gt; 2000      </w:t>
      </w:r>
      <w:r>
        <w:t>│</w:t>
      </w:r>
      <w:r>
        <w:t xml:space="preserve">       &gt;= 15        </w:t>
      </w:r>
      <w:r>
        <w:t>│</w:t>
      </w:r>
    </w:p>
    <w:p w:rsidR="00000000" w:rsidRDefault="00B83F21">
      <w:pPr>
        <w:pStyle w:val="ConsPlusCell"/>
        <w:jc w:val="both"/>
      </w:pPr>
      <w:r>
        <w:t>├───────────────────────┼───────────────────┼────────────────────┤</w:t>
      </w:r>
    </w:p>
    <w:p w:rsidR="00000000" w:rsidRDefault="00B83F21">
      <w:pPr>
        <w:pStyle w:val="ConsPlusCell"/>
        <w:jc w:val="both"/>
      </w:pPr>
      <w:r>
        <w:t>│</w:t>
      </w:r>
      <w:r>
        <w:t>Плоская комбинированная</w:t>
      </w:r>
      <w:r>
        <w:t>│</w:t>
      </w:r>
      <w:r>
        <w:t xml:space="preserve">     D </w:t>
      </w:r>
      <w:r>
        <w:t xml:space="preserve">&lt;= 2000     </w:t>
      </w:r>
      <w:r>
        <w:t>│</w:t>
      </w:r>
      <w:r>
        <w:t xml:space="preserve">     &gt;= 10 - 20     </w:t>
      </w:r>
      <w:r>
        <w:t>│</w:t>
      </w:r>
    </w:p>
    <w:p w:rsidR="00000000" w:rsidRDefault="00B83F21">
      <w:pPr>
        <w:pStyle w:val="ConsPlusCell"/>
        <w:jc w:val="both"/>
      </w:pPr>
      <w:r>
        <w:t>├───────────────────────┼───────────────────┼────────────────────┤</w:t>
      </w:r>
    </w:p>
    <w:p w:rsidR="00000000" w:rsidRDefault="00B83F21">
      <w:pPr>
        <w:pStyle w:val="ConsPlusCell"/>
        <w:jc w:val="both"/>
      </w:pPr>
      <w:r>
        <w:t>│</w:t>
      </w:r>
      <w:r>
        <w:t xml:space="preserve">Зубчатая металлическая </w:t>
      </w:r>
      <w:r>
        <w:t>│</w:t>
      </w:r>
      <w:r>
        <w:t xml:space="preserve">     D &gt; 2000      </w:t>
      </w:r>
      <w:r>
        <w:t>│</w:t>
      </w:r>
      <w:r>
        <w:t xml:space="preserve">     &gt;= 10 - 20     </w:t>
      </w:r>
      <w:r>
        <w:t>│</w:t>
      </w:r>
    </w:p>
    <w:p w:rsidR="00000000" w:rsidRDefault="00B83F21">
      <w:pPr>
        <w:pStyle w:val="ConsPlusCell"/>
        <w:jc w:val="both"/>
      </w:pPr>
      <w:r>
        <w:t>├───────────────────────┼───────────────────┼────────────────────┤</w:t>
      </w:r>
    </w:p>
    <w:p w:rsidR="00000000" w:rsidRDefault="00B83F21">
      <w:pPr>
        <w:pStyle w:val="ConsPlusCell"/>
        <w:jc w:val="both"/>
      </w:pPr>
      <w:r>
        <w:t>│</w:t>
      </w:r>
      <w:r>
        <w:t>Профильная p  &gt; 6,4</w:t>
      </w:r>
      <w:r>
        <w:t xml:space="preserve"> МПа</w:t>
      </w:r>
      <w:r>
        <w:t>│</w:t>
      </w:r>
      <w:r>
        <w:t xml:space="preserve">  600 &lt; D &lt;= 800   </w:t>
      </w:r>
      <w:r>
        <w:t>│</w:t>
      </w:r>
      <w:r>
        <w:t xml:space="preserve">        &gt;= 6        </w:t>
      </w:r>
      <w:r>
        <w:t>│</w:t>
      </w:r>
    </w:p>
    <w:p w:rsidR="00000000" w:rsidRDefault="00B83F21">
      <w:pPr>
        <w:pStyle w:val="ConsPlusCell"/>
        <w:jc w:val="both"/>
      </w:pPr>
      <w:r>
        <w:t>│</w:t>
      </w:r>
      <w:r>
        <w:t xml:space="preserve">            у          </w:t>
      </w:r>
      <w:r>
        <w:t>│</w:t>
      </w:r>
      <w:r>
        <w:t xml:space="preserve">  800 &lt; D &lt;= 1000  </w:t>
      </w:r>
      <w:r>
        <w:t>│</w:t>
      </w:r>
      <w:r>
        <w:t xml:space="preserve">        &gt;= 8        </w:t>
      </w:r>
      <w:r>
        <w:t>│</w:t>
      </w:r>
    </w:p>
    <w:p w:rsidR="00000000" w:rsidRDefault="00B83F21">
      <w:pPr>
        <w:pStyle w:val="ConsPlusCell"/>
        <w:jc w:val="both"/>
      </w:pPr>
      <w:r>
        <w:t>│</w:t>
      </w:r>
      <w:r>
        <w:t xml:space="preserve">                       </w:t>
      </w:r>
      <w:r>
        <w:t>│</w:t>
      </w:r>
      <w:r>
        <w:t xml:space="preserve">     D &gt; 1000      </w:t>
      </w:r>
      <w:r>
        <w:t>│</w:t>
      </w:r>
      <w:r>
        <w:t xml:space="preserve">       &gt;= 10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right"/>
      </w:pPr>
      <w:r>
        <w:t>Таблица</w:t>
      </w:r>
      <w:r>
        <w:t xml:space="preserve"> 8.8</w:t>
      </w:r>
    </w:p>
    <w:p w:rsidR="00000000" w:rsidRDefault="00B83F21">
      <w:pPr>
        <w:pStyle w:val="ConsPlusNormal"/>
        <w:ind w:firstLine="540"/>
        <w:jc w:val="both"/>
      </w:pPr>
    </w:p>
    <w:p w:rsidR="00000000" w:rsidRDefault="00B83F21">
      <w:pPr>
        <w:pStyle w:val="ConsPlusNormal"/>
        <w:jc w:val="center"/>
      </w:pPr>
      <w:bookmarkStart w:id="229" w:name="Par4782"/>
      <w:bookmarkEnd w:id="229"/>
      <w:r>
        <w:t>Эффективная ширина прокладок, удельное давление</w:t>
      </w:r>
    </w:p>
    <w:p w:rsidR="00000000" w:rsidRDefault="00B83F21">
      <w:pPr>
        <w:pStyle w:val="ConsPlusNormal"/>
        <w:jc w:val="center"/>
      </w:pPr>
      <w:r>
        <w:t>на прокладку и коэффициент m</w:t>
      </w:r>
    </w:p>
    <w:p w:rsidR="00000000" w:rsidRDefault="00B83F21">
      <w:pPr>
        <w:pStyle w:val="ConsPlusNormal"/>
        <w:ind w:firstLine="540"/>
        <w:jc w:val="both"/>
      </w:pPr>
    </w:p>
    <w:p w:rsidR="00000000" w:rsidRDefault="00B83F21">
      <w:pPr>
        <w:pStyle w:val="ConsPlusCell"/>
        <w:jc w:val="both"/>
        <w:rPr>
          <w:sz w:val="16"/>
          <w:szCs w:val="16"/>
        </w:rPr>
      </w:pPr>
      <w:r>
        <w:rPr>
          <w:sz w:val="16"/>
          <w:szCs w:val="16"/>
        </w:rPr>
        <w:t>──────────┬───────────┬────────────────┬──────────────────┬───────────────────────────────────────────────</w:t>
      </w:r>
    </w:p>
    <w:p w:rsidR="00000000" w:rsidRDefault="00B83F21">
      <w:pPr>
        <w:pStyle w:val="ConsPlusCell"/>
        <w:jc w:val="both"/>
        <w:rPr>
          <w:sz w:val="16"/>
          <w:szCs w:val="16"/>
        </w:rPr>
      </w:pPr>
      <w:r>
        <w:rPr>
          <w:sz w:val="16"/>
          <w:szCs w:val="16"/>
        </w:rPr>
        <w:t xml:space="preserve">    Тип   </w:t>
      </w:r>
      <w:r>
        <w:rPr>
          <w:sz w:val="16"/>
          <w:szCs w:val="16"/>
        </w:rPr>
        <w:t>│</w:t>
      </w:r>
      <w:r>
        <w:rPr>
          <w:sz w:val="16"/>
          <w:szCs w:val="16"/>
        </w:rPr>
        <w:t>Конструкция</w:t>
      </w:r>
      <w:r>
        <w:rPr>
          <w:sz w:val="16"/>
          <w:szCs w:val="16"/>
        </w:rPr>
        <w:t>│</w:t>
      </w:r>
      <w:r>
        <w:rPr>
          <w:sz w:val="16"/>
          <w:szCs w:val="16"/>
        </w:rPr>
        <w:t xml:space="preserve">    Материал    </w:t>
      </w:r>
      <w:r>
        <w:rPr>
          <w:sz w:val="16"/>
          <w:szCs w:val="16"/>
        </w:rPr>
        <w:t>│</w:t>
      </w:r>
      <w:r>
        <w:rPr>
          <w:sz w:val="16"/>
          <w:szCs w:val="16"/>
        </w:rPr>
        <w:t xml:space="preserve">      b, мм       </w:t>
      </w:r>
      <w:r>
        <w:rPr>
          <w:sz w:val="16"/>
          <w:szCs w:val="16"/>
        </w:rPr>
        <w:t>│</w:t>
      </w:r>
      <w:r>
        <w:rPr>
          <w:sz w:val="16"/>
          <w:szCs w:val="16"/>
        </w:rPr>
        <w:t xml:space="preserve">                Рабочая среда</w:t>
      </w:r>
    </w:p>
    <w:p w:rsidR="00000000" w:rsidRDefault="00B83F21">
      <w:pPr>
        <w:pStyle w:val="ConsPlusCell"/>
        <w:jc w:val="both"/>
        <w:rPr>
          <w:sz w:val="16"/>
          <w:szCs w:val="16"/>
        </w:rPr>
      </w:pPr>
      <w:r>
        <w:rPr>
          <w:sz w:val="16"/>
          <w:szCs w:val="16"/>
        </w:rPr>
        <w:t xml:space="preserve"> прокладки</w:t>
      </w:r>
      <w:r>
        <w:rPr>
          <w:sz w:val="16"/>
          <w:szCs w:val="16"/>
        </w:rPr>
        <w:t>│</w:t>
      </w:r>
      <w:r>
        <w:rPr>
          <w:sz w:val="16"/>
          <w:szCs w:val="16"/>
        </w:rPr>
        <w:t xml:space="preserve"> прокладки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Вода          </w:t>
      </w:r>
      <w:r>
        <w:rPr>
          <w:sz w:val="16"/>
          <w:szCs w:val="16"/>
        </w:rPr>
        <w:t>│</w:t>
      </w:r>
      <w:r>
        <w:rPr>
          <w:sz w:val="16"/>
          <w:szCs w:val="16"/>
        </w:rPr>
        <w:t xml:space="preserve">Пар, пароводяная </w:t>
      </w:r>
      <w:r>
        <w:rPr>
          <w:sz w:val="16"/>
          <w:szCs w:val="16"/>
        </w:rPr>
        <w:t>смесь</w:t>
      </w:r>
    </w:p>
    <w:p w:rsidR="00000000" w:rsidRDefault="00B83F21">
      <w:pPr>
        <w:pStyle w:val="ConsPlusCell"/>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m  </w:t>
      </w:r>
      <w:r>
        <w:rPr>
          <w:sz w:val="16"/>
          <w:szCs w:val="16"/>
        </w:rPr>
        <w:t>│</w:t>
      </w:r>
      <w:r>
        <w:rPr>
          <w:sz w:val="16"/>
          <w:szCs w:val="16"/>
        </w:rPr>
        <w:t xml:space="preserve">     q , МПа      </w:t>
      </w:r>
      <w:r>
        <w:rPr>
          <w:sz w:val="16"/>
          <w:szCs w:val="16"/>
        </w:rPr>
        <w:t>│</w:t>
      </w:r>
      <w:r>
        <w:rPr>
          <w:sz w:val="16"/>
          <w:szCs w:val="16"/>
        </w:rPr>
        <w:t xml:space="preserve"> m  </w:t>
      </w:r>
      <w:r>
        <w:rPr>
          <w:sz w:val="16"/>
          <w:szCs w:val="16"/>
        </w:rPr>
        <w:t>│</w:t>
      </w:r>
      <w:r>
        <w:rPr>
          <w:sz w:val="16"/>
          <w:szCs w:val="16"/>
        </w:rPr>
        <w:t xml:space="preserve">     q , МПа</w:t>
      </w:r>
    </w:p>
    <w:p w:rsidR="00000000" w:rsidRDefault="00B83F21">
      <w:pPr>
        <w:pStyle w:val="ConsPlusCell"/>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 xml:space="preserve">                </w:t>
      </w:r>
      <w:r>
        <w:rPr>
          <w:sz w:val="16"/>
          <w:szCs w:val="16"/>
        </w:rPr>
        <w:t>│</w:t>
      </w:r>
      <w:r>
        <w:rPr>
          <w:sz w:val="16"/>
          <w:szCs w:val="16"/>
        </w:rPr>
        <w:t xml:space="preserve">    </w:t>
      </w:r>
      <w:r>
        <w:rPr>
          <w:sz w:val="16"/>
          <w:szCs w:val="16"/>
        </w:rPr>
        <w:t>│</w:t>
      </w:r>
      <w:r>
        <w:rPr>
          <w:sz w:val="16"/>
          <w:szCs w:val="16"/>
        </w:rPr>
        <w:t xml:space="preserve">      0           </w:t>
      </w:r>
      <w:r>
        <w:rPr>
          <w:sz w:val="16"/>
          <w:szCs w:val="16"/>
        </w:rPr>
        <w:t>│</w:t>
      </w:r>
      <w:r>
        <w:rPr>
          <w:sz w:val="16"/>
          <w:szCs w:val="16"/>
        </w:rPr>
        <w:t xml:space="preserve">    </w:t>
      </w:r>
      <w:r>
        <w:rPr>
          <w:sz w:val="16"/>
          <w:szCs w:val="16"/>
        </w:rPr>
        <w:t>│</w:t>
      </w:r>
      <w:r>
        <w:rPr>
          <w:sz w:val="16"/>
          <w:szCs w:val="16"/>
        </w:rPr>
        <w:t xml:space="preserve">      0</w:t>
      </w:r>
    </w:p>
    <w:p w:rsidR="00000000" w:rsidRDefault="00B83F21">
      <w:pPr>
        <w:pStyle w:val="ConsPlusCell"/>
        <w:jc w:val="both"/>
        <w:rPr>
          <w:sz w:val="16"/>
          <w:szCs w:val="16"/>
        </w:rPr>
      </w:pPr>
      <w:r>
        <w:rPr>
          <w:sz w:val="16"/>
          <w:szCs w:val="16"/>
        </w:rPr>
        <w:t>──────────┼───────────┼────────────────┼──────────────────┼────┼──────────────────┼────┼──────────────────</w:t>
      </w:r>
    </w:p>
    <w:p w:rsidR="00000000" w:rsidRDefault="00B83F21">
      <w:pPr>
        <w:pStyle w:val="ConsPlusCell"/>
        <w:jc w:val="both"/>
        <w:rPr>
          <w:sz w:val="16"/>
          <w:szCs w:val="16"/>
        </w:rPr>
      </w:pPr>
      <w:r>
        <w:rPr>
          <w:sz w:val="16"/>
          <w:szCs w:val="16"/>
        </w:rPr>
        <w:t xml:space="preserve">     1    </w:t>
      </w:r>
      <w:r>
        <w:rPr>
          <w:sz w:val="16"/>
          <w:szCs w:val="16"/>
        </w:rPr>
        <w:t>│</w:t>
      </w:r>
      <w:r>
        <w:rPr>
          <w:sz w:val="16"/>
          <w:szCs w:val="16"/>
        </w:rPr>
        <w:t xml:space="preserve">     2     </w:t>
      </w:r>
      <w:r>
        <w:rPr>
          <w:sz w:val="16"/>
          <w:szCs w:val="16"/>
        </w:rPr>
        <w:t>│</w:t>
      </w:r>
      <w:r>
        <w:rPr>
          <w:sz w:val="16"/>
          <w:szCs w:val="16"/>
        </w:rPr>
        <w:t xml:space="preserve">       3        </w:t>
      </w:r>
      <w:r>
        <w:rPr>
          <w:sz w:val="16"/>
          <w:szCs w:val="16"/>
        </w:rPr>
        <w:t>│</w:t>
      </w:r>
      <w:r>
        <w:rPr>
          <w:sz w:val="16"/>
          <w:szCs w:val="16"/>
        </w:rPr>
        <w:t xml:space="preserve">        4         </w:t>
      </w:r>
      <w:r>
        <w:rPr>
          <w:sz w:val="16"/>
          <w:szCs w:val="16"/>
        </w:rPr>
        <w:t>│</w:t>
      </w:r>
      <w:r>
        <w:rPr>
          <w:sz w:val="16"/>
          <w:szCs w:val="16"/>
        </w:rPr>
        <w:t xml:space="preserve"> 5  </w:t>
      </w:r>
      <w:r>
        <w:rPr>
          <w:sz w:val="16"/>
          <w:szCs w:val="16"/>
        </w:rPr>
        <w:t>│</w:t>
      </w:r>
      <w:r>
        <w:rPr>
          <w:sz w:val="16"/>
          <w:szCs w:val="16"/>
        </w:rPr>
        <w:t xml:space="preserve">        6         </w:t>
      </w:r>
      <w:r>
        <w:rPr>
          <w:sz w:val="16"/>
          <w:szCs w:val="16"/>
        </w:rPr>
        <w:t>│</w:t>
      </w:r>
      <w:r>
        <w:rPr>
          <w:sz w:val="16"/>
          <w:szCs w:val="16"/>
        </w:rPr>
        <w:t xml:space="preserve"> 7  </w:t>
      </w:r>
      <w:r>
        <w:rPr>
          <w:sz w:val="16"/>
          <w:szCs w:val="16"/>
        </w:rPr>
        <w:t>│</w:t>
      </w:r>
      <w:r>
        <w:rPr>
          <w:sz w:val="16"/>
          <w:szCs w:val="16"/>
        </w:rPr>
        <w:t xml:space="preserve">       </w:t>
      </w:r>
      <w:r>
        <w:rPr>
          <w:sz w:val="16"/>
          <w:szCs w:val="16"/>
        </w:rPr>
        <w:t xml:space="preserve"> 8</w:t>
      </w:r>
    </w:p>
    <w:p w:rsidR="00000000" w:rsidRDefault="00B83F21">
      <w:pPr>
        <w:pStyle w:val="ConsPlusCell"/>
        <w:jc w:val="both"/>
        <w:rPr>
          <w:sz w:val="16"/>
          <w:szCs w:val="16"/>
        </w:rPr>
      </w:pPr>
      <w:r>
        <w:rPr>
          <w:sz w:val="16"/>
          <w:szCs w:val="16"/>
        </w:rPr>
        <w:t>──────────┴───────────┴────────────────┴──────────────────┴────┴──────────────────┴────┴──────────────────</w:t>
      </w:r>
    </w:p>
    <w:p w:rsidR="00000000" w:rsidRDefault="00B83F21">
      <w:pPr>
        <w:pStyle w:val="ConsPlusCell"/>
        <w:jc w:val="both"/>
        <w:rPr>
          <w:sz w:val="16"/>
          <w:szCs w:val="16"/>
        </w:rPr>
      </w:pPr>
      <w:r>
        <w:rPr>
          <w:sz w:val="16"/>
          <w:szCs w:val="16"/>
        </w:rPr>
        <w:t xml:space="preserve">  Мягкая    Плоская       Фторопласт            </w:t>
      </w:r>
      <w:r>
        <w:rPr>
          <w:noProof/>
          <w:position w:val="-12"/>
          <w:sz w:val="16"/>
          <w:szCs w:val="16"/>
        </w:rPr>
        <w:drawing>
          <wp:inline distT="0" distB="0" distL="0" distR="0">
            <wp:extent cx="123190" cy="181610"/>
            <wp:effectExtent l="0" t="0" r="0" b="889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1,25         25         1,25        25</w:t>
      </w:r>
    </w:p>
    <w:p w:rsidR="00000000" w:rsidRDefault="00B83F21">
      <w:pPr>
        <w:pStyle w:val="ConsPlusCell"/>
        <w:jc w:val="both"/>
        <w:rPr>
          <w:sz w:val="16"/>
          <w:szCs w:val="16"/>
        </w:rPr>
      </w:pPr>
      <w:r>
        <w:rPr>
          <w:sz w:val="16"/>
          <w:szCs w:val="16"/>
        </w:rPr>
        <w:t xml:space="preserve">               </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Паронит            </w:t>
      </w:r>
      <w:r>
        <w:rPr>
          <w:noProof/>
          <w:position w:val="-12"/>
          <w:sz w:val="16"/>
          <w:szCs w:val="16"/>
        </w:rPr>
        <w:drawing>
          <wp:inline distT="0" distB="0" distL="0" distR="0">
            <wp:extent cx="843915" cy="181610"/>
            <wp:effectExtent l="0" t="0" r="0" b="889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843915" cy="181610"/>
                    </a:xfrm>
                    <a:prstGeom prst="rect">
                      <a:avLst/>
                    </a:prstGeom>
                    <a:noFill/>
                    <a:ln>
                      <a:noFill/>
                    </a:ln>
                  </pic:spPr>
                </pic:pic>
              </a:graphicData>
            </a:graphic>
          </wp:inline>
        </w:drawing>
      </w:r>
      <w:r>
        <w:rPr>
          <w:sz w:val="16"/>
          <w:szCs w:val="16"/>
        </w:rPr>
        <w:t xml:space="preserve">   1,5       </w:t>
      </w:r>
      <w:r>
        <w:rPr>
          <w:noProof/>
          <w:position w:val="-28"/>
          <w:sz w:val="16"/>
          <w:szCs w:val="16"/>
        </w:rPr>
        <w:drawing>
          <wp:inline distT="0" distB="0" distL="0" distR="0">
            <wp:extent cx="480695" cy="334010"/>
            <wp:effectExtent l="0" t="0" r="0" b="889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480695" cy="334010"/>
                    </a:xfrm>
                    <a:prstGeom prst="rect">
                      <a:avLst/>
                    </a:prstGeom>
                    <a:noFill/>
                    <a:ln>
                      <a:noFill/>
                    </a:ln>
                  </pic:spPr>
                </pic:pic>
              </a:graphicData>
            </a:graphic>
          </wp:inline>
        </w:drawing>
      </w:r>
      <w:r>
        <w:rPr>
          <w:sz w:val="16"/>
          <w:szCs w:val="16"/>
        </w:rPr>
        <w:t xml:space="preserve">       2,5       </w:t>
      </w:r>
      <w:r>
        <w:rPr>
          <w:noProof/>
          <w:position w:val="-28"/>
          <w:sz w:val="16"/>
          <w:szCs w:val="16"/>
        </w:rPr>
        <w:drawing>
          <wp:inline distT="0" distB="0" distL="0" distR="0">
            <wp:extent cx="334010" cy="334010"/>
            <wp:effectExtent l="0" t="0" r="8890" b="889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a:ln>
                      <a:noFill/>
                    </a:ln>
                  </pic:spPr>
                </pic:pic>
              </a:graphicData>
            </a:graphic>
          </wp:inline>
        </w:drawing>
      </w:r>
    </w:p>
    <w:p w:rsidR="00000000" w:rsidRDefault="00B83F21">
      <w:pPr>
        <w:pStyle w:val="ConsPlusCell"/>
        <w:jc w:val="both"/>
        <w:rPr>
          <w:sz w:val="16"/>
          <w:szCs w:val="16"/>
        </w:rPr>
      </w:pPr>
      <w:r>
        <w:rPr>
          <w:sz w:val="16"/>
          <w:szCs w:val="16"/>
        </w:rPr>
        <w:t>                                         </w:t>
      </w:r>
      <w:r>
        <w:rPr>
          <w:noProof/>
          <w:position w:val="-14"/>
          <w:sz w:val="16"/>
          <w:szCs w:val="16"/>
        </w:rPr>
        <w:drawing>
          <wp:inline distT="0" distB="0" distL="0" distR="0">
            <wp:extent cx="1043305" cy="210820"/>
            <wp:effectExtent l="0" t="0" r="4445"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043305" cy="210820"/>
                    </a:xfrm>
                    <a:prstGeom prst="rect">
                      <a:avLst/>
                    </a:prstGeom>
                    <a:noFill/>
                    <a:ln>
                      <a:noFill/>
                    </a:ln>
                  </pic:spPr>
                </pic:pic>
              </a:graphicData>
            </a:graphic>
          </wp:inline>
        </w:drawing>
      </w:r>
    </w:p>
    <w:p w:rsidR="00000000" w:rsidRDefault="00B83F21">
      <w:pPr>
        <w:pStyle w:val="ConsPlusCell"/>
        <w:jc w:val="both"/>
        <w:rPr>
          <w:sz w:val="16"/>
          <w:szCs w:val="16"/>
        </w:rPr>
      </w:pP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Резина мягкая          </w:t>
      </w:r>
      <w:r>
        <w:rPr>
          <w:noProof/>
          <w:position w:val="-12"/>
          <w:sz w:val="16"/>
          <w:szCs w:val="16"/>
        </w:rPr>
        <w:drawing>
          <wp:inline distT="0" distB="0" distL="0" distR="0">
            <wp:extent cx="275590" cy="181610"/>
            <wp:effectExtent l="0" t="0" r="0" b="889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75590" cy="181610"/>
                    </a:xfrm>
                    <a:prstGeom prst="rect">
                      <a:avLst/>
                    </a:prstGeom>
                    <a:noFill/>
                    <a:ln>
                      <a:noFill/>
                    </a:ln>
                  </pic:spPr>
                </pic:pic>
              </a:graphicData>
            </a:graphic>
          </wp:inline>
        </w:drawing>
      </w:r>
      <w:r>
        <w:rPr>
          <w:sz w:val="16"/>
          <w:szCs w:val="16"/>
        </w:rPr>
        <w:t xml:space="preserve">          1          10           1          10</w:t>
      </w:r>
    </w:p>
    <w:p w:rsidR="00000000" w:rsidRDefault="00B83F21">
      <w:pPr>
        <w:pStyle w:val="ConsPlusCell"/>
        <w:jc w:val="both"/>
        <w:rPr>
          <w:sz w:val="16"/>
          <w:szCs w:val="16"/>
        </w:rPr>
      </w:pP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Резина твердая           </w:t>
      </w:r>
      <w:r>
        <w:rPr>
          <w:noProof/>
          <w:position w:val="-12"/>
          <w:sz w:val="16"/>
          <w:szCs w:val="16"/>
        </w:rPr>
        <w:drawing>
          <wp:inline distT="0" distB="0" distL="0" distR="0">
            <wp:extent cx="123190" cy="181610"/>
            <wp:effectExtent l="0" t="0" r="0" b="889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1           20          1           21</w:t>
      </w:r>
    </w:p>
    <w:p w:rsidR="00000000" w:rsidRDefault="00B83F21">
      <w:pPr>
        <w:pStyle w:val="ConsPlusCell"/>
        <w:jc w:val="both"/>
        <w:rPr>
          <w:sz w:val="16"/>
          <w:szCs w:val="16"/>
        </w:rPr>
      </w:pPr>
      <w:r>
        <w:rPr>
          <w:sz w:val="16"/>
          <w:szCs w:val="16"/>
        </w:rPr>
        <w:t>──────────────────────────────────────────────────────────────────────────────────────────────────────────</w:t>
      </w:r>
    </w:p>
    <w:p w:rsidR="00000000" w:rsidRDefault="00B83F21">
      <w:pPr>
        <w:pStyle w:val="ConsPlusCell"/>
        <w:jc w:val="both"/>
        <w:rPr>
          <w:sz w:val="16"/>
          <w:szCs w:val="16"/>
        </w:rPr>
      </w:pPr>
      <w:r>
        <w:rPr>
          <w:sz w:val="16"/>
          <w:szCs w:val="16"/>
        </w:rPr>
        <w:t xml:space="preserve"> Комбини-  Спиральная  Перлитная сталь          </w:t>
      </w:r>
      <w:r>
        <w:rPr>
          <w:noProof/>
          <w:position w:val="-12"/>
          <w:sz w:val="16"/>
          <w:szCs w:val="16"/>
        </w:rPr>
        <w:drawing>
          <wp:inline distT="0" distB="0" distL="0" distR="0">
            <wp:extent cx="123190" cy="181610"/>
            <wp:effectExtent l="0" t="0" r="0" b="889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w:t>
      </w:r>
      <w:r>
        <w:rPr>
          <w:sz w:val="16"/>
          <w:szCs w:val="16"/>
        </w:rPr>
        <w:t>1,5          27         2,5          50</w:t>
      </w:r>
    </w:p>
    <w:p w:rsidR="00000000" w:rsidRDefault="00B83F21">
      <w:pPr>
        <w:pStyle w:val="ConsPlusCell"/>
        <w:jc w:val="both"/>
        <w:rPr>
          <w:sz w:val="16"/>
          <w:szCs w:val="16"/>
        </w:rPr>
      </w:pPr>
      <w:r>
        <w:rPr>
          <w:sz w:val="16"/>
          <w:szCs w:val="16"/>
        </w:rPr>
        <w:t xml:space="preserve">рованная  </w:t>
      </w:r>
      <w:r>
        <w:rPr>
          <w:sz w:val="16"/>
          <w:szCs w:val="16"/>
        </w:rPr>
        <w:t>────────────────────────────────────────────────────────────────────────────────────────────────</w:t>
      </w:r>
    </w:p>
    <w:p w:rsidR="00000000" w:rsidRDefault="00B83F21">
      <w:pPr>
        <w:pStyle w:val="ConsPlusCell"/>
        <w:jc w:val="both"/>
        <w:rPr>
          <w:sz w:val="16"/>
          <w:szCs w:val="16"/>
        </w:rPr>
      </w:pPr>
      <w:r>
        <w:rPr>
          <w:sz w:val="16"/>
          <w:szCs w:val="16"/>
        </w:rPr>
        <w:t xml:space="preserve">           Гофриро-    Алюминий, его            </w:t>
      </w:r>
      <w:r>
        <w:rPr>
          <w:noProof/>
          <w:position w:val="-12"/>
          <w:sz w:val="16"/>
          <w:szCs w:val="16"/>
        </w:rPr>
        <w:drawing>
          <wp:inline distT="0" distB="0" distL="0" distR="0">
            <wp:extent cx="123190" cy="181610"/>
            <wp:effectExtent l="0" t="0" r="0" b="889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1,75         20 </w:t>
      </w:r>
      <w:r>
        <w:rPr>
          <w:sz w:val="16"/>
          <w:szCs w:val="16"/>
        </w:rPr>
        <w:t xml:space="preserve">        3,0          30</w:t>
      </w:r>
    </w:p>
    <w:p w:rsidR="00000000" w:rsidRDefault="00B83F21">
      <w:pPr>
        <w:pStyle w:val="ConsPlusCell"/>
        <w:jc w:val="both"/>
        <w:rPr>
          <w:sz w:val="16"/>
          <w:szCs w:val="16"/>
        </w:rPr>
      </w:pPr>
      <w:r>
        <w:rPr>
          <w:sz w:val="16"/>
          <w:szCs w:val="16"/>
        </w:rPr>
        <w:t xml:space="preserve">           ванная      сплавы</w:t>
      </w:r>
    </w:p>
    <w:p w:rsidR="00000000" w:rsidRDefault="00B83F21">
      <w:pPr>
        <w:pStyle w:val="ConsPlusCell"/>
        <w:jc w:val="both"/>
        <w:rPr>
          <w:sz w:val="16"/>
          <w:szCs w:val="16"/>
        </w:rPr>
      </w:pPr>
      <w:r>
        <w:rPr>
          <w:sz w:val="16"/>
          <w:szCs w:val="16"/>
        </w:rPr>
        <w:t xml:space="preserve">           лента       </w:t>
      </w:r>
      <w:r>
        <w:rPr>
          <w:sz w:val="16"/>
          <w:szCs w:val="16"/>
        </w:rPr>
        <w:t>───────────────────────────────────────────────────────────────────────────────────</w:t>
      </w:r>
    </w:p>
    <w:p w:rsidR="00000000" w:rsidRDefault="00B83F21">
      <w:pPr>
        <w:pStyle w:val="ConsPlusCell"/>
        <w:jc w:val="both"/>
        <w:rPr>
          <w:sz w:val="16"/>
          <w:szCs w:val="16"/>
        </w:rPr>
      </w:pPr>
      <w:r>
        <w:rPr>
          <w:sz w:val="16"/>
          <w:szCs w:val="16"/>
        </w:rPr>
        <w:t xml:space="preserve">                       Медь, ее сплавы          </w:t>
      </w:r>
      <w:r>
        <w:rPr>
          <w:noProof/>
          <w:position w:val="-12"/>
          <w:sz w:val="16"/>
          <w:szCs w:val="16"/>
        </w:rPr>
        <w:drawing>
          <wp:inline distT="0" distB="0" distL="0" distR="0">
            <wp:extent cx="123190" cy="181610"/>
            <wp:effectExtent l="0" t="0" r="0" b="889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1,</w:t>
      </w:r>
      <w:r>
        <w:rPr>
          <w:sz w:val="16"/>
          <w:szCs w:val="16"/>
        </w:rPr>
        <w:t>9          20         3,25         35</w:t>
      </w:r>
    </w:p>
    <w:p w:rsidR="00000000" w:rsidRDefault="00B83F21">
      <w:pPr>
        <w:pStyle w:val="ConsPlusCell"/>
        <w:jc w:val="both"/>
        <w:rPr>
          <w:sz w:val="16"/>
          <w:szCs w:val="16"/>
        </w:rPr>
      </w:pP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Перлитная сталь          </w:t>
      </w:r>
      <w:r>
        <w:rPr>
          <w:noProof/>
          <w:position w:val="-12"/>
          <w:sz w:val="16"/>
          <w:szCs w:val="16"/>
        </w:rPr>
        <w:drawing>
          <wp:inline distT="0" distB="0" distL="0" distR="0">
            <wp:extent cx="123190" cy="181610"/>
            <wp:effectExtent l="0" t="0" r="0" b="889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2,0          22         3,5          40</w:t>
      </w:r>
    </w:p>
    <w:p w:rsidR="00000000" w:rsidRDefault="00B83F21">
      <w:pPr>
        <w:pStyle w:val="ConsPlusCell"/>
        <w:jc w:val="both"/>
        <w:rPr>
          <w:sz w:val="16"/>
          <w:szCs w:val="16"/>
        </w:rPr>
      </w:pP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С наружной  Алюминий,                </w:t>
      </w:r>
      <w:r>
        <w:rPr>
          <w:noProof/>
          <w:position w:val="-12"/>
          <w:sz w:val="16"/>
          <w:szCs w:val="16"/>
        </w:rPr>
        <w:drawing>
          <wp:inline distT="0" distB="0" distL="0" distR="0">
            <wp:extent cx="123190" cy="181610"/>
            <wp:effectExtent l="0" t="0" r="0" b="889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1,9     </w:t>
      </w:r>
      <w:r>
        <w:rPr>
          <w:sz w:val="16"/>
          <w:szCs w:val="16"/>
        </w:rPr>
        <w:t xml:space="preserve">     27         3,25         50</w:t>
      </w:r>
    </w:p>
    <w:p w:rsidR="00000000" w:rsidRDefault="00B83F21">
      <w:pPr>
        <w:pStyle w:val="ConsPlusCell"/>
        <w:jc w:val="both"/>
        <w:rPr>
          <w:sz w:val="16"/>
          <w:szCs w:val="16"/>
        </w:rPr>
      </w:pPr>
      <w:r>
        <w:rPr>
          <w:sz w:val="16"/>
          <w:szCs w:val="16"/>
        </w:rPr>
        <w:t xml:space="preserve">           металли-    его сплавы</w:t>
      </w:r>
    </w:p>
    <w:p w:rsidR="00000000" w:rsidRDefault="00B83F21">
      <w:pPr>
        <w:pStyle w:val="ConsPlusCell"/>
        <w:jc w:val="both"/>
        <w:rPr>
          <w:sz w:val="16"/>
          <w:szCs w:val="16"/>
        </w:rPr>
      </w:pPr>
      <w:r>
        <w:rPr>
          <w:sz w:val="16"/>
          <w:szCs w:val="16"/>
        </w:rPr>
        <w:t xml:space="preserve">           ческой     </w:t>
      </w:r>
      <w:r>
        <w:rPr>
          <w:sz w:val="16"/>
          <w:szCs w:val="16"/>
        </w:rPr>
        <w:t>────────────────────────────────────────────────────────────────────────────────────</w:t>
      </w:r>
    </w:p>
    <w:p w:rsidR="00000000" w:rsidRDefault="00B83F21">
      <w:pPr>
        <w:pStyle w:val="ConsPlusCell"/>
        <w:jc w:val="both"/>
        <w:rPr>
          <w:sz w:val="16"/>
          <w:szCs w:val="16"/>
        </w:rPr>
      </w:pPr>
      <w:r>
        <w:rPr>
          <w:sz w:val="16"/>
          <w:szCs w:val="16"/>
        </w:rPr>
        <w:t xml:space="preserve">           оболочкой   Медь, ее сплавы          </w:t>
      </w:r>
      <w:r>
        <w:rPr>
          <w:noProof/>
          <w:position w:val="-12"/>
          <w:sz w:val="16"/>
          <w:szCs w:val="16"/>
        </w:rPr>
        <w:drawing>
          <wp:inline distT="0" distB="0" distL="0" distR="0">
            <wp:extent cx="123190" cy="181610"/>
            <wp:effectExtent l="0" t="0" r="0" b="889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2,0          32         3,5          60</w:t>
      </w:r>
    </w:p>
    <w:p w:rsidR="00000000" w:rsidRDefault="00B83F21">
      <w:pPr>
        <w:pStyle w:val="ConsPlusCell"/>
        <w:jc w:val="both"/>
        <w:rPr>
          <w:sz w:val="16"/>
          <w:szCs w:val="16"/>
        </w:rPr>
      </w:pP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Перлитная сталь,         </w:t>
      </w:r>
      <w:r>
        <w:rPr>
          <w:noProof/>
          <w:position w:val="-12"/>
          <w:sz w:val="16"/>
          <w:szCs w:val="16"/>
        </w:rPr>
        <w:drawing>
          <wp:inline distT="0" distB="0" distL="0" distR="0">
            <wp:extent cx="123190" cy="181610"/>
            <wp:effectExtent l="0" t="0" r="0" b="889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2,25         38         3,75         70</w:t>
      </w:r>
    </w:p>
    <w:p w:rsidR="00000000" w:rsidRDefault="00B83F21">
      <w:pPr>
        <w:pStyle w:val="ConsPlusCell"/>
        <w:jc w:val="both"/>
        <w:rPr>
          <w:sz w:val="16"/>
          <w:szCs w:val="16"/>
        </w:rPr>
      </w:pPr>
      <w:r>
        <w:rPr>
          <w:sz w:val="16"/>
          <w:szCs w:val="16"/>
        </w:rPr>
        <w:t xml:space="preserve">                       армко-железо</w:t>
      </w:r>
    </w:p>
    <w:p w:rsidR="00000000" w:rsidRDefault="00B83F21">
      <w:pPr>
        <w:pStyle w:val="ConsPlusCell"/>
        <w:jc w:val="both"/>
        <w:rPr>
          <w:sz w:val="16"/>
          <w:szCs w:val="16"/>
        </w:rPr>
      </w:pPr>
      <w:r>
        <w:rPr>
          <w:sz w:val="16"/>
          <w:szCs w:val="16"/>
        </w:rPr>
        <w:t>──────────────────────────────────────────────────────────────────────────────────────────────────────────</w:t>
      </w:r>
    </w:p>
    <w:p w:rsidR="00000000" w:rsidRDefault="00B83F21">
      <w:pPr>
        <w:pStyle w:val="ConsPlusCell"/>
        <w:jc w:val="both"/>
        <w:rPr>
          <w:sz w:val="16"/>
          <w:szCs w:val="16"/>
        </w:rPr>
      </w:pPr>
      <w:r>
        <w:rPr>
          <w:sz w:val="16"/>
          <w:szCs w:val="16"/>
        </w:rPr>
        <w:t xml:space="preserve"> Металли-  Плоская     Алюминий           </w:t>
      </w:r>
      <w:r>
        <w:rPr>
          <w:noProof/>
          <w:position w:val="-12"/>
          <w:sz w:val="16"/>
          <w:szCs w:val="16"/>
        </w:rPr>
        <w:drawing>
          <wp:inline distT="0" distB="0" distL="0" distR="0">
            <wp:extent cx="123190" cy="181610"/>
            <wp:effectExtent l="0" t="0" r="0" b="889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23190" cy="181610"/>
                    </a:xfrm>
                    <a:prstGeom prst="rect">
                      <a:avLst/>
                    </a:prstGeom>
                    <a:noFill/>
                    <a:ln>
                      <a:noFill/>
                    </a:ln>
                  </pic:spPr>
                </pic:pic>
              </a:graphicData>
            </a:graphic>
          </wp:inline>
        </w:drawing>
      </w:r>
      <w:r>
        <w:rPr>
          <w:sz w:val="16"/>
          <w:szCs w:val="16"/>
        </w:rPr>
        <w:t xml:space="preserve"> при </w:t>
      </w:r>
      <w:r>
        <w:rPr>
          <w:noProof/>
          <w:position w:val="-12"/>
          <w:sz w:val="16"/>
          <w:szCs w:val="16"/>
        </w:rPr>
        <w:drawing>
          <wp:inline distT="0" distB="0" distL="0" distR="0">
            <wp:extent cx="363220" cy="181610"/>
            <wp:effectExtent l="0" t="0" r="0" b="889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363220" cy="181610"/>
                    </a:xfrm>
                    <a:prstGeom prst="rect">
                      <a:avLst/>
                    </a:prstGeom>
                    <a:noFill/>
                    <a:ln>
                      <a:noFill/>
                    </a:ln>
                  </pic:spPr>
                </pic:pic>
              </a:graphicData>
            </a:graphic>
          </wp:inline>
        </w:drawing>
      </w:r>
      <w:r>
        <w:rPr>
          <w:sz w:val="16"/>
          <w:szCs w:val="16"/>
        </w:rPr>
        <w:t xml:space="preserve">    2,0  </w:t>
      </w:r>
      <w:r>
        <w:rPr>
          <w:noProof/>
          <w:position w:val="-28"/>
          <w:sz w:val="16"/>
          <w:szCs w:val="16"/>
        </w:rPr>
        <w:drawing>
          <wp:inline distT="0" distB="0" distL="0" distR="0">
            <wp:extent cx="1066800" cy="35179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066800" cy="351790"/>
                    </a:xfrm>
                    <a:prstGeom prst="rect">
                      <a:avLst/>
                    </a:prstGeom>
                    <a:noFill/>
                    <a:ln>
                      <a:noFill/>
                    </a:ln>
                  </pic:spPr>
                </pic:pic>
              </a:graphicData>
            </a:graphic>
          </wp:inline>
        </w:drawing>
      </w:r>
      <w:r>
        <w:rPr>
          <w:sz w:val="16"/>
          <w:szCs w:val="16"/>
        </w:rPr>
        <w:t xml:space="preserve">  3,5   </w:t>
      </w:r>
      <w:r>
        <w:rPr>
          <w:noProof/>
          <w:position w:val="-28"/>
          <w:sz w:val="16"/>
          <w:szCs w:val="16"/>
        </w:rPr>
        <w:drawing>
          <wp:inline distT="0" distB="0" distL="0" distR="0">
            <wp:extent cx="932180" cy="351790"/>
            <wp:effectExtent l="0" t="0" r="127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932180" cy="351790"/>
                    </a:xfrm>
                    <a:prstGeom prst="rect">
                      <a:avLst/>
                    </a:prstGeom>
                    <a:noFill/>
                    <a:ln>
                      <a:noFill/>
                    </a:ln>
                  </pic:spPr>
                </pic:pic>
              </a:graphicData>
            </a:graphic>
          </wp:inline>
        </w:drawing>
      </w:r>
    </w:p>
    <w:p w:rsidR="00000000" w:rsidRDefault="00B83F21">
      <w:pPr>
        <w:pStyle w:val="ConsPlusCell"/>
        <w:jc w:val="both"/>
        <w:rPr>
          <w:sz w:val="16"/>
          <w:szCs w:val="16"/>
        </w:rPr>
      </w:pPr>
      <w:r>
        <w:rPr>
          <w:sz w:val="16"/>
          <w:szCs w:val="16"/>
        </w:rPr>
        <w:t>ческая                                  </w:t>
      </w:r>
      <w:r>
        <w:rPr>
          <w:noProof/>
          <w:position w:val="-14"/>
          <w:sz w:val="16"/>
          <w:szCs w:val="16"/>
        </w:rPr>
        <w:drawing>
          <wp:inline distT="0" distB="0" distL="0" distR="0">
            <wp:extent cx="1043305" cy="210820"/>
            <wp:effectExtent l="0" t="0" r="4445"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043305" cy="210820"/>
                    </a:xfrm>
                    <a:prstGeom prst="rect">
                      <a:avLst/>
                    </a:prstGeom>
                    <a:noFill/>
                    <a:ln>
                      <a:noFill/>
                    </a:ln>
                  </pic:spPr>
                </pic:pic>
              </a:graphicData>
            </a:graphic>
          </wp:inline>
        </w:drawing>
      </w:r>
    </w:p>
    <w:p w:rsidR="00000000" w:rsidRDefault="00B83F21">
      <w:pPr>
        <w:pStyle w:val="ConsPlusCell"/>
        <w:jc w:val="both"/>
        <w:rPr>
          <w:sz w:val="16"/>
          <w:szCs w:val="16"/>
        </w:rPr>
      </w:pPr>
      <w:r>
        <w:rPr>
          <w:sz w:val="16"/>
          <w:szCs w:val="16"/>
        </w:rPr>
        <w:t xml:space="preserve">                  </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Перлитная сталь,                    3,0                     5,0</w:t>
      </w:r>
    </w:p>
    <w:p w:rsidR="00000000" w:rsidRDefault="00B83F21">
      <w:pPr>
        <w:pStyle w:val="ConsPlusCell"/>
        <w:jc w:val="both"/>
        <w:rPr>
          <w:sz w:val="16"/>
          <w:szCs w:val="16"/>
        </w:rPr>
      </w:pPr>
      <w:r>
        <w:rPr>
          <w:sz w:val="16"/>
          <w:szCs w:val="16"/>
        </w:rPr>
        <w:t xml:space="preserve">                       армко-железо</w:t>
      </w:r>
    </w:p>
    <w:p w:rsidR="00000000" w:rsidRDefault="00B83F21">
      <w:pPr>
        <w:pStyle w:val="ConsPlusCell"/>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Медь                                2,5                     4,5</w:t>
      </w:r>
    </w:p>
    <w:p w:rsidR="00000000" w:rsidRDefault="00B83F21">
      <w:pPr>
        <w:pStyle w:val="ConsPlusCell"/>
        <w:jc w:val="both"/>
        <w:rPr>
          <w:sz w:val="16"/>
          <w:szCs w:val="16"/>
        </w:rPr>
      </w:pPr>
      <w:r>
        <w:rPr>
          <w:sz w:val="16"/>
          <w:szCs w:val="16"/>
        </w:rPr>
        <w:t xml:space="preserve">                      </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Аустенитная </w:t>
      </w:r>
      <w:r>
        <w:rPr>
          <w:sz w:val="16"/>
          <w:szCs w:val="16"/>
        </w:rPr>
        <w:t xml:space="preserve">                        3,5         100         6,0          </w:t>
      </w:r>
      <w:r>
        <w:rPr>
          <w:noProof/>
          <w:position w:val="-14"/>
          <w:sz w:val="16"/>
          <w:szCs w:val="16"/>
        </w:rPr>
        <w:drawing>
          <wp:inline distT="0" distB="0" distL="0" distR="0">
            <wp:extent cx="263525" cy="193675"/>
            <wp:effectExtent l="0" t="0" r="3175"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263525" cy="193675"/>
                    </a:xfrm>
                    <a:prstGeom prst="rect">
                      <a:avLst/>
                    </a:prstGeom>
                    <a:noFill/>
                    <a:ln>
                      <a:noFill/>
                    </a:ln>
                  </pic:spPr>
                </pic:pic>
              </a:graphicData>
            </a:graphic>
          </wp:inline>
        </w:drawing>
      </w:r>
    </w:p>
    <w:p w:rsidR="00000000" w:rsidRDefault="00B83F21">
      <w:pPr>
        <w:pStyle w:val="ConsPlusCell"/>
        <w:jc w:val="both"/>
        <w:rPr>
          <w:sz w:val="16"/>
          <w:szCs w:val="16"/>
        </w:rPr>
      </w:pPr>
      <w:r>
        <w:rPr>
          <w:sz w:val="16"/>
          <w:szCs w:val="16"/>
        </w:rPr>
        <w:t xml:space="preserve">                       сталь</w:t>
      </w:r>
    </w:p>
    <w:p w:rsidR="00000000" w:rsidRDefault="00B83F21">
      <w:pPr>
        <w:pStyle w:val="ConsPlusCell"/>
        <w:jc w:val="both"/>
        <w:rPr>
          <w:sz w:val="16"/>
          <w:szCs w:val="16"/>
        </w:rPr>
      </w:pPr>
      <w:r>
        <w:rPr>
          <w:sz w:val="16"/>
          <w:szCs w:val="16"/>
        </w:rPr>
        <w:t>──────────────────────────────────────────────────────────────────────────────────────────────────────────</w:t>
      </w:r>
    </w:p>
    <w:p w:rsidR="00000000" w:rsidRDefault="00B83F21">
      <w:pPr>
        <w:pStyle w:val="ConsPlusCell"/>
        <w:jc w:val="both"/>
        <w:rPr>
          <w:sz w:val="16"/>
          <w:szCs w:val="16"/>
        </w:rPr>
      </w:pPr>
      <w:r>
        <w:rPr>
          <w:sz w:val="16"/>
          <w:szCs w:val="16"/>
        </w:rPr>
        <w:t xml:space="preserve">           Профильная </w:t>
      </w:r>
      <w:r>
        <w:rPr>
          <w:sz w:val="16"/>
          <w:szCs w:val="16"/>
        </w:rPr>
        <w:t xml:space="preserve"> Никель               </w:t>
      </w:r>
      <w:r>
        <w:rPr>
          <w:noProof/>
          <w:position w:val="-12"/>
          <w:sz w:val="16"/>
          <w:szCs w:val="16"/>
        </w:rPr>
        <w:drawing>
          <wp:inline distT="0" distB="0" distL="0" distR="0">
            <wp:extent cx="293370" cy="187325"/>
            <wp:effectExtent l="0" t="0" r="0" b="3175"/>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293370" cy="187325"/>
                    </a:xfrm>
                    <a:prstGeom prst="rect">
                      <a:avLst/>
                    </a:prstGeom>
                    <a:noFill/>
                    <a:ln>
                      <a:noFill/>
                    </a:ln>
                  </pic:spPr>
                </pic:pic>
              </a:graphicData>
            </a:graphic>
          </wp:inline>
        </w:drawing>
      </w:r>
      <w:r>
        <w:rPr>
          <w:sz w:val="16"/>
          <w:szCs w:val="16"/>
        </w:rPr>
        <w:t xml:space="preserve">          2,5       </w:t>
      </w:r>
      <w:r>
        <w:rPr>
          <w:noProof/>
          <w:position w:val="-14"/>
          <w:sz w:val="16"/>
          <w:szCs w:val="16"/>
        </w:rPr>
        <w:drawing>
          <wp:inline distT="0" distB="0" distL="0" distR="0">
            <wp:extent cx="392430" cy="193675"/>
            <wp:effectExtent l="0" t="0" r="762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392430" cy="193675"/>
                    </a:xfrm>
                    <a:prstGeom prst="rect">
                      <a:avLst/>
                    </a:prstGeom>
                    <a:noFill/>
                    <a:ln>
                      <a:noFill/>
                    </a:ln>
                  </pic:spPr>
                </pic:pic>
              </a:graphicData>
            </a:graphic>
          </wp:inline>
        </w:drawing>
      </w:r>
      <w:r>
        <w:rPr>
          <w:sz w:val="16"/>
          <w:szCs w:val="16"/>
        </w:rPr>
        <w:t xml:space="preserve">        4,5          </w:t>
      </w:r>
      <w:r>
        <w:rPr>
          <w:noProof/>
          <w:position w:val="-14"/>
          <w:sz w:val="16"/>
          <w:szCs w:val="16"/>
        </w:rPr>
        <w:drawing>
          <wp:inline distT="0" distB="0" distL="0" distR="0">
            <wp:extent cx="263525" cy="193675"/>
            <wp:effectExtent l="0" t="0" r="3175"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263525" cy="193675"/>
                    </a:xfrm>
                    <a:prstGeom prst="rect">
                      <a:avLst/>
                    </a:prstGeom>
                    <a:noFill/>
                    <a:ln>
                      <a:noFill/>
                    </a:ln>
                  </pic:spPr>
                </pic:pic>
              </a:graphicData>
            </a:graphic>
          </wp:inline>
        </w:drawing>
      </w:r>
    </w:p>
    <w:p w:rsidR="00000000" w:rsidRDefault="00B83F21">
      <w:pPr>
        <w:pStyle w:val="ConsPlusCell"/>
        <w:jc w:val="both"/>
        <w:rPr>
          <w:sz w:val="16"/>
          <w:szCs w:val="16"/>
        </w:rPr>
      </w:pPr>
      <w:r>
        <w:rPr>
          <w:sz w:val="16"/>
          <w:szCs w:val="16"/>
        </w:rPr>
        <w:t xml:space="preserve">           (ромб,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w:t>
      </w:r>
    </w:p>
    <w:p w:rsidR="00000000" w:rsidRDefault="00B83F21">
      <w:pPr>
        <w:pStyle w:val="ConsPlusCell"/>
        <w:jc w:val="both"/>
        <w:rPr>
          <w:sz w:val="16"/>
          <w:szCs w:val="16"/>
        </w:rPr>
      </w:pPr>
      <w:r>
        <w:rPr>
          <w:sz w:val="16"/>
          <w:szCs w:val="16"/>
        </w:rPr>
        <w:t xml:space="preserve">           круг, овал, Алюминий                            2,0                     3,5</w:t>
      </w:r>
    </w:p>
    <w:p w:rsidR="00000000" w:rsidRDefault="00B83F21">
      <w:pPr>
        <w:pStyle w:val="ConsPlusCell"/>
        <w:jc w:val="both"/>
        <w:rPr>
          <w:sz w:val="16"/>
          <w:szCs w:val="16"/>
        </w:rPr>
      </w:pPr>
      <w:r>
        <w:rPr>
          <w:sz w:val="16"/>
          <w:szCs w:val="16"/>
        </w:rPr>
        <w:t xml:space="preserve">           восьми-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гранная     Перлитная сталь                     3,0               </w:t>
      </w:r>
      <w:r>
        <w:rPr>
          <w:sz w:val="16"/>
          <w:szCs w:val="16"/>
        </w:rPr>
        <w:t xml:space="preserve">      5,0</w:t>
      </w:r>
    </w:p>
    <w:p w:rsidR="00000000" w:rsidRDefault="00B83F21">
      <w:pPr>
        <w:pStyle w:val="ConsPlusCell"/>
        <w:jc w:val="both"/>
        <w:rPr>
          <w:sz w:val="16"/>
          <w:szCs w:val="16"/>
        </w:rPr>
      </w:pPr>
      <w:r>
        <w:rPr>
          <w:sz w:val="16"/>
          <w:szCs w:val="16"/>
        </w:rPr>
        <w:t xml:space="preserve">           сталь)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Аустенитная                         3,5                     6,0</w:t>
      </w:r>
    </w:p>
    <w:p w:rsidR="00000000" w:rsidRDefault="00B83F21">
      <w:pPr>
        <w:pStyle w:val="ConsPlusCell"/>
        <w:jc w:val="both"/>
        <w:rPr>
          <w:sz w:val="16"/>
          <w:szCs w:val="16"/>
        </w:rPr>
      </w:pPr>
      <w:r>
        <w:rPr>
          <w:sz w:val="16"/>
          <w:szCs w:val="16"/>
        </w:rPr>
        <w:t xml:space="preserve">                       сталь</w:t>
      </w:r>
    </w:p>
    <w:p w:rsidR="00000000" w:rsidRDefault="00B83F21">
      <w:pPr>
        <w:pStyle w:val="ConsPlusCell"/>
        <w:jc w:val="both"/>
        <w:rPr>
          <w:sz w:val="16"/>
          <w:szCs w:val="16"/>
        </w:rPr>
      </w:pPr>
      <w:r>
        <w:rPr>
          <w:sz w:val="16"/>
          <w:szCs w:val="16"/>
        </w:rPr>
        <w:t xml:space="preserve">          </w:t>
      </w:r>
      <w:r>
        <w:rPr>
          <w:sz w:val="16"/>
          <w:szCs w:val="16"/>
        </w:rPr>
        <w:t>───────────────────────────────</w:t>
      </w:r>
      <w:r>
        <w:rPr>
          <w:sz w:val="16"/>
          <w:szCs w:val="16"/>
        </w:rPr>
        <w:t>─────────────────────────────────────────────────────────────────</w:t>
      </w:r>
    </w:p>
    <w:p w:rsidR="00000000" w:rsidRDefault="00B83F21">
      <w:pPr>
        <w:pStyle w:val="ConsPlusCell"/>
        <w:jc w:val="both"/>
        <w:rPr>
          <w:sz w:val="16"/>
          <w:szCs w:val="16"/>
        </w:rPr>
      </w:pPr>
      <w:r>
        <w:rPr>
          <w:sz w:val="16"/>
          <w:szCs w:val="16"/>
        </w:rPr>
        <w:t xml:space="preserve">           Зубчатая    Армко-железо        </w:t>
      </w:r>
      <w:r>
        <w:rPr>
          <w:noProof/>
          <w:position w:val="-14"/>
          <w:sz w:val="16"/>
          <w:szCs w:val="16"/>
        </w:rPr>
        <w:drawing>
          <wp:inline distT="0" distB="0" distL="0" distR="0">
            <wp:extent cx="386715" cy="210820"/>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386715" cy="210820"/>
                    </a:xfrm>
                    <a:prstGeom prst="rect">
                      <a:avLst/>
                    </a:prstGeom>
                    <a:noFill/>
                    <a:ln>
                      <a:noFill/>
                    </a:ln>
                  </pic:spPr>
                </pic:pic>
              </a:graphicData>
            </a:graphic>
          </wp:inline>
        </w:drawing>
      </w:r>
      <w:r>
        <w:rPr>
          <w:sz w:val="16"/>
          <w:szCs w:val="16"/>
        </w:rPr>
        <w:t xml:space="preserve">         2,25      </w:t>
      </w:r>
      <w:r>
        <w:rPr>
          <w:noProof/>
          <w:position w:val="-14"/>
          <w:sz w:val="16"/>
          <w:szCs w:val="16"/>
        </w:rPr>
        <w:drawing>
          <wp:inline distT="0" distB="0" distL="0" distR="0">
            <wp:extent cx="392430" cy="193675"/>
            <wp:effectExtent l="0" t="0" r="762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392430" cy="193675"/>
                    </a:xfrm>
                    <a:prstGeom prst="rect">
                      <a:avLst/>
                    </a:prstGeom>
                    <a:noFill/>
                    <a:ln>
                      <a:noFill/>
                    </a:ln>
                  </pic:spPr>
                </pic:pic>
              </a:graphicData>
            </a:graphic>
          </wp:inline>
        </w:drawing>
      </w:r>
      <w:r>
        <w:rPr>
          <w:sz w:val="16"/>
          <w:szCs w:val="16"/>
        </w:rPr>
        <w:t xml:space="preserve">         3,75        </w:t>
      </w:r>
      <w:r>
        <w:rPr>
          <w:noProof/>
          <w:position w:val="-14"/>
          <w:sz w:val="16"/>
          <w:szCs w:val="16"/>
        </w:rPr>
        <w:drawing>
          <wp:inline distT="0" distB="0" distL="0" distR="0">
            <wp:extent cx="263525" cy="193675"/>
            <wp:effectExtent l="0" t="0" r="3175"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263525" cy="193675"/>
                    </a:xfrm>
                    <a:prstGeom prst="rect">
                      <a:avLst/>
                    </a:prstGeom>
                    <a:noFill/>
                    <a:ln>
                      <a:noFill/>
                    </a:ln>
                  </pic:spPr>
                </pic:pic>
              </a:graphicData>
            </a:graphic>
          </wp:inline>
        </w:drawing>
      </w:r>
    </w:p>
    <w:p w:rsidR="00000000" w:rsidRDefault="00B83F21">
      <w:pPr>
        <w:pStyle w:val="ConsPlusCell"/>
        <w:jc w:val="both"/>
        <w:rPr>
          <w:sz w:val="16"/>
          <w:szCs w:val="16"/>
        </w:rPr>
      </w:pPr>
      <w:r>
        <w:rPr>
          <w:sz w:val="16"/>
          <w:szCs w:val="16"/>
        </w:rPr>
        <w:t xml:space="preserve">           с числом   </w:t>
      </w:r>
      <w:r>
        <w:rPr>
          <w:sz w:val="16"/>
          <w:szCs w:val="16"/>
        </w:rPr>
        <w:t>──────────────────</w:t>
      </w:r>
    </w:p>
    <w:p w:rsidR="00000000" w:rsidRDefault="00B83F21">
      <w:pPr>
        <w:pStyle w:val="ConsPlusCell"/>
        <w:jc w:val="both"/>
        <w:rPr>
          <w:sz w:val="16"/>
          <w:szCs w:val="16"/>
        </w:rPr>
      </w:pPr>
      <w:r>
        <w:rPr>
          <w:sz w:val="16"/>
          <w:szCs w:val="16"/>
        </w:rPr>
        <w:t xml:space="preserve">           зубцов </w:t>
      </w:r>
      <w:r>
        <w:rPr>
          <w:noProof/>
          <w:position w:val="-12"/>
          <w:sz w:val="16"/>
          <w:szCs w:val="16"/>
        </w:rPr>
        <w:drawing>
          <wp:inline distT="0" distB="0" distL="0" distR="0">
            <wp:extent cx="134620" cy="187325"/>
            <wp:effectExtent l="0" t="0" r="0" b="3175"/>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34620" cy="187325"/>
                    </a:xfrm>
                    <a:prstGeom prst="rect">
                      <a:avLst/>
                    </a:prstGeom>
                    <a:noFill/>
                    <a:ln>
                      <a:noFill/>
                    </a:ln>
                  </pic:spPr>
                </pic:pic>
              </a:graphicData>
            </a:graphic>
          </wp:inline>
        </w:drawing>
      </w:r>
      <w:r>
        <w:rPr>
          <w:sz w:val="16"/>
          <w:szCs w:val="16"/>
        </w:rPr>
        <w:t xml:space="preserve">   Перлитная сталь</w:t>
      </w:r>
    </w:p>
    <w:p w:rsidR="00000000" w:rsidRDefault="00B83F21">
      <w:pPr>
        <w:pStyle w:val="ConsPlusCell"/>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B83F21">
      <w:pPr>
        <w:pStyle w:val="ConsPlusCell"/>
        <w:jc w:val="both"/>
        <w:rPr>
          <w:sz w:val="16"/>
          <w:szCs w:val="16"/>
        </w:rPr>
      </w:pPr>
      <w:r>
        <w:rPr>
          <w:sz w:val="16"/>
          <w:szCs w:val="16"/>
        </w:rPr>
        <w:t xml:space="preserve">     </w:t>
      </w:r>
      <w:r>
        <w:rPr>
          <w:sz w:val="16"/>
          <w:szCs w:val="16"/>
        </w:rPr>
        <w:t xml:space="preserve">                  Аустенитная                         2,5                     4,25</w:t>
      </w:r>
    </w:p>
    <w:p w:rsidR="00000000" w:rsidRDefault="00B83F21">
      <w:pPr>
        <w:pStyle w:val="ConsPlusCell"/>
        <w:jc w:val="both"/>
        <w:rPr>
          <w:sz w:val="16"/>
          <w:szCs w:val="16"/>
        </w:rPr>
      </w:pPr>
      <w:r>
        <w:rPr>
          <w:sz w:val="16"/>
          <w:szCs w:val="16"/>
        </w:rPr>
        <w:t xml:space="preserve">                       сталь</w:t>
      </w:r>
    </w:p>
    <w:p w:rsidR="00000000" w:rsidRDefault="00B83F21">
      <w:pPr>
        <w:pStyle w:val="ConsPlusCell"/>
        <w:jc w:val="both"/>
        <w:rPr>
          <w:sz w:val="16"/>
          <w:szCs w:val="16"/>
        </w:rPr>
      </w:pPr>
      <w:r>
        <w:rPr>
          <w:sz w:val="16"/>
          <w:szCs w:val="16"/>
        </w:rPr>
        <w:t>──────────────────────────────────────────────────────────────────────────────────────────────────────────</w:t>
      </w:r>
    </w:p>
    <w:p w:rsidR="00000000" w:rsidRDefault="00B83F21">
      <w:pPr>
        <w:pStyle w:val="ConsPlusNormal"/>
        <w:ind w:firstLine="540"/>
        <w:jc w:val="both"/>
      </w:pPr>
    </w:p>
    <w:p w:rsidR="00000000" w:rsidRDefault="00B83F21">
      <w:pPr>
        <w:pStyle w:val="ConsPlusNormal"/>
        <w:ind w:firstLine="540"/>
        <w:jc w:val="both"/>
      </w:pPr>
      <w:r>
        <w:t xml:space="preserve">Примечание. Напряжение </w:t>
      </w:r>
      <w:r>
        <w:rPr>
          <w:noProof/>
          <w:position w:val="-14"/>
        </w:rPr>
        <w:drawing>
          <wp:inline distT="0" distB="0" distL="0" distR="0">
            <wp:extent cx="269875" cy="234315"/>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принимается при температуре 20 °C; </w:t>
      </w:r>
      <w:r>
        <w:rPr>
          <w:noProof/>
          <w:position w:val="-12"/>
        </w:rPr>
        <w:drawing>
          <wp:inline distT="0" distB="0" distL="0" distR="0">
            <wp:extent cx="562610" cy="234315"/>
            <wp:effectExtent l="0" t="0" r="889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8.7.2. Определение размеров прокладки</w:t>
      </w:r>
    </w:p>
    <w:p w:rsidR="00000000" w:rsidRDefault="00B83F21">
      <w:pPr>
        <w:pStyle w:val="ConsPlusNormal"/>
        <w:ind w:firstLine="540"/>
        <w:jc w:val="both"/>
      </w:pPr>
    </w:p>
    <w:p w:rsidR="00000000" w:rsidRDefault="00B83F21">
      <w:pPr>
        <w:pStyle w:val="ConsPlusNormal"/>
        <w:ind w:firstLine="540"/>
        <w:jc w:val="both"/>
      </w:pPr>
      <w:r>
        <w:t>8.7.2.1. Расстояние от внутренней кромки фланца до внутреннего диаметра прокладки u принимается по табл. 8.9.</w:t>
      </w:r>
    </w:p>
    <w:p w:rsidR="00000000" w:rsidRDefault="00B83F21">
      <w:pPr>
        <w:pStyle w:val="ConsPlusNormal"/>
        <w:ind w:firstLine="540"/>
        <w:jc w:val="both"/>
      </w:pPr>
    </w:p>
    <w:p w:rsidR="00000000" w:rsidRDefault="00B83F21">
      <w:pPr>
        <w:pStyle w:val="ConsPlusNormal"/>
        <w:jc w:val="right"/>
      </w:pPr>
      <w:r>
        <w:t xml:space="preserve">Таблица </w:t>
      </w:r>
      <w:r>
        <w:t>8.9</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170"/>
        <w:gridCol w:w="2691"/>
        <w:gridCol w:w="2106"/>
        <w:gridCol w:w="117"/>
        <w:gridCol w:w="1755"/>
      </w:tblGrid>
      <w:tr w:rsidR="00000000">
        <w:trPr>
          <w:trHeight w:val="248"/>
        </w:trPr>
        <w:tc>
          <w:tcPr>
            <w:tcW w:w="3861" w:type="dxa"/>
            <w:gridSpan w:val="2"/>
            <w:tcBorders>
              <w:top w:val="single" w:sz="8" w:space="0" w:color="auto"/>
              <w:bottom w:val="single" w:sz="8" w:space="0" w:color="auto"/>
              <w:right w:val="single" w:sz="8" w:space="0" w:color="auto"/>
            </w:tcBorders>
          </w:tcPr>
          <w:p w:rsidR="00000000" w:rsidRDefault="00B83F21">
            <w:pPr>
              <w:pStyle w:val="ConsPlusNonformat"/>
              <w:jc w:val="both"/>
            </w:pPr>
            <w:r>
              <w:t xml:space="preserve">            Прокладка           </w:t>
            </w:r>
          </w:p>
        </w:tc>
        <w:tc>
          <w:tcPr>
            <w:tcW w:w="3978" w:type="dxa"/>
            <w:gridSpan w:val="3"/>
            <w:tcBorders>
              <w:top w:val="single" w:sz="8" w:space="0" w:color="auto"/>
              <w:left w:val="single" w:sz="8" w:space="0" w:color="auto"/>
              <w:bottom w:val="single" w:sz="8" w:space="0" w:color="auto"/>
            </w:tcBorders>
          </w:tcPr>
          <w:p w:rsidR="00000000" w:rsidRDefault="00B83F21">
            <w:pPr>
              <w:pStyle w:val="ConsPlusNonformat"/>
              <w:jc w:val="both"/>
            </w:pPr>
            <w:r>
              <w:t xml:space="preserve">        u, мм, не менее</w:t>
            </w:r>
          </w:p>
        </w:tc>
      </w:tr>
      <w:tr w:rsidR="00000000">
        <w:trPr>
          <w:trHeight w:val="248"/>
        </w:trPr>
        <w:tc>
          <w:tcPr>
            <w:tcW w:w="1170" w:type="dxa"/>
          </w:tcPr>
          <w:p w:rsidR="00000000" w:rsidRDefault="00B83F21">
            <w:pPr>
              <w:pStyle w:val="ConsPlusNonformat"/>
              <w:jc w:val="both"/>
            </w:pPr>
            <w:r>
              <w:t xml:space="preserve"> Плоская:</w:t>
            </w:r>
          </w:p>
        </w:tc>
        <w:tc>
          <w:tcPr>
            <w:tcW w:w="6669" w:type="dxa"/>
            <w:gridSpan w:val="4"/>
          </w:tcPr>
          <w:p w:rsidR="00000000" w:rsidRDefault="00B83F21">
            <w:pPr>
              <w:pStyle w:val="ConsPlusNonformat"/>
              <w:jc w:val="both"/>
            </w:pPr>
          </w:p>
        </w:tc>
      </w:tr>
      <w:tr w:rsidR="00000000">
        <w:trPr>
          <w:trHeight w:val="248"/>
        </w:trPr>
        <w:tc>
          <w:tcPr>
            <w:tcW w:w="7839" w:type="dxa"/>
            <w:gridSpan w:val="5"/>
            <w:tcBorders>
              <w:top w:val="single" w:sz="8" w:space="0" w:color="auto"/>
              <w:bottom w:val="single" w:sz="8" w:space="0" w:color="auto"/>
            </w:tcBorders>
          </w:tcPr>
          <w:p w:rsidR="00000000" w:rsidRDefault="00B83F21">
            <w:pPr>
              <w:pStyle w:val="ConsPlusNonformat"/>
              <w:jc w:val="both"/>
            </w:pPr>
          </w:p>
        </w:tc>
      </w:tr>
      <w:tr w:rsidR="00000000">
        <w:trPr>
          <w:gridAfter w:val="2"/>
          <w:wAfter w:w="1872" w:type="dxa"/>
          <w:trHeight w:val="248"/>
        </w:trPr>
        <w:tc>
          <w:tcPr>
            <w:tcW w:w="5967" w:type="dxa"/>
            <w:gridSpan w:val="3"/>
            <w:tcBorders>
              <w:bottom w:val="single" w:sz="8" w:space="0" w:color="auto"/>
            </w:tcBorders>
          </w:tcPr>
          <w:p w:rsidR="00000000" w:rsidRDefault="00B83F21">
            <w:pPr>
              <w:pStyle w:val="ConsPlusNonformat"/>
              <w:jc w:val="both"/>
            </w:pPr>
            <w:r>
              <w:t xml:space="preserve">      резина                                    </w:t>
            </w:r>
            <w:r>
              <w:rPr>
                <w:noProof/>
                <w:position w:val="-6"/>
              </w:rPr>
              <w:drawing>
                <wp:inline distT="0" distB="0" distL="0" distR="0">
                  <wp:extent cx="210820" cy="163830"/>
                  <wp:effectExtent l="0" t="0" r="0" b="762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10820" cy="163830"/>
                          </a:xfrm>
                          <a:prstGeom prst="rect">
                            <a:avLst/>
                          </a:prstGeom>
                          <a:noFill/>
                          <a:ln>
                            <a:noFill/>
                          </a:ln>
                        </pic:spPr>
                      </pic:pic>
                    </a:graphicData>
                  </a:graphic>
                </wp:inline>
              </w:drawing>
            </w:r>
          </w:p>
        </w:tc>
      </w:tr>
      <w:tr w:rsidR="00000000">
        <w:trPr>
          <w:gridAfter w:val="2"/>
          <w:wAfter w:w="1872" w:type="dxa"/>
          <w:trHeight w:val="248"/>
        </w:trPr>
        <w:tc>
          <w:tcPr>
            <w:tcW w:w="5967" w:type="dxa"/>
            <w:gridSpan w:val="3"/>
            <w:tcBorders>
              <w:bottom w:val="single" w:sz="8" w:space="0" w:color="auto"/>
            </w:tcBorders>
          </w:tcPr>
          <w:p w:rsidR="00000000" w:rsidRDefault="00B83F21">
            <w:pPr>
              <w:pStyle w:val="ConsPlusNonformat"/>
              <w:jc w:val="both"/>
            </w:pPr>
            <w:r>
              <w:t xml:space="preserve">      паронит                                   </w:t>
            </w:r>
            <w:r>
              <w:rPr>
                <w:noProof/>
                <w:position w:val="-6"/>
              </w:rPr>
              <w:drawing>
                <wp:inline distT="0" distB="0" distL="0" distR="0">
                  <wp:extent cx="217170" cy="163830"/>
                  <wp:effectExtent l="0" t="0" r="0" b="762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217170" cy="163830"/>
                          </a:xfrm>
                          <a:prstGeom prst="rect">
                            <a:avLst/>
                          </a:prstGeom>
                          <a:noFill/>
                          <a:ln>
                            <a:noFill/>
                          </a:ln>
                        </pic:spPr>
                      </pic:pic>
                    </a:graphicData>
                  </a:graphic>
                </wp:inline>
              </w:drawing>
            </w:r>
          </w:p>
        </w:tc>
      </w:tr>
      <w:tr w:rsidR="00000000">
        <w:trPr>
          <w:gridAfter w:val="1"/>
          <w:wAfter w:w="1755" w:type="dxa"/>
          <w:trHeight w:val="248"/>
        </w:trPr>
        <w:tc>
          <w:tcPr>
            <w:tcW w:w="6084" w:type="dxa"/>
            <w:gridSpan w:val="4"/>
            <w:tcBorders>
              <w:bottom w:val="single" w:sz="8" w:space="0" w:color="auto"/>
            </w:tcBorders>
          </w:tcPr>
          <w:p w:rsidR="00000000" w:rsidRDefault="00B83F21">
            <w:pPr>
              <w:pStyle w:val="ConsPlusNonformat"/>
              <w:jc w:val="both"/>
            </w:pPr>
            <w:r>
              <w:t xml:space="preserve">      металл                                     </w:t>
            </w:r>
            <w:r>
              <w:rPr>
                <w:noProof/>
                <w:position w:val="-6"/>
              </w:rPr>
              <w:drawing>
                <wp:inline distT="0" distB="0" distL="0" distR="0">
                  <wp:extent cx="134620" cy="163830"/>
                  <wp:effectExtent l="0" t="0" r="0" b="762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34620" cy="163830"/>
                          </a:xfrm>
                          <a:prstGeom prst="rect">
                            <a:avLst/>
                          </a:prstGeom>
                          <a:noFill/>
                          <a:ln>
                            <a:noFill/>
                          </a:ln>
                        </pic:spPr>
                      </pic:pic>
                    </a:graphicData>
                  </a:graphic>
                </wp:inline>
              </w:drawing>
            </w:r>
          </w:p>
        </w:tc>
      </w:tr>
      <w:tr w:rsidR="00000000">
        <w:trPr>
          <w:gridAfter w:val="1"/>
          <w:wAfter w:w="1755" w:type="dxa"/>
          <w:trHeight w:val="248"/>
        </w:trPr>
        <w:tc>
          <w:tcPr>
            <w:tcW w:w="6084" w:type="dxa"/>
            <w:gridSpan w:val="4"/>
            <w:tcBorders>
              <w:bottom w:val="single" w:sz="8" w:space="0" w:color="auto"/>
            </w:tcBorders>
          </w:tcPr>
          <w:p w:rsidR="00000000" w:rsidRDefault="00B83F21">
            <w:pPr>
              <w:pStyle w:val="ConsPlusNonformat"/>
              <w:jc w:val="both"/>
            </w:pPr>
            <w:r>
              <w:t xml:space="preserve"> Комбинированная и зубчатая                    </w:t>
            </w:r>
            <w:r>
              <w:t>  </w:t>
            </w:r>
            <w:r>
              <w:rPr>
                <w:noProof/>
                <w:position w:val="-6"/>
              </w:rPr>
              <w:drawing>
                <wp:inline distT="0" distB="0" distL="0" distR="0">
                  <wp:extent cx="134620" cy="163830"/>
                  <wp:effectExtent l="0" t="0" r="0" b="762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34620" cy="163830"/>
                          </a:xfrm>
                          <a:prstGeom prst="rect">
                            <a:avLst/>
                          </a:prstGeom>
                          <a:noFill/>
                          <a:ln>
                            <a:noFill/>
                          </a:ln>
                        </pic:spPr>
                      </pic:pic>
                    </a:graphicData>
                  </a:graphic>
                </wp:inline>
              </w:drawing>
            </w:r>
          </w:p>
        </w:tc>
      </w:tr>
      <w:tr w:rsidR="00000000">
        <w:trPr>
          <w:gridAfter w:val="2"/>
          <w:wAfter w:w="1872" w:type="dxa"/>
          <w:trHeight w:val="248"/>
        </w:trPr>
        <w:tc>
          <w:tcPr>
            <w:tcW w:w="5967" w:type="dxa"/>
            <w:gridSpan w:val="3"/>
            <w:tcBorders>
              <w:bottom w:val="single" w:sz="8" w:space="0" w:color="auto"/>
            </w:tcBorders>
          </w:tcPr>
          <w:p w:rsidR="00000000" w:rsidRDefault="00B83F21">
            <w:pPr>
              <w:pStyle w:val="ConsPlusNonformat"/>
              <w:jc w:val="both"/>
            </w:pPr>
            <w:r>
              <w:t xml:space="preserve"> Профильная                                     </w:t>
            </w:r>
            <w:r>
              <w:rPr>
                <w:noProof/>
                <w:position w:val="-6"/>
              </w:rPr>
              <w:drawing>
                <wp:inline distT="0" distB="0" distL="0" distR="0">
                  <wp:extent cx="210820" cy="163830"/>
                  <wp:effectExtent l="0" t="0" r="0" b="762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10820" cy="163830"/>
                          </a:xfrm>
                          <a:prstGeom prst="rect">
                            <a:avLst/>
                          </a:prstGeom>
                          <a:noFill/>
                          <a:ln>
                            <a:noFill/>
                          </a:ln>
                        </pic:spPr>
                      </pic:pic>
                    </a:graphicData>
                  </a:graphic>
                </wp:inline>
              </w:drawing>
            </w:r>
          </w:p>
        </w:tc>
      </w:tr>
    </w:tbl>
    <w:p w:rsidR="00000000" w:rsidRDefault="00B83F21">
      <w:pPr>
        <w:pStyle w:val="ConsPlusNormal"/>
        <w:ind w:firstLine="540"/>
        <w:jc w:val="both"/>
      </w:pPr>
    </w:p>
    <w:p w:rsidR="00000000" w:rsidRDefault="00B83F21">
      <w:pPr>
        <w:pStyle w:val="ConsPlusNormal"/>
        <w:ind w:firstLine="540"/>
        <w:jc w:val="both"/>
      </w:pPr>
      <w:r>
        <w:t xml:space="preserve">Примечание. </w:t>
      </w:r>
      <w:r>
        <w:rPr>
          <w:noProof/>
          <w:position w:val="-6"/>
        </w:rPr>
        <w:drawing>
          <wp:inline distT="0" distB="0" distL="0" distR="0">
            <wp:extent cx="134620" cy="181610"/>
            <wp:effectExtent l="0" t="0" r="0" b="889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xml:space="preserve"> - толщина прокладки, высота зубца, диаметр прутка или наибольшая высота профильной прокладки, мм.</w:t>
      </w:r>
    </w:p>
    <w:p w:rsidR="00000000" w:rsidRDefault="00B83F21">
      <w:pPr>
        <w:pStyle w:val="ConsPlusNormal"/>
        <w:ind w:firstLine="540"/>
        <w:jc w:val="both"/>
      </w:pPr>
    </w:p>
    <w:p w:rsidR="00000000" w:rsidRDefault="00B83F21">
      <w:pPr>
        <w:pStyle w:val="ConsPlusNormal"/>
        <w:ind w:firstLine="540"/>
        <w:jc w:val="both"/>
      </w:pPr>
      <w:r>
        <w:t>8.7.2.2. Наружный диаметр прокладки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143000" cy="234315"/>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1430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Для профильных прокладок </w:t>
      </w:r>
      <w:r>
        <w:rPr>
          <w:noProof/>
          <w:position w:val="-12"/>
        </w:rPr>
        <w:drawing>
          <wp:inline distT="0" distB="0" distL="0" distR="0">
            <wp:extent cx="152400" cy="234315"/>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 ширина профиля (наибольший размер).</w:t>
      </w:r>
    </w:p>
    <w:p w:rsidR="00000000" w:rsidRDefault="00B83F21">
      <w:pPr>
        <w:pStyle w:val="ConsPlusNormal"/>
        <w:ind w:firstLine="540"/>
        <w:jc w:val="both"/>
      </w:pPr>
      <w:r>
        <w:t>Для плоских приварных фланцевых соединений</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71295" cy="23431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14712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8.7.3. Выбор размеров конического перехода</w:t>
      </w:r>
    </w:p>
    <w:p w:rsidR="00000000" w:rsidRDefault="00B83F21">
      <w:pPr>
        <w:pStyle w:val="ConsPlusNormal"/>
        <w:ind w:firstLine="540"/>
        <w:jc w:val="both"/>
      </w:pPr>
    </w:p>
    <w:p w:rsidR="00000000" w:rsidRDefault="00B83F21">
      <w:pPr>
        <w:pStyle w:val="ConsPlusNormal"/>
        <w:ind w:firstLine="540"/>
        <w:jc w:val="both"/>
      </w:pPr>
      <w:r>
        <w:t>8.7.3.1. Относительная толщина конического перехода у основания фланцевого соединения K предварительно принимается согласно табл. 8.10.</w:t>
      </w:r>
    </w:p>
    <w:p w:rsidR="00000000" w:rsidRDefault="00B83F21">
      <w:pPr>
        <w:pStyle w:val="ConsPlusNormal"/>
        <w:ind w:firstLine="540"/>
        <w:jc w:val="both"/>
      </w:pPr>
    </w:p>
    <w:p w:rsidR="00000000" w:rsidRDefault="00B83F21">
      <w:pPr>
        <w:pStyle w:val="ConsPlusNormal"/>
        <w:jc w:val="right"/>
      </w:pPr>
      <w:r>
        <w:t>Таблица 8.10</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p , МПа </w:t>
      </w:r>
      <w:r>
        <w:t>│</w:t>
      </w:r>
      <w:r>
        <w:t>0,1 - 0,25</w:t>
      </w:r>
      <w:r>
        <w:t>│</w:t>
      </w:r>
      <w:r>
        <w:t xml:space="preserve"> 0,6 </w:t>
      </w:r>
      <w:r>
        <w:t>│</w:t>
      </w:r>
      <w:r>
        <w:t xml:space="preserve"> 1</w:t>
      </w:r>
      <w:r>
        <w:t xml:space="preserve">,0 </w:t>
      </w:r>
      <w:r>
        <w:t>│</w:t>
      </w:r>
      <w:r>
        <w:t xml:space="preserve"> 1,6 </w:t>
      </w:r>
      <w:r>
        <w:t>│</w:t>
      </w:r>
      <w:r>
        <w:t xml:space="preserve"> 2,5 </w:t>
      </w:r>
      <w:r>
        <w:t>│</w:t>
      </w:r>
      <w:r>
        <w:t xml:space="preserve"> 4,0 </w:t>
      </w:r>
      <w:r>
        <w:t>│</w:t>
      </w:r>
      <w:r>
        <w:t xml:space="preserve"> 6,4 </w:t>
      </w:r>
      <w:r>
        <w:t>│</w:t>
      </w:r>
      <w:r>
        <w:t xml:space="preserve">10,0 </w:t>
      </w:r>
      <w:r>
        <w:t>│</w:t>
      </w:r>
      <w:r>
        <w:t xml:space="preserve">16,0 </w:t>
      </w:r>
      <w:r>
        <w:t>│</w:t>
      </w:r>
      <w:r>
        <w:t xml:space="preserve">20,0 </w:t>
      </w:r>
      <w:r>
        <w:t>│</w:t>
      </w:r>
    </w:p>
    <w:p w:rsidR="00000000" w:rsidRDefault="00B83F21">
      <w:pPr>
        <w:pStyle w:val="ConsPlusCell"/>
        <w:jc w:val="both"/>
      </w:pPr>
      <w:r>
        <w:t>│</w:t>
      </w:r>
      <w:r>
        <w:t xml:space="preserve"> у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K    </w:t>
      </w:r>
      <w:r>
        <w:t>│</w:t>
      </w:r>
      <w:r>
        <w:t xml:space="preserve">   1,3    </w:t>
      </w:r>
      <w:r>
        <w:t>│</w:t>
      </w:r>
      <w:r>
        <w:t xml:space="preserve"> 1,4 </w:t>
      </w:r>
      <w:r>
        <w:t>│</w:t>
      </w:r>
      <w:r>
        <w:t xml:space="preserve"> 1,5 </w:t>
      </w:r>
      <w:r>
        <w:t>│</w:t>
      </w:r>
      <w:r>
        <w:t xml:space="preserve"> 1,6 </w:t>
      </w:r>
      <w:r>
        <w:t>│</w:t>
      </w:r>
      <w:r>
        <w:t xml:space="preserve"> 1,8 </w:t>
      </w:r>
      <w:r>
        <w:t>│</w:t>
      </w:r>
      <w:r>
        <w:t xml:space="preserve"> 2,0 </w:t>
      </w:r>
      <w:r>
        <w:t>│</w:t>
      </w:r>
      <w:r>
        <w:t xml:space="preserve"> 2,2 </w:t>
      </w:r>
      <w:r>
        <w:t>│</w:t>
      </w:r>
      <w:r>
        <w:t xml:space="preserve"> 2,4 </w:t>
      </w:r>
      <w:r>
        <w:t>│</w:t>
      </w:r>
      <w:r>
        <w:t xml:space="preserve"> 2,6 </w:t>
      </w:r>
      <w:r>
        <w:t>│</w:t>
      </w:r>
      <w:r>
        <w:t xml:space="preserve"> 2,8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Примечание. </w:t>
      </w:r>
      <w:r>
        <w:rPr>
          <w:noProof/>
          <w:position w:val="-12"/>
        </w:rPr>
        <w:drawing>
          <wp:inline distT="0" distB="0" distL="0" distR="0">
            <wp:extent cx="615315" cy="234315"/>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6153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8.7.3.2. Толщина конического перехода определяется по формуле </w:t>
      </w:r>
      <w:r>
        <w:rPr>
          <w:noProof/>
          <w:position w:val="-12"/>
        </w:rPr>
        <w:drawing>
          <wp:inline distT="0" distB="0" distL="0" distR="0">
            <wp:extent cx="527685" cy="234315"/>
            <wp:effectExtent l="0" t="0" r="5715"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527685" cy="234315"/>
                    </a:xfrm>
                    <a:prstGeom prst="rect">
                      <a:avLst/>
                    </a:prstGeom>
                    <a:noFill/>
                    <a:ln>
                      <a:noFill/>
                    </a:ln>
                  </pic:spPr>
                </pic:pic>
              </a:graphicData>
            </a:graphic>
          </wp:inline>
        </w:drawing>
      </w:r>
      <w:r>
        <w:t>.</w:t>
      </w:r>
    </w:p>
    <w:p w:rsidR="00000000" w:rsidRDefault="00B83F21">
      <w:pPr>
        <w:pStyle w:val="ConsPlusNormal"/>
        <w:ind w:firstLine="540"/>
        <w:jc w:val="both"/>
      </w:pPr>
      <w:r>
        <w:t>При выполне</w:t>
      </w:r>
      <w:r>
        <w:t xml:space="preserve">нии расчетов на ПЭВМ рекомендуется первоначально принимать </w:t>
      </w:r>
      <w:r>
        <w:rPr>
          <w:noProof/>
          <w:position w:val="-12"/>
        </w:rPr>
        <w:drawing>
          <wp:inline distT="0" distB="0" distL="0" distR="0">
            <wp:extent cx="498475" cy="234315"/>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8.7.3.3. Высота конического перехода предварительно принимается равной </w:t>
      </w:r>
      <w:r>
        <w:rPr>
          <w:noProof/>
          <w:position w:val="-12"/>
        </w:rPr>
        <w:drawing>
          <wp:inline distT="0" distB="0" distL="0" distR="0">
            <wp:extent cx="498475" cy="234315"/>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8.7.4. Геометрия размещения шпилек</w:t>
      </w:r>
    </w:p>
    <w:p w:rsidR="00000000" w:rsidRDefault="00B83F21">
      <w:pPr>
        <w:pStyle w:val="ConsPlusNormal"/>
        <w:jc w:val="center"/>
      </w:pPr>
      <w:r>
        <w:t>и выбор наружно</w:t>
      </w:r>
      <w:r>
        <w:t>го диаметра фланца</w:t>
      </w:r>
    </w:p>
    <w:p w:rsidR="00000000" w:rsidRDefault="00B83F21">
      <w:pPr>
        <w:pStyle w:val="ConsPlusNormal"/>
        <w:ind w:firstLine="540"/>
        <w:jc w:val="both"/>
      </w:pPr>
    </w:p>
    <w:p w:rsidR="00000000" w:rsidRDefault="00B83F21">
      <w:pPr>
        <w:pStyle w:val="ConsPlusNormal"/>
        <w:ind w:firstLine="540"/>
        <w:jc w:val="both"/>
      </w:pPr>
      <w:bookmarkStart w:id="230" w:name="Par4906"/>
      <w:bookmarkEnd w:id="230"/>
      <w:r>
        <w:t>8.7.4.1. Диаметр окружности шпилек и наружный диаметр фланца определяются по формулам:</w:t>
      </w:r>
    </w:p>
    <w:p w:rsidR="00000000" w:rsidRDefault="00B83F21">
      <w:pPr>
        <w:pStyle w:val="ConsPlusNormal"/>
        <w:ind w:firstLine="540"/>
        <w:jc w:val="both"/>
      </w:pPr>
      <w:r>
        <w:t>для фланцев с коническим переходом</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538095" cy="234315"/>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25380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090295" cy="234315"/>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0902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плоского фланца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514600" cy="234315"/>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25146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090295" cy="234315"/>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0902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плоского приварного фланца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514600" cy="234315"/>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25146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090295" cy="234315"/>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0902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нажимного кольца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514600" cy="234315"/>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5146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108075" cy="234315"/>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1080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101725" cy="234315"/>
            <wp:effectExtent l="0" t="0" r="3175"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110172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опорного бурта</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400810" cy="234315"/>
            <wp:effectExtent l="0" t="0" r="889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1400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геометрические размеры a, </w:t>
      </w:r>
      <w:r>
        <w:rPr>
          <w:noProof/>
          <w:position w:val="-12"/>
        </w:rPr>
        <w:drawing>
          <wp:inline distT="0" distB="0" distL="0" distR="0">
            <wp:extent cx="152400" cy="234315"/>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e, </w:t>
      </w:r>
      <w:r>
        <w:rPr>
          <w:noProof/>
          <w:position w:val="-12"/>
        </w:rPr>
        <w:drawing>
          <wp:inline distT="0" distB="0" distL="0" distR="0">
            <wp:extent cx="181610" cy="222885"/>
            <wp:effectExtent l="0" t="0" r="8890" b="5715"/>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(см. </w:t>
      </w:r>
      <w:hyperlink w:anchor="Par4467" w:tooltip="Рис. 8.1. Фланцы с коническим переходом" w:history="1">
        <w:r>
          <w:rPr>
            <w:color w:val="0000FF"/>
          </w:rPr>
          <w:t>рис. 8.1</w:t>
        </w:r>
      </w:hyperlink>
      <w:r>
        <w:t>) принимаются в зависимости от выбранного наружного ди</w:t>
      </w:r>
      <w:r>
        <w:t xml:space="preserve">аметра шпильки (см. </w:t>
      </w:r>
      <w:hyperlink w:anchor="Par4652" w:tooltip="Размеры шпилек, рекомендуемые для фланцевых соединений" w:history="1">
        <w:r>
          <w:rPr>
            <w:color w:val="0000FF"/>
          </w:rPr>
          <w:t>табл. 8.4</w:t>
        </w:r>
      </w:hyperlink>
      <w:r>
        <w:t>). Геометрический размер a принимается не менее радиуса перехода r от шейки фланца или от цилиндрического участка фланца к тарелке фланца.</w:t>
      </w:r>
    </w:p>
    <w:p w:rsidR="00000000" w:rsidRDefault="00B83F21">
      <w:pPr>
        <w:pStyle w:val="ConsPlusNormal"/>
        <w:ind w:firstLine="540"/>
        <w:jc w:val="both"/>
      </w:pPr>
      <w:r>
        <w:t>Ради</w:t>
      </w:r>
      <w:r>
        <w:t xml:space="preserve">ус перехода r рекомендуется принимать в пределах </w:t>
      </w:r>
      <w:r>
        <w:rPr>
          <w:noProof/>
          <w:position w:val="-12"/>
        </w:rPr>
        <w:drawing>
          <wp:inline distT="0" distB="0" distL="0" distR="0">
            <wp:extent cx="785495" cy="234315"/>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785495" cy="234315"/>
                    </a:xfrm>
                    <a:prstGeom prst="rect">
                      <a:avLst/>
                    </a:prstGeom>
                    <a:noFill/>
                    <a:ln>
                      <a:noFill/>
                    </a:ln>
                  </pic:spPr>
                </pic:pic>
              </a:graphicData>
            </a:graphic>
          </wp:inline>
        </w:drawing>
      </w:r>
      <w:r>
        <w:t>, но не менее 6 мм при D &lt;= 600 мм; 10 мм при 600 &lt; D &lt; 1000 мм; 12 мм при D &gt;= 1000 мм.</w:t>
      </w:r>
    </w:p>
    <w:p w:rsidR="00000000" w:rsidRDefault="00B83F21">
      <w:pPr>
        <w:pStyle w:val="ConsPlusNormal"/>
        <w:ind w:firstLine="540"/>
        <w:jc w:val="both"/>
      </w:pPr>
      <w:r>
        <w:t>Примечание. Допускается уменьшение диаметра окружности шпилек и наружного диаметра</w:t>
      </w:r>
      <w:r>
        <w:t xml:space="preserve"> фланца при условии обеспечения возможности сборки и затяга шпилек.</w:t>
      </w:r>
    </w:p>
    <w:p w:rsidR="00000000" w:rsidRDefault="00B83F21">
      <w:pPr>
        <w:pStyle w:val="ConsPlusNormal"/>
        <w:ind w:firstLine="540"/>
        <w:jc w:val="both"/>
      </w:pPr>
    </w:p>
    <w:p w:rsidR="00000000" w:rsidRDefault="00B83F21">
      <w:pPr>
        <w:pStyle w:val="ConsPlusNormal"/>
        <w:ind w:firstLine="540"/>
        <w:jc w:val="both"/>
      </w:pPr>
      <w:r>
        <w:t>8.7.4.2. Значение шага шпилек должно находиться в пределах, указанных в табл. 8.11, и выбирается исходя из опыта эксплуатации аналогичных фланцевых соединений.</w:t>
      </w:r>
    </w:p>
    <w:p w:rsidR="00000000" w:rsidRDefault="00B83F21">
      <w:pPr>
        <w:pStyle w:val="ConsPlusNormal"/>
        <w:ind w:firstLine="540"/>
        <w:jc w:val="both"/>
      </w:pPr>
    </w:p>
    <w:p w:rsidR="00000000" w:rsidRDefault="00B83F21">
      <w:pPr>
        <w:pStyle w:val="ConsPlusNormal"/>
        <w:jc w:val="right"/>
      </w:pPr>
      <w:r>
        <w:t>Таблица 8.11</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 xml:space="preserve">   Условный  </w:t>
      </w:r>
      <w:r>
        <w:t>│</w:t>
      </w:r>
      <w:r>
        <w:t xml:space="preserve">    Условное    </w:t>
      </w:r>
      <w:r>
        <w:t>│</w:t>
      </w:r>
      <w:r>
        <w:t xml:space="preserve"> Обычные гайки  </w:t>
      </w:r>
      <w:r>
        <w:t>│</w:t>
      </w:r>
      <w:r>
        <w:t>Колпачковые гайки</w:t>
      </w:r>
    </w:p>
    <w:p w:rsidR="00000000" w:rsidRDefault="00B83F21">
      <w:pPr>
        <w:pStyle w:val="ConsPlusCell"/>
        <w:jc w:val="both"/>
      </w:pPr>
      <w:r>
        <w:t xml:space="preserve">   диаметр   </w:t>
      </w:r>
      <w:r>
        <w:t>│</w:t>
      </w:r>
      <w:r>
        <w:t xml:space="preserve">    давление    </w:t>
      </w:r>
      <w:r>
        <w:t>│</w:t>
      </w:r>
      <w:r>
        <w:t xml:space="preserve">                </w:t>
      </w:r>
      <w:r>
        <w:t>│</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586105" cy="234315"/>
            <wp:effectExtent l="0" t="0" r="4445"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586105" cy="234315"/>
                    </a:xfrm>
                    <a:prstGeom prst="rect">
                      <a:avLst/>
                    </a:prstGeom>
                    <a:noFill/>
                    <a:ln>
                      <a:noFill/>
                    </a:ln>
                  </pic:spPr>
                </pic:pic>
              </a:graphicData>
            </a:graphic>
          </wp:inline>
        </w:drawing>
      </w:r>
      <w:r>
        <w:t xml:space="preserve"> мм   </w:t>
      </w:r>
      <w:r>
        <w:rPr>
          <w:noProof/>
          <w:position w:val="-14"/>
        </w:rPr>
        <w:drawing>
          <wp:inline distT="0" distB="0" distL="0" distR="0">
            <wp:extent cx="562610" cy="234315"/>
            <wp:effectExtent l="0" t="0" r="889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 xml:space="preserve"> МПа      </w:t>
      </w:r>
      <w:r>
        <w:rPr>
          <w:noProof/>
          <w:position w:val="-12"/>
        </w:rPr>
        <w:drawing>
          <wp:inline distT="0" distB="0" distL="0" distR="0">
            <wp:extent cx="1066800" cy="234315"/>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066800" cy="234315"/>
                    </a:xfrm>
                    <a:prstGeom prst="rect">
                      <a:avLst/>
                    </a:prstGeom>
                    <a:noFill/>
                    <a:ln>
                      <a:noFill/>
                    </a:ln>
                  </pic:spPr>
                </pic:pic>
              </a:graphicData>
            </a:graphic>
          </wp:inline>
        </w:drawing>
      </w:r>
      <w:r>
        <w:t>    </w:t>
      </w:r>
      <w:r>
        <w:rPr>
          <w:noProof/>
          <w:position w:val="-12"/>
        </w:rPr>
        <w:drawing>
          <wp:inline distT="0" distB="0" distL="0" distR="0">
            <wp:extent cx="1055370" cy="234315"/>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055370" cy="234315"/>
                    </a:xfrm>
                    <a:prstGeom prst="rect">
                      <a:avLst/>
                    </a:prstGeom>
                    <a:noFill/>
                    <a:ln>
                      <a:noFill/>
                    </a:ln>
                  </pic:spPr>
                </pic:pic>
              </a:graphicData>
            </a:graphic>
          </wp:inline>
        </w:drawing>
      </w:r>
    </w:p>
    <w:p w:rsidR="00000000" w:rsidRDefault="00B83F21">
      <w:pPr>
        <w:pStyle w:val="ConsPlusCell"/>
        <w:jc w:val="both"/>
      </w:pPr>
      <w:r>
        <w:t xml:space="preserve">               </w:t>
      </w:r>
      <w:r>
        <w:rPr>
          <w:noProof/>
          <w:position w:val="-14"/>
        </w:rPr>
        <w:drawing>
          <wp:inline distT="0" distB="0" distL="0" distR="0">
            <wp:extent cx="562610" cy="234315"/>
            <wp:effectExtent l="0" t="0" r="889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 xml:space="preserve"> МПа      </w:t>
      </w:r>
      <w:r>
        <w:rPr>
          <w:noProof/>
          <w:position w:val="-12"/>
        </w:rPr>
        <w:drawing>
          <wp:inline distT="0" distB="0" distL="0" distR="0">
            <wp:extent cx="1066800" cy="234315"/>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066800" cy="234315"/>
                    </a:xfrm>
                    <a:prstGeom prst="rect">
                      <a:avLst/>
                    </a:prstGeom>
                    <a:noFill/>
                    <a:ln>
                      <a:noFill/>
                    </a:ln>
                  </pic:spPr>
                </pic:pic>
              </a:graphicData>
            </a:graphic>
          </wp:inline>
        </w:drawing>
      </w:r>
      <w:r>
        <w:t>    </w:t>
      </w:r>
      <w:r>
        <w:rPr>
          <w:noProof/>
          <w:position w:val="-12"/>
        </w:rPr>
        <w:drawing>
          <wp:inline distT="0" distB="0" distL="0" distR="0">
            <wp:extent cx="1055370" cy="234315"/>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1055370" cy="23431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586105" cy="234315"/>
            <wp:effectExtent l="0" t="0" r="4445"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586105" cy="234315"/>
                    </a:xfrm>
                    <a:prstGeom prst="rect">
                      <a:avLst/>
                    </a:prstGeom>
                    <a:noFill/>
                    <a:ln>
                      <a:noFill/>
                    </a:ln>
                  </pic:spPr>
                </pic:pic>
              </a:graphicData>
            </a:graphic>
          </wp:inline>
        </w:drawing>
      </w:r>
      <w:r>
        <w:t xml:space="preserve"> мм  Независимо от </w:t>
      </w:r>
      <w:r>
        <w:rPr>
          <w:noProof/>
          <w:position w:val="-14"/>
        </w:rPr>
        <w:drawing>
          <wp:inline distT="0" distB="0" distL="0" distR="0">
            <wp:extent cx="193675" cy="234315"/>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w:t>
      </w:r>
      <w:r>
        <w:rPr>
          <w:noProof/>
          <w:position w:val="-12"/>
        </w:rPr>
        <w:drawing>
          <wp:inline distT="0" distB="0" distL="0" distR="0">
            <wp:extent cx="1066800" cy="234315"/>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066800" cy="234315"/>
                    </a:xfrm>
                    <a:prstGeom prst="rect">
                      <a:avLst/>
                    </a:prstGeom>
                    <a:noFill/>
                    <a:ln>
                      <a:noFill/>
                    </a:ln>
                  </pic:spPr>
                </pic:pic>
              </a:graphicData>
            </a:graphic>
          </wp:inline>
        </w:drawing>
      </w:r>
      <w:r>
        <w:t>    </w:t>
      </w:r>
      <w:r>
        <w:rPr>
          <w:noProof/>
          <w:position w:val="-12"/>
        </w:rPr>
        <w:drawing>
          <wp:inline distT="0" distB="0" distL="0" distR="0">
            <wp:extent cx="1055370" cy="234315"/>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055370" cy="23431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Рекомендуемое значение шага шпилек из условия местного раскрытия фланцевого соединения принимается:</w:t>
      </w:r>
    </w:p>
    <w:p w:rsidR="00000000" w:rsidRDefault="00B83F21">
      <w:pPr>
        <w:pStyle w:val="ConsPlusNonformat"/>
        <w:jc w:val="both"/>
      </w:pPr>
      <w:r>
        <w:t xml:space="preserve">    при pD &lt;= 1200    </w:t>
      </w:r>
      <w:r>
        <w:rPr>
          <w:noProof/>
          <w:position w:val="-12"/>
        </w:rPr>
        <w:drawing>
          <wp:inline distT="0" distB="0" distL="0" distR="0">
            <wp:extent cx="1219200" cy="234315"/>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219200" cy="234315"/>
                    </a:xfrm>
                    <a:prstGeom prst="rect">
                      <a:avLst/>
                    </a:prstGeom>
                    <a:noFill/>
                    <a:ln>
                      <a:noFill/>
                    </a:ln>
                  </pic:spPr>
                </pic:pic>
              </a:graphicData>
            </a:graphic>
          </wp:inline>
        </w:drawing>
      </w:r>
      <w:r>
        <w:t>;</w:t>
      </w:r>
    </w:p>
    <w:p w:rsidR="00000000" w:rsidRDefault="00B83F21">
      <w:pPr>
        <w:pStyle w:val="ConsPlusNonformat"/>
        <w:jc w:val="both"/>
      </w:pPr>
      <w:r>
        <w:t xml:space="preserve">    при pD &gt; 1200     </w:t>
      </w:r>
      <w:r>
        <w:rPr>
          <w:noProof/>
          <w:position w:val="-12"/>
        </w:rPr>
        <w:drawing>
          <wp:inline distT="0" distB="0" distL="0" distR="0">
            <wp:extent cx="680085" cy="234315"/>
            <wp:effectExtent l="0" t="0" r="5715"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 xml:space="preserve"> - для обычных гаек;</w:t>
      </w:r>
    </w:p>
    <w:p w:rsidR="00000000" w:rsidRDefault="00B83F21">
      <w:pPr>
        <w:pStyle w:val="ConsPlusNonformat"/>
        <w:jc w:val="both"/>
      </w:pPr>
      <w:r>
        <w:t xml:space="preserve">                      </w:t>
      </w:r>
      <w:r>
        <w:rPr>
          <w:noProof/>
          <w:position w:val="-12"/>
        </w:rPr>
        <w:drawing>
          <wp:inline distT="0" distB="0" distL="0" distR="0">
            <wp:extent cx="680085" cy="234315"/>
            <wp:effectExtent l="0" t="0" r="5715"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 xml:space="preserve"> - для колпачковых гаек.</w:t>
      </w:r>
    </w:p>
    <w:p w:rsidR="00000000" w:rsidRDefault="00B83F21">
      <w:pPr>
        <w:pStyle w:val="ConsPlusNormal"/>
        <w:ind w:firstLine="540"/>
        <w:jc w:val="both"/>
      </w:pPr>
      <w:bookmarkStart w:id="231" w:name="Par4959"/>
      <w:bookmarkEnd w:id="231"/>
      <w:r>
        <w:t>8.7.4.3. Число шпилек</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586105" cy="457200"/>
            <wp:effectExtent l="0" t="0" r="4445"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586105" cy="4572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Принимается </w:t>
      </w:r>
      <w:r>
        <w:t>значение числа шпилек z, округленное в большую сторону. Рекомендуется принимать число шпилек кратным четырем.</w:t>
      </w:r>
    </w:p>
    <w:p w:rsidR="00000000" w:rsidRDefault="00B83F21">
      <w:pPr>
        <w:pStyle w:val="ConsPlusNormal"/>
        <w:ind w:firstLine="540"/>
        <w:jc w:val="both"/>
      </w:pPr>
      <w:r>
        <w:t>Допускается при z' &gt; 8 принимать значения числа шпилек, округленные до ближайшего большего целого числа, при z' &lt; 8 число шпилек должно быть кратн</w:t>
      </w:r>
      <w:r>
        <w:t>о двум, но не менее четырех шпилек.</w:t>
      </w:r>
    </w:p>
    <w:p w:rsidR="00000000" w:rsidRDefault="00B83F21">
      <w:pPr>
        <w:pStyle w:val="ConsPlusNormal"/>
        <w:ind w:firstLine="540"/>
        <w:jc w:val="both"/>
      </w:pPr>
      <w:r>
        <w:t>8.7.4.4. Уточненное значение шага шпилек</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586105" cy="386715"/>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58610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8.7.4.5. Расчетный диаметр прокладки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8.7.4.6. Наружный диаметр мембраны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207770" cy="234315"/>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12077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8.7.5. Определение у</w:t>
      </w:r>
      <w:r>
        <w:t>силий на шпильки</w:t>
      </w:r>
    </w:p>
    <w:p w:rsidR="00000000" w:rsidRDefault="00B83F21">
      <w:pPr>
        <w:pStyle w:val="ConsPlusNormal"/>
        <w:ind w:firstLine="540"/>
        <w:jc w:val="both"/>
      </w:pPr>
    </w:p>
    <w:p w:rsidR="00000000" w:rsidRDefault="00B83F21">
      <w:pPr>
        <w:pStyle w:val="ConsPlusNormal"/>
        <w:ind w:firstLine="540"/>
        <w:jc w:val="both"/>
      </w:pPr>
      <w:bookmarkStart w:id="232" w:name="Par4979"/>
      <w:bookmarkEnd w:id="232"/>
      <w:r>
        <w:t>8.7.5.1. Минимальное усилие, необходимое для обжатия прокладки</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b, </w:t>
      </w:r>
      <w:r>
        <w:rPr>
          <w:noProof/>
          <w:position w:val="-12"/>
        </w:rPr>
        <w:drawing>
          <wp:inline distT="0" distB="0" distL="0" distR="0">
            <wp:extent cx="152400" cy="234315"/>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w:t>
      </w:r>
      <w:r>
        <w:rPr>
          <w:noProof/>
          <w:position w:val="-12"/>
        </w:rPr>
        <w:drawing>
          <wp:inline distT="0" distB="0" distL="0" distR="0">
            <wp:extent cx="181610" cy="234315"/>
            <wp:effectExtent l="0" t="0" r="889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принимаются согласно </w:t>
      </w:r>
      <w:hyperlink w:anchor="Par4731" w:tooltip="8.7.1.8. Тип, конструкция, материал и основные размеры прокладок, а также их характеристики принимаются по табл. 8.6, 8.7, 8.8 в соответствии с типом и конструкцией фланца." w:history="1">
        <w:r>
          <w:rPr>
            <w:color w:val="0000FF"/>
          </w:rPr>
          <w:t>п. 8.7.1.8</w:t>
        </w:r>
      </w:hyperlink>
      <w:r>
        <w:t>.</w:t>
      </w:r>
    </w:p>
    <w:p w:rsidR="00000000" w:rsidRDefault="00B83F21">
      <w:pPr>
        <w:pStyle w:val="ConsPlusNormal"/>
        <w:ind w:firstLine="540"/>
        <w:jc w:val="both"/>
      </w:pPr>
      <w:r>
        <w:t xml:space="preserve">При уплотнении мембранного типа </w:t>
      </w:r>
      <w:r>
        <w:rPr>
          <w:noProof/>
          <w:position w:val="-12"/>
        </w:rPr>
        <w:drawing>
          <wp:inline distT="0" distB="0" distL="0" distR="0">
            <wp:extent cx="427990" cy="234315"/>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427990" cy="234315"/>
                    </a:xfrm>
                    <a:prstGeom prst="rect">
                      <a:avLst/>
                    </a:prstGeom>
                    <a:noFill/>
                    <a:ln>
                      <a:noFill/>
                    </a:ln>
                  </pic:spPr>
                </pic:pic>
              </a:graphicData>
            </a:graphic>
          </wp:inline>
        </w:drawing>
      </w:r>
      <w:r>
        <w:t>.</w:t>
      </w:r>
    </w:p>
    <w:p w:rsidR="00000000" w:rsidRDefault="00B83F21">
      <w:pPr>
        <w:pStyle w:val="ConsPlusNormal"/>
        <w:ind w:firstLine="540"/>
        <w:jc w:val="both"/>
      </w:pPr>
      <w:bookmarkStart w:id="233" w:name="Par4985"/>
      <w:bookmarkEnd w:id="233"/>
      <w:r>
        <w:t>8.7.5.2. Минимальное усилие на прокладку, необходимое для сохранения плотности при рабочем давлении и давлении гидравлического испытания</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79780" cy="234315"/>
            <wp:effectExtent l="0" t="0" r="127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 xml:space="preserve">, </w:t>
      </w:r>
      <w:r>
        <w:rPr>
          <w:noProof/>
          <w:position w:val="-12"/>
        </w:rPr>
        <w:drawing>
          <wp:inline distT="0" distB="0" distL="0" distR="0">
            <wp:extent cx="879475" cy="234315"/>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q = mxp - удел</w:t>
      </w:r>
      <w:r>
        <w:t>ьное давление на прокладку в рабочих условиях, МПа;</w:t>
      </w:r>
    </w:p>
    <w:p w:rsidR="00000000" w:rsidRDefault="00B83F21">
      <w:pPr>
        <w:pStyle w:val="ConsPlusNormal"/>
        <w:ind w:firstLine="540"/>
        <w:jc w:val="both"/>
      </w:pPr>
      <w:r>
        <w:rPr>
          <w:noProof/>
          <w:position w:val="-12"/>
        </w:rPr>
        <w:drawing>
          <wp:inline distT="0" distB="0" distL="0" distR="0">
            <wp:extent cx="181610" cy="222885"/>
            <wp:effectExtent l="0" t="0" r="8890" b="5715"/>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 удельное давление на прокладку при гидравлическом испытании, МПа;</w:t>
      </w:r>
    </w:p>
    <w:p w:rsidR="00000000" w:rsidRDefault="00B83F21">
      <w:pPr>
        <w:pStyle w:val="ConsPlusNormal"/>
        <w:ind w:firstLine="540"/>
        <w:jc w:val="both"/>
      </w:pPr>
      <w:r>
        <w:rPr>
          <w:noProof/>
          <w:position w:val="-12"/>
        </w:rPr>
        <w:drawing>
          <wp:inline distT="0" distB="0" distL="0" distR="0">
            <wp:extent cx="838200" cy="234315"/>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838200" cy="234315"/>
                    </a:xfrm>
                    <a:prstGeom prst="rect">
                      <a:avLst/>
                    </a:prstGeom>
                    <a:noFill/>
                    <a:ln>
                      <a:noFill/>
                    </a:ln>
                  </pic:spPr>
                </pic:pic>
              </a:graphicData>
            </a:graphic>
          </wp:inline>
        </w:drawing>
      </w:r>
      <w:r>
        <w:t>,</w:t>
      </w:r>
    </w:p>
    <w:p w:rsidR="00000000" w:rsidRDefault="00B83F21">
      <w:pPr>
        <w:pStyle w:val="ConsPlusNormal"/>
        <w:ind w:firstLine="540"/>
        <w:jc w:val="both"/>
      </w:pPr>
      <w:r>
        <w:t>здесь произведение mx выбирается по табл. 8.12.</w:t>
      </w:r>
    </w:p>
    <w:p w:rsidR="00000000" w:rsidRDefault="00B83F21">
      <w:pPr>
        <w:pStyle w:val="ConsPlusNormal"/>
        <w:ind w:firstLine="540"/>
        <w:jc w:val="both"/>
      </w:pPr>
    </w:p>
    <w:p w:rsidR="00000000" w:rsidRDefault="00B83F21">
      <w:pPr>
        <w:pStyle w:val="ConsPlusNormal"/>
        <w:jc w:val="right"/>
      </w:pPr>
      <w:r>
        <w:t>Таблица 8.12</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159"/>
        <w:gridCol w:w="2106"/>
        <w:gridCol w:w="2691"/>
      </w:tblGrid>
      <w:tr w:rsidR="00000000">
        <w:trPr>
          <w:trHeight w:val="248"/>
        </w:trPr>
        <w:tc>
          <w:tcPr>
            <w:tcW w:w="3159"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Прокладка        </w:t>
            </w:r>
          </w:p>
        </w:tc>
        <w:tc>
          <w:tcPr>
            <w:tcW w:w="4797" w:type="dxa"/>
            <w:gridSpan w:val="2"/>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mx                  </w:t>
            </w:r>
          </w:p>
        </w:tc>
      </w:tr>
      <w:tr w:rsidR="00000000">
        <w:tc>
          <w:tcPr>
            <w:tcW w:w="3159"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фланцы сосудов </w:t>
            </w:r>
          </w:p>
        </w:tc>
        <w:tc>
          <w:tcPr>
            <w:tcW w:w="269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фланцы трубопроводов </w:t>
            </w:r>
          </w:p>
        </w:tc>
      </w:tr>
      <w:tr w:rsidR="00000000">
        <w:trPr>
          <w:trHeight w:val="248"/>
        </w:trPr>
        <w:tc>
          <w:tcPr>
            <w:tcW w:w="315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Плоская, комбинированная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       </w:t>
            </w:r>
          </w:p>
        </w:tc>
        <w:tc>
          <w:tcPr>
            <w:tcW w:w="269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         </w:t>
            </w:r>
          </w:p>
        </w:tc>
      </w:tr>
      <w:tr w:rsidR="00000000">
        <w:trPr>
          <w:trHeight w:val="248"/>
        </w:trPr>
        <w:tc>
          <w:tcPr>
            <w:tcW w:w="315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Профильная, зубчатая     </w:t>
            </w:r>
          </w:p>
        </w:tc>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       </w:t>
            </w:r>
          </w:p>
        </w:tc>
        <w:tc>
          <w:tcPr>
            <w:tcW w:w="269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r>
    </w:tbl>
    <w:p w:rsidR="00000000" w:rsidRDefault="00B83F21">
      <w:pPr>
        <w:pStyle w:val="ConsPlusNormal"/>
        <w:ind w:firstLine="540"/>
        <w:jc w:val="both"/>
      </w:pPr>
    </w:p>
    <w:p w:rsidR="00000000" w:rsidRDefault="00B83F21">
      <w:pPr>
        <w:pStyle w:val="ConsPlusNormal"/>
        <w:ind w:firstLine="540"/>
        <w:jc w:val="both"/>
      </w:pPr>
      <w:r>
        <w:t>Для металлически</w:t>
      </w:r>
      <w:r>
        <w:t>х прокладок коэффициент x принимается равным единице. Для остальных прокладок коэффициент x выбирается по табл. 8.13.</w:t>
      </w:r>
    </w:p>
    <w:p w:rsidR="00000000" w:rsidRDefault="00B83F21">
      <w:pPr>
        <w:pStyle w:val="ConsPlusNormal"/>
        <w:ind w:firstLine="540"/>
        <w:jc w:val="both"/>
      </w:pPr>
    </w:p>
    <w:p w:rsidR="00000000" w:rsidRDefault="00B83F21">
      <w:pPr>
        <w:pStyle w:val="ConsPlusNormal"/>
        <w:jc w:val="right"/>
      </w:pPr>
      <w:r>
        <w:t>Таблица 8.13</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042"/>
        <w:gridCol w:w="1287"/>
        <w:gridCol w:w="1287"/>
        <w:gridCol w:w="1287"/>
        <w:gridCol w:w="1287"/>
      </w:tblGrid>
      <w:tr w:rsidR="00000000">
        <w:trPr>
          <w:trHeight w:val="248"/>
        </w:trPr>
        <w:tc>
          <w:tcPr>
            <w:tcW w:w="3042"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Температура, °C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200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300   </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400   </w:t>
            </w:r>
          </w:p>
        </w:tc>
      </w:tr>
      <w:tr w:rsidR="00000000">
        <w:trPr>
          <w:trHeight w:val="248"/>
        </w:trPr>
        <w:tc>
          <w:tcPr>
            <w:tcW w:w="304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x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   </w:t>
            </w:r>
          </w:p>
        </w:tc>
      </w:tr>
    </w:tbl>
    <w:p w:rsidR="00000000" w:rsidRDefault="00B83F21">
      <w:pPr>
        <w:pStyle w:val="ConsPlusNormal"/>
        <w:ind w:firstLine="540"/>
        <w:jc w:val="both"/>
      </w:pPr>
    </w:p>
    <w:p w:rsidR="00000000" w:rsidRDefault="00B83F21">
      <w:pPr>
        <w:pStyle w:val="ConsPlusNormal"/>
        <w:ind w:firstLine="540"/>
        <w:jc w:val="both"/>
      </w:pPr>
      <w:r>
        <w:t xml:space="preserve">При уплотнении мембранного типа </w:t>
      </w:r>
      <w:r>
        <w:rPr>
          <w:noProof/>
          <w:position w:val="-12"/>
        </w:rPr>
        <w:drawing>
          <wp:inline distT="0" distB="0" distL="0" distR="0">
            <wp:extent cx="422275" cy="234315"/>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422275" cy="234315"/>
                    </a:xfrm>
                    <a:prstGeom prst="rect">
                      <a:avLst/>
                    </a:prstGeom>
                    <a:noFill/>
                    <a:ln>
                      <a:noFill/>
                    </a:ln>
                  </pic:spPr>
                </pic:pic>
              </a:graphicData>
            </a:graphic>
          </wp:inline>
        </w:drawing>
      </w:r>
      <w:r>
        <w:t xml:space="preserve">, </w:t>
      </w:r>
      <w:r>
        <w:rPr>
          <w:noProof/>
          <w:position w:val="-12"/>
        </w:rPr>
        <w:drawing>
          <wp:inline distT="0" distB="0" distL="0" distR="0">
            <wp:extent cx="462915" cy="234315"/>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462915" cy="234315"/>
                    </a:xfrm>
                    <a:prstGeom prst="rect">
                      <a:avLst/>
                    </a:prstGeom>
                    <a:noFill/>
                    <a:ln>
                      <a:noFill/>
                    </a:ln>
                  </pic:spPr>
                </pic:pic>
              </a:graphicData>
            </a:graphic>
          </wp:inline>
        </w:drawing>
      </w:r>
      <w:r>
        <w:t>.</w:t>
      </w:r>
    </w:p>
    <w:p w:rsidR="00000000" w:rsidRDefault="00B83F21">
      <w:pPr>
        <w:pStyle w:val="ConsPlusNormal"/>
        <w:ind w:firstLine="540"/>
        <w:jc w:val="both"/>
      </w:pPr>
      <w:r>
        <w:t>8.7.5.3. Растягивающие усилия в шпильках от рабочего давления и давления гидравлического испытания определяются по формулам:</w:t>
      </w:r>
    </w:p>
    <w:p w:rsidR="00000000" w:rsidRDefault="00B83F21">
      <w:pPr>
        <w:pStyle w:val="ConsPlusNormal"/>
        <w:ind w:firstLine="540"/>
        <w:jc w:val="both"/>
      </w:pPr>
      <w:r>
        <w:t>при уплотнен</w:t>
      </w:r>
      <w:r>
        <w:t xml:space="preserve">ии прокладочного типа </w:t>
      </w:r>
      <w:r>
        <w:rPr>
          <w:noProof/>
          <w:position w:val="-24"/>
        </w:rPr>
        <w:drawing>
          <wp:inline distT="0" distB="0" distL="0" distR="0">
            <wp:extent cx="785495" cy="386715"/>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785495" cy="386715"/>
                    </a:xfrm>
                    <a:prstGeom prst="rect">
                      <a:avLst/>
                    </a:prstGeom>
                    <a:noFill/>
                    <a:ln>
                      <a:noFill/>
                    </a:ln>
                  </pic:spPr>
                </pic:pic>
              </a:graphicData>
            </a:graphic>
          </wp:inline>
        </w:drawing>
      </w:r>
      <w:r>
        <w:t xml:space="preserve">, </w:t>
      </w:r>
      <w:r>
        <w:rPr>
          <w:noProof/>
          <w:position w:val="-24"/>
        </w:rPr>
        <w:drawing>
          <wp:inline distT="0" distB="0" distL="0" distR="0">
            <wp:extent cx="826770" cy="386715"/>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826770" cy="386715"/>
                    </a:xfrm>
                    <a:prstGeom prst="rect">
                      <a:avLst/>
                    </a:prstGeom>
                    <a:noFill/>
                    <a:ln>
                      <a:noFill/>
                    </a:ln>
                  </pic:spPr>
                </pic:pic>
              </a:graphicData>
            </a:graphic>
          </wp:inline>
        </w:drawing>
      </w:r>
      <w:r>
        <w:t>;</w:t>
      </w:r>
    </w:p>
    <w:p w:rsidR="00000000" w:rsidRDefault="00B83F21">
      <w:pPr>
        <w:pStyle w:val="ConsPlusNormal"/>
        <w:ind w:firstLine="540"/>
        <w:jc w:val="both"/>
      </w:pPr>
      <w:r>
        <w:t xml:space="preserve">при уплотнении мембранного типа </w:t>
      </w:r>
      <w:r>
        <w:rPr>
          <w:noProof/>
          <w:position w:val="-24"/>
        </w:rPr>
        <w:drawing>
          <wp:inline distT="0" distB="0" distL="0" distR="0">
            <wp:extent cx="843915" cy="386715"/>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843915" cy="386715"/>
                    </a:xfrm>
                    <a:prstGeom prst="rect">
                      <a:avLst/>
                    </a:prstGeom>
                    <a:noFill/>
                    <a:ln>
                      <a:noFill/>
                    </a:ln>
                  </pic:spPr>
                </pic:pic>
              </a:graphicData>
            </a:graphic>
          </wp:inline>
        </w:drawing>
      </w:r>
      <w:r>
        <w:t xml:space="preserve">, </w:t>
      </w:r>
      <w:r>
        <w:rPr>
          <w:noProof/>
          <w:position w:val="-24"/>
        </w:rPr>
        <w:drawing>
          <wp:inline distT="0" distB="0" distL="0" distR="0">
            <wp:extent cx="843915" cy="386715"/>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843915" cy="386715"/>
                    </a:xfrm>
                    <a:prstGeom prst="rect">
                      <a:avLst/>
                    </a:prstGeom>
                    <a:noFill/>
                    <a:ln>
                      <a:noFill/>
                    </a:ln>
                  </pic:spPr>
                </pic:pic>
              </a:graphicData>
            </a:graphic>
          </wp:inline>
        </w:drawing>
      </w:r>
      <w:r>
        <w:t>.</w:t>
      </w:r>
    </w:p>
    <w:p w:rsidR="00000000" w:rsidRDefault="00B83F21">
      <w:pPr>
        <w:pStyle w:val="ConsPlusNormal"/>
        <w:ind w:firstLine="540"/>
        <w:jc w:val="both"/>
      </w:pPr>
      <w:r>
        <w:t>8.7.5.4. Расчетные усилия, воспринимаемые шпильками, следующие:</w:t>
      </w:r>
    </w:p>
    <w:p w:rsidR="00000000" w:rsidRDefault="00B83F21">
      <w:pPr>
        <w:pStyle w:val="ConsPlusNormal"/>
        <w:ind w:firstLine="540"/>
        <w:jc w:val="both"/>
      </w:pPr>
      <w:r>
        <w:t>при уплотнении прокладочного типа</w:t>
      </w:r>
    </w:p>
    <w:p w:rsidR="00000000" w:rsidRDefault="00B83F21">
      <w:pPr>
        <w:pStyle w:val="ConsPlusNormal"/>
        <w:ind w:firstLine="540"/>
        <w:jc w:val="both"/>
      </w:pPr>
      <w:r>
        <w:rPr>
          <w:noProof/>
          <w:position w:val="-12"/>
        </w:rPr>
        <w:drawing>
          <wp:inline distT="0" distB="0" distL="0" distR="0">
            <wp:extent cx="1090295" cy="234315"/>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090295" cy="234315"/>
                    </a:xfrm>
                    <a:prstGeom prst="rect">
                      <a:avLst/>
                    </a:prstGeom>
                    <a:noFill/>
                    <a:ln>
                      <a:noFill/>
                    </a:ln>
                  </pic:spPr>
                </pic:pic>
              </a:graphicData>
            </a:graphic>
          </wp:inline>
        </w:drawing>
      </w:r>
      <w:r>
        <w:t xml:space="preserve"> - усилие затяга,</w:t>
      </w:r>
    </w:p>
    <w:p w:rsidR="00000000" w:rsidRDefault="00B83F21">
      <w:pPr>
        <w:pStyle w:val="ConsPlusNormal"/>
        <w:ind w:firstLine="540"/>
        <w:jc w:val="both"/>
      </w:pPr>
      <w:r>
        <w:rPr>
          <w:noProof/>
          <w:position w:val="-12"/>
        </w:rPr>
        <w:drawing>
          <wp:inline distT="0" distB="0" distL="0" distR="0">
            <wp:extent cx="879475" cy="234315"/>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r>
        <w:t xml:space="preserve"> - усилие при гидравлическом испытании,</w:t>
      </w:r>
    </w:p>
    <w:p w:rsidR="00000000" w:rsidRDefault="00B83F21">
      <w:pPr>
        <w:pStyle w:val="ConsPlusNormal"/>
        <w:ind w:firstLine="540"/>
        <w:jc w:val="both"/>
      </w:pPr>
      <w:r>
        <w:rPr>
          <w:noProof/>
          <w:position w:val="-14"/>
        </w:rPr>
        <w:drawing>
          <wp:inline distT="0" distB="0" distL="0" distR="0">
            <wp:extent cx="779780" cy="234315"/>
            <wp:effectExtent l="0" t="0" r="127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 xml:space="preserve"> - усилие в рабочих условиях при расчетной температуре ниже 400 °C,</w:t>
      </w:r>
    </w:p>
    <w:p w:rsidR="00000000" w:rsidRDefault="00B83F21">
      <w:pPr>
        <w:pStyle w:val="ConsPlusNormal"/>
        <w:ind w:firstLine="540"/>
        <w:jc w:val="both"/>
      </w:pPr>
      <w:r>
        <w:rPr>
          <w:noProof/>
          <w:position w:val="-14"/>
        </w:rPr>
        <w:drawing>
          <wp:inline distT="0" distB="0" distL="0" distR="0">
            <wp:extent cx="2936875" cy="234315"/>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2936875" cy="234315"/>
                    </a:xfrm>
                    <a:prstGeom prst="rect">
                      <a:avLst/>
                    </a:prstGeom>
                    <a:noFill/>
                    <a:ln>
                      <a:noFill/>
                    </a:ln>
                  </pic:spPr>
                </pic:pic>
              </a:graphicData>
            </a:graphic>
          </wp:inline>
        </w:drawing>
      </w:r>
      <w:r>
        <w:t xml:space="preserve"> - усилия в рабочих условиях при расчетной температуре, равной или более 400 °C;</w:t>
      </w:r>
    </w:p>
    <w:p w:rsidR="00000000" w:rsidRDefault="00B83F21">
      <w:pPr>
        <w:pStyle w:val="ConsPlusNormal"/>
        <w:ind w:firstLine="540"/>
        <w:jc w:val="both"/>
      </w:pPr>
      <w:r>
        <w:t>при уплотнении мембранного типа</w:t>
      </w:r>
    </w:p>
    <w:p w:rsidR="00000000" w:rsidRDefault="00B83F21">
      <w:pPr>
        <w:pStyle w:val="ConsPlusNormal"/>
        <w:ind w:firstLine="540"/>
        <w:jc w:val="both"/>
      </w:pPr>
      <w:r>
        <w:rPr>
          <w:noProof/>
          <w:position w:val="-14"/>
        </w:rPr>
        <w:drawing>
          <wp:inline distT="0" distB="0" distL="0" distR="0">
            <wp:extent cx="691515" cy="234315"/>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691515" cy="234315"/>
                    </a:xfrm>
                    <a:prstGeom prst="rect">
                      <a:avLst/>
                    </a:prstGeom>
                    <a:noFill/>
                    <a:ln>
                      <a:noFill/>
                    </a:ln>
                  </pic:spPr>
                </pic:pic>
              </a:graphicData>
            </a:graphic>
          </wp:inline>
        </w:drawing>
      </w:r>
      <w:r>
        <w:t xml:space="preserve"> - усилие затяга во фланцевом соединении, работающем при расчетной температуре ниже 400 °C,</w:t>
      </w:r>
    </w:p>
    <w:p w:rsidR="00000000" w:rsidRDefault="00B83F21">
      <w:pPr>
        <w:pStyle w:val="ConsPlusNormal"/>
        <w:ind w:firstLine="540"/>
        <w:jc w:val="both"/>
      </w:pPr>
      <w:r>
        <w:rPr>
          <w:noProof/>
          <w:position w:val="-14"/>
        </w:rPr>
        <w:drawing>
          <wp:inline distT="0" distB="0" distL="0" distR="0">
            <wp:extent cx="1207770" cy="234315"/>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1207770" cy="234315"/>
                    </a:xfrm>
                    <a:prstGeom prst="rect">
                      <a:avLst/>
                    </a:prstGeom>
                    <a:noFill/>
                    <a:ln>
                      <a:noFill/>
                    </a:ln>
                  </pic:spPr>
                </pic:pic>
              </a:graphicData>
            </a:graphic>
          </wp:inline>
        </w:drawing>
      </w:r>
      <w:r>
        <w:t xml:space="preserve"> - усилие затяга во фланцевом соединении, работающем при расчетной температуре, равной или более 400 °C,</w:t>
      </w:r>
    </w:p>
    <w:p w:rsidR="00000000" w:rsidRDefault="00B83F21">
      <w:pPr>
        <w:pStyle w:val="ConsPlusNormal"/>
        <w:ind w:firstLine="540"/>
        <w:jc w:val="both"/>
      </w:pPr>
      <w:r>
        <w:rPr>
          <w:noProof/>
          <w:position w:val="-12"/>
        </w:rPr>
        <w:drawing>
          <wp:inline distT="0" distB="0" distL="0" distR="0">
            <wp:extent cx="533400" cy="234315"/>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533400" cy="234315"/>
                    </a:xfrm>
                    <a:prstGeom prst="rect">
                      <a:avLst/>
                    </a:prstGeom>
                    <a:noFill/>
                    <a:ln>
                      <a:noFill/>
                    </a:ln>
                  </pic:spPr>
                </pic:pic>
              </a:graphicData>
            </a:graphic>
          </wp:inline>
        </w:drawing>
      </w:r>
      <w:r>
        <w:t xml:space="preserve"> - усилие при гидравлическом испытании,</w:t>
      </w:r>
    </w:p>
    <w:p w:rsidR="00000000" w:rsidRDefault="00B83F21">
      <w:pPr>
        <w:pStyle w:val="ConsPlusNormal"/>
        <w:ind w:firstLine="540"/>
        <w:jc w:val="both"/>
      </w:pPr>
      <w:r>
        <w:rPr>
          <w:noProof/>
          <w:position w:val="-14"/>
        </w:rPr>
        <w:drawing>
          <wp:inline distT="0" distB="0" distL="0" distR="0">
            <wp:extent cx="638810" cy="234315"/>
            <wp:effectExtent l="0" t="0" r="889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 xml:space="preserve"> - усилие в рабочих</w:t>
      </w:r>
      <w:r>
        <w:t xml:space="preserve"> условиях.</w:t>
      </w:r>
    </w:p>
    <w:p w:rsidR="00000000" w:rsidRDefault="00B83F21">
      <w:pPr>
        <w:pStyle w:val="ConsPlusNormal"/>
        <w:ind w:firstLine="540"/>
        <w:jc w:val="both"/>
      </w:pPr>
      <w:r>
        <w:t>Коэффициент n, учитывающий влияние ползучести, следует принимать по табл. 8.14.</w:t>
      </w:r>
    </w:p>
    <w:p w:rsidR="00000000" w:rsidRDefault="00B83F21">
      <w:pPr>
        <w:pStyle w:val="ConsPlusNormal"/>
        <w:ind w:firstLine="540"/>
        <w:jc w:val="both"/>
      </w:pPr>
      <w:r>
        <w:t>Допускается принимать меньшее значение коэффициента n, если это обосновано расчетом релаксации напряжений в шпильках и резьбе.</w:t>
      </w:r>
    </w:p>
    <w:p w:rsidR="00000000" w:rsidRDefault="00B83F21">
      <w:pPr>
        <w:pStyle w:val="ConsPlusNormal"/>
        <w:ind w:firstLine="540"/>
        <w:jc w:val="both"/>
      </w:pPr>
    </w:p>
    <w:p w:rsidR="00000000" w:rsidRDefault="00B83F21">
      <w:pPr>
        <w:pStyle w:val="ConsPlusNormal"/>
        <w:jc w:val="right"/>
      </w:pPr>
      <w:r>
        <w:t>Таблица 8.14</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3627"/>
        <w:gridCol w:w="585"/>
        <w:gridCol w:w="585"/>
        <w:gridCol w:w="585"/>
        <w:gridCol w:w="585"/>
        <w:gridCol w:w="585"/>
        <w:gridCol w:w="585"/>
        <w:gridCol w:w="585"/>
        <w:gridCol w:w="585"/>
        <w:gridCol w:w="585"/>
        <w:gridCol w:w="585"/>
        <w:gridCol w:w="585"/>
      </w:tblGrid>
      <w:tr w:rsidR="00000000">
        <w:trPr>
          <w:trHeight w:val="248"/>
        </w:trPr>
        <w:tc>
          <w:tcPr>
            <w:tcW w:w="3627" w:type="dxa"/>
            <w:vMerge w:val="restart"/>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Сталь            </w:t>
            </w:r>
          </w:p>
        </w:tc>
        <w:tc>
          <w:tcPr>
            <w:tcW w:w="6435" w:type="dxa"/>
            <w:gridSpan w:val="11"/>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n                     </w:t>
            </w:r>
          </w:p>
        </w:tc>
      </w:tr>
      <w:tr w:rsidR="00000000">
        <w:tc>
          <w:tcPr>
            <w:tcW w:w="3627"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6435" w:type="dxa"/>
            <w:gridSpan w:val="11"/>
            <w:tcBorders>
              <w:left w:val="single" w:sz="8" w:space="0" w:color="auto"/>
              <w:bottom w:val="single" w:sz="8" w:space="0" w:color="auto"/>
              <w:right w:val="single" w:sz="8" w:space="0" w:color="auto"/>
            </w:tcBorders>
          </w:tcPr>
          <w:p w:rsidR="00000000" w:rsidRDefault="00B83F21">
            <w:pPr>
              <w:pStyle w:val="ConsPlusNonformat"/>
              <w:jc w:val="both"/>
            </w:pPr>
            <w:r>
              <w:t xml:space="preserve">           температура среды, °C           </w:t>
            </w:r>
          </w:p>
        </w:tc>
      </w:tr>
      <w:tr w:rsidR="00000000">
        <w:tc>
          <w:tcPr>
            <w:tcW w:w="3627" w:type="dxa"/>
            <w:vMerge/>
            <w:tcBorders>
              <w:left w:val="single" w:sz="8" w:space="0" w:color="auto"/>
              <w:bottom w:val="single" w:sz="8" w:space="0" w:color="auto"/>
              <w:right w:val="single" w:sz="8" w:space="0" w:color="auto"/>
            </w:tcBorders>
          </w:tcPr>
          <w:p w:rsidR="00000000" w:rsidRDefault="00B83F21">
            <w:pPr>
              <w:pStyle w:val="ConsPlusNormal"/>
              <w:ind w:firstLine="540"/>
              <w:jc w:val="both"/>
            </w:pP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375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400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425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450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475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500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525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550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575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600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625</w:t>
            </w:r>
          </w:p>
        </w:tc>
      </w:tr>
      <w:tr w:rsidR="00000000">
        <w:trPr>
          <w:trHeight w:val="248"/>
        </w:trPr>
        <w:tc>
          <w:tcPr>
            <w:tcW w:w="362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Углеродистая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0,5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2,5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r>
      <w:tr w:rsidR="00000000">
        <w:trPr>
          <w:trHeight w:val="248"/>
        </w:trPr>
        <w:tc>
          <w:tcPr>
            <w:tcW w:w="362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Хромистая, хромомолибденовая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0,5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2,5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6,0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r>
      <w:tr w:rsidR="00000000">
        <w:trPr>
          <w:trHeight w:val="248"/>
        </w:trPr>
        <w:tc>
          <w:tcPr>
            <w:tcW w:w="362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Хромомолибденованадиевая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0,5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2,5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6,0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r>
      <w:tr w:rsidR="00000000">
        <w:trPr>
          <w:trHeight w:val="248"/>
        </w:trPr>
        <w:tc>
          <w:tcPr>
            <w:tcW w:w="362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Аустенитная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 </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0,5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1,5</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2,0</w:t>
            </w:r>
          </w:p>
        </w:tc>
        <w:tc>
          <w:tcPr>
            <w:tcW w:w="585" w:type="dxa"/>
            <w:tcBorders>
              <w:left w:val="single" w:sz="8" w:space="0" w:color="auto"/>
              <w:bottom w:val="single" w:sz="8" w:space="0" w:color="auto"/>
              <w:right w:val="single" w:sz="8" w:space="0" w:color="auto"/>
            </w:tcBorders>
          </w:tcPr>
          <w:p w:rsidR="00000000" w:rsidRDefault="00B83F21">
            <w:pPr>
              <w:pStyle w:val="ConsPlusNonformat"/>
              <w:jc w:val="both"/>
            </w:pPr>
            <w:r>
              <w:t>4,0</w:t>
            </w:r>
          </w:p>
        </w:tc>
      </w:tr>
    </w:tbl>
    <w:p w:rsidR="00000000" w:rsidRDefault="00B83F21">
      <w:pPr>
        <w:pStyle w:val="ConsPlusNormal"/>
        <w:ind w:firstLine="540"/>
        <w:jc w:val="both"/>
      </w:pPr>
    </w:p>
    <w:p w:rsidR="00000000" w:rsidRDefault="00B83F21">
      <w:pPr>
        <w:pStyle w:val="ConsPlusNormal"/>
        <w:jc w:val="center"/>
      </w:pPr>
      <w:bookmarkStart w:id="234" w:name="Par5052"/>
      <w:bookmarkEnd w:id="234"/>
      <w:r>
        <w:t>8.7.6. Проверка условий прочности в шпильках</w:t>
      </w:r>
    </w:p>
    <w:p w:rsidR="00000000" w:rsidRDefault="00B83F21">
      <w:pPr>
        <w:pStyle w:val="ConsPlusNormal"/>
        <w:ind w:firstLine="540"/>
        <w:jc w:val="both"/>
      </w:pPr>
    </w:p>
    <w:p w:rsidR="00000000" w:rsidRDefault="00B83F21">
      <w:pPr>
        <w:pStyle w:val="ConsPlusNormal"/>
        <w:ind w:firstLine="540"/>
        <w:jc w:val="both"/>
      </w:pPr>
      <w:bookmarkStart w:id="235" w:name="Par5054"/>
      <w:bookmarkEnd w:id="235"/>
      <w:r>
        <w:t>8.7.6.1. Напряжение растяжения в шпильках при затяге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348105" cy="427990"/>
            <wp:effectExtent l="0" t="0" r="4445"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3481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8.7.6.2. Напряжение растяжения в шпильках при гидравлическом испытании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271905" cy="427990"/>
            <wp:effectExtent l="0" t="0" r="4445"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12719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236" w:name="Par5062"/>
      <w:bookmarkEnd w:id="236"/>
      <w:r>
        <w:t>8.7.6.3. Напряжение в шпильках в рабочих условиях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336675" cy="42799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13366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8.7.6.4. При невыполнении одного из условий прочности расчет следует повторить с </w:t>
      </w:r>
      <w:hyperlink w:anchor="Par4959" w:tooltip="8.7.4.3. Число шпилек" w:history="1">
        <w:r>
          <w:rPr>
            <w:color w:val="0000FF"/>
          </w:rPr>
          <w:t>п. 8.7.4.3</w:t>
        </w:r>
      </w:hyperlink>
      <w:r>
        <w:t xml:space="preserve">, последовательно увеличивая число шпилек z на величину z + 4 и проверяя условия по </w:t>
      </w:r>
      <w:hyperlink w:anchor="Par5054" w:tooltip="8.7.6.1. Напряжение растяжения в шпильках при затяге определяется по формуле" w:history="1">
        <w:r>
          <w:rPr>
            <w:color w:val="0000FF"/>
          </w:rPr>
          <w:t>пп. 8.7.6.1</w:t>
        </w:r>
      </w:hyperlink>
      <w:r>
        <w:t xml:space="preserve"> - </w:t>
      </w:r>
      <w:hyperlink w:anchor="Par5062" w:tooltip="8.7.6.3. Напряжение в шпильках в рабочих условиях определяется по формуле" w:history="1">
        <w:r>
          <w:rPr>
            <w:color w:val="0000FF"/>
          </w:rPr>
          <w:t>8.7.6.3</w:t>
        </w:r>
      </w:hyperlink>
      <w:r>
        <w:t>. Окончательное число шпилек z не должно превышать</w:t>
      </w:r>
      <w:r>
        <w:t xml:space="preserve"> значение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98475" cy="23431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05105" cy="234315"/>
            <wp:effectExtent l="0" t="0" r="4445"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коэффициент, определенный экономическим расчетом для конкретных условий производства. При отсутствии такого расчета </w:t>
      </w:r>
      <w:r>
        <w:rPr>
          <w:noProof/>
          <w:position w:val="-12"/>
        </w:rPr>
        <w:drawing>
          <wp:inline distT="0" distB="0" distL="0" distR="0">
            <wp:extent cx="205105" cy="234315"/>
            <wp:effectExtent l="0" t="0" r="4445"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1,07 - 1,1</w:t>
      </w:r>
      <w:r>
        <w:t xml:space="preserve">2. Если при числе шпилек </w:t>
      </w:r>
      <w:r>
        <w:rPr>
          <w:noProof/>
          <w:position w:val="-12"/>
        </w:rPr>
        <w:drawing>
          <wp:inline distT="0" distB="0" distL="0" distR="0">
            <wp:extent cx="498475" cy="234315"/>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условия прочности не выполняются, то расчет повторить с </w:t>
      </w:r>
      <w:hyperlink w:anchor="Par4648" w:tooltip="8.7.1.6. Диаметры шпилек и отверстий под шпильки принимаются по табл. 8.4. Таблица составлена на основе применения шпилек с крупным шагом по ГОСТ 24705. При использовании других резьб следует внести соответствующие изменения в табл. 8.4." w:history="1">
        <w:r>
          <w:rPr>
            <w:color w:val="0000FF"/>
          </w:rPr>
          <w:t>п. 8.7.1.6</w:t>
        </w:r>
      </w:hyperlink>
      <w:r>
        <w:t xml:space="preserve">, </w:t>
      </w:r>
      <w:r>
        <w:t>приняв большее значение диаметра шпилек.</w:t>
      </w:r>
    </w:p>
    <w:p w:rsidR="00000000" w:rsidRDefault="00B83F21">
      <w:pPr>
        <w:pStyle w:val="ConsPlusNormal"/>
        <w:ind w:firstLine="540"/>
        <w:jc w:val="both"/>
      </w:pPr>
      <w:bookmarkStart w:id="237" w:name="Par5071"/>
      <w:bookmarkEnd w:id="237"/>
      <w:r>
        <w:t>8.7.6.5. Изгибающий момент от внешних нагрузок допускается без дополнительных расчетов, если его значение удовлетворяет условию:</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2209800" cy="486410"/>
            <wp:effectExtent l="0" t="0" r="0" b="889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22098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8.7.7. Предварительный выбор тол</w:t>
      </w:r>
      <w:r>
        <w:t>щины тарелки фланца</w:t>
      </w:r>
    </w:p>
    <w:p w:rsidR="00000000" w:rsidRDefault="00B83F21">
      <w:pPr>
        <w:pStyle w:val="ConsPlusNormal"/>
        <w:ind w:firstLine="540"/>
        <w:jc w:val="both"/>
      </w:pPr>
    </w:p>
    <w:p w:rsidR="00000000" w:rsidRDefault="00B83F21">
      <w:pPr>
        <w:pStyle w:val="ConsPlusNormal"/>
        <w:ind w:firstLine="540"/>
        <w:jc w:val="both"/>
      </w:pPr>
      <w:r>
        <w:t>8.7.7.1. Предварительно толщина тарелки фланца выбирается исходя из опыта эксплуатации аналогичных фланцевых соединений.</w:t>
      </w:r>
    </w:p>
    <w:p w:rsidR="00000000" w:rsidRDefault="00B83F21">
      <w:pPr>
        <w:pStyle w:val="ConsPlusNormal"/>
        <w:ind w:firstLine="540"/>
        <w:jc w:val="both"/>
      </w:pPr>
      <w:r>
        <w:t>8.7.7.2. Для оценки толщины тарелки фланца могут быть использованы следующие формулы. Для фланцев с коническим пер</w:t>
      </w:r>
      <w:r>
        <w:t>еходом:</w:t>
      </w:r>
    </w:p>
    <w:p w:rsidR="00000000" w:rsidRDefault="00B83F21">
      <w:pPr>
        <w:pStyle w:val="ConsPlusNormal"/>
        <w:ind w:firstLine="540"/>
        <w:jc w:val="both"/>
      </w:pPr>
      <w:r>
        <w:t>если произведение pD &lt;= 1100, то</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486410" cy="234315"/>
            <wp:effectExtent l="0" t="0" r="889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произведение pD &gt; 1100, то при применении прокладочного уплотнения</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108075" cy="462915"/>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110807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произведение pD &gt; 1100, то при применении мембранного уплотнения</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154430" cy="462915"/>
            <wp:effectExtent l="0" t="0" r="762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1154430"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Примечание. Конструкции фланцевых соединений с </w:t>
      </w:r>
      <w:r>
        <w:rPr>
          <w:noProof/>
          <w:position w:val="-14"/>
        </w:rPr>
        <w:drawing>
          <wp:inline distT="0" distB="0" distL="0" distR="0">
            <wp:extent cx="486410" cy="234315"/>
            <wp:effectExtent l="0" t="0" r="889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xml:space="preserve"> не рекомендуются к приме</w:t>
      </w:r>
      <w:r>
        <w:t>нению и не рассматриваются.</w:t>
      </w:r>
    </w:p>
    <w:p w:rsidR="00000000" w:rsidRDefault="00B83F21">
      <w:pPr>
        <w:pStyle w:val="ConsPlusNormal"/>
        <w:ind w:firstLine="540"/>
        <w:jc w:val="both"/>
      </w:pPr>
    </w:p>
    <w:p w:rsidR="00000000" w:rsidRDefault="00B83F21">
      <w:pPr>
        <w:pStyle w:val="ConsPlusNormal"/>
        <w:ind w:firstLine="540"/>
        <w:jc w:val="both"/>
      </w:pPr>
      <w:r>
        <w:t>Для плоских фланцев, опорного бурта и нажимного кольца следует принять</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785495" cy="269875"/>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785495" cy="269875"/>
                    </a:xfrm>
                    <a:prstGeom prst="rect">
                      <a:avLst/>
                    </a:prstGeom>
                    <a:noFill/>
                    <a:ln>
                      <a:noFill/>
                    </a:ln>
                  </pic:spPr>
                </pic:pic>
              </a:graphicData>
            </a:graphic>
          </wp:inline>
        </w:drawing>
      </w:r>
      <w:r>
        <w:t xml:space="preserve">, </w:t>
      </w:r>
      <w:r>
        <w:rPr>
          <w:noProof/>
          <w:position w:val="-14"/>
        </w:rPr>
        <w:drawing>
          <wp:inline distT="0" distB="0" distL="0" distR="0">
            <wp:extent cx="803275" cy="269875"/>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803275" cy="269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34620" cy="181610"/>
            <wp:effectExtent l="0" t="0" r="0" b="889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xml:space="preserve"> = 0,25(p/10 + 1).</w:t>
      </w:r>
    </w:p>
    <w:p w:rsidR="00000000" w:rsidRDefault="00B83F21">
      <w:pPr>
        <w:pStyle w:val="ConsPlusNormal"/>
        <w:ind w:firstLine="540"/>
        <w:jc w:val="both"/>
      </w:pPr>
    </w:p>
    <w:p w:rsidR="00000000" w:rsidRDefault="00B83F21">
      <w:pPr>
        <w:pStyle w:val="ConsPlusNormal"/>
        <w:jc w:val="center"/>
        <w:outlineLvl w:val="1"/>
      </w:pPr>
      <w:bookmarkStart w:id="238" w:name="Par5099"/>
      <w:bookmarkEnd w:id="238"/>
      <w:r>
        <w:t xml:space="preserve">8.8. </w:t>
      </w:r>
      <w:r>
        <w:t>Обоснование выбранных размеров фланца</w:t>
      </w:r>
    </w:p>
    <w:p w:rsidR="00000000" w:rsidRDefault="00B83F21">
      <w:pPr>
        <w:pStyle w:val="ConsPlusNormal"/>
        <w:ind w:firstLine="540"/>
        <w:jc w:val="both"/>
      </w:pPr>
    </w:p>
    <w:p w:rsidR="00000000" w:rsidRDefault="00B83F21">
      <w:pPr>
        <w:pStyle w:val="ConsPlusNormal"/>
        <w:jc w:val="center"/>
      </w:pPr>
      <w:r>
        <w:t>8.8.1. Изгибающие моменты во фланцах</w:t>
      </w:r>
    </w:p>
    <w:p w:rsidR="00000000" w:rsidRDefault="00B83F21">
      <w:pPr>
        <w:pStyle w:val="ConsPlusNormal"/>
        <w:ind w:firstLine="540"/>
        <w:jc w:val="both"/>
      </w:pPr>
    </w:p>
    <w:p w:rsidR="00000000" w:rsidRDefault="00B83F21">
      <w:pPr>
        <w:pStyle w:val="ConsPlusNormal"/>
        <w:ind w:firstLine="540"/>
        <w:jc w:val="both"/>
      </w:pPr>
      <w:r>
        <w:t xml:space="preserve">8.8.1.1. Расчетные схемы фланцев даны на рис. 8.3 - </w:t>
      </w:r>
      <w:hyperlink w:anchor="Par5119" w:tooltip="Рис. 8.6. Плоский фланец" w:history="1">
        <w:r>
          <w:rPr>
            <w:color w:val="0000FF"/>
          </w:rPr>
          <w:t>8.6</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80285" cy="3141980"/>
            <wp:effectExtent l="0" t="0" r="5715" b="127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2280285" cy="31419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8.3. Фланец с коническим</w:t>
      </w:r>
      <w:r>
        <w:t xml:space="preserve"> переходом</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44725" cy="2262505"/>
            <wp:effectExtent l="0" t="0" r="3175" b="4445"/>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2244725" cy="226250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8.4. Фланец с нажимным кольцом</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04085" cy="2690495"/>
            <wp:effectExtent l="0" t="0" r="5715"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2204085" cy="26904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8.5. Фланец с мембранным уплотнением</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39010" cy="2485390"/>
            <wp:effectExtent l="0" t="0" r="889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2239010" cy="24853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39" w:name="Par5119"/>
      <w:bookmarkEnd w:id="239"/>
      <w:r>
        <w:t>Рис. 8.6. Плоский фланец</w:t>
      </w:r>
    </w:p>
    <w:p w:rsidR="00000000" w:rsidRDefault="00B83F21">
      <w:pPr>
        <w:pStyle w:val="ConsPlusNormal"/>
        <w:ind w:firstLine="540"/>
        <w:jc w:val="both"/>
      </w:pPr>
    </w:p>
    <w:p w:rsidR="00000000" w:rsidRDefault="00B83F21">
      <w:pPr>
        <w:pStyle w:val="ConsPlusNormal"/>
        <w:ind w:firstLine="540"/>
        <w:jc w:val="both"/>
      </w:pPr>
      <w:bookmarkStart w:id="240" w:name="Par5121"/>
      <w:bookmarkEnd w:id="240"/>
      <w:r>
        <w:t>8.8.1.2. Изгибающий момент от усилия обжатия прокладки определяется по формулам:</w:t>
      </w:r>
    </w:p>
    <w:p w:rsidR="00000000" w:rsidRDefault="00B83F21">
      <w:pPr>
        <w:pStyle w:val="ConsPlusNormal"/>
        <w:ind w:firstLine="540"/>
        <w:jc w:val="both"/>
      </w:pPr>
      <w:r>
        <w:t>во ф</w:t>
      </w:r>
      <w:r>
        <w:t>ланцах с коническим переходом и в плоских фланцах</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38810" cy="234315"/>
            <wp:effectExtent l="0" t="0" r="889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3675" cy="234315"/>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 усилие, которое принимается согласно </w:t>
      </w:r>
      <w:hyperlink w:anchor="Par4979" w:tooltip="8.7.5.1. Минимальное усилие, необходимое для обжатия прокладки" w:history="1">
        <w:r>
          <w:rPr>
            <w:color w:val="0000FF"/>
          </w:rPr>
          <w:t>п. 8.7.5.1</w:t>
        </w:r>
      </w:hyperlink>
      <w:r>
        <w:t>, Н;</w:t>
      </w:r>
    </w:p>
    <w:p w:rsidR="00000000" w:rsidRDefault="00B83F21">
      <w:pPr>
        <w:pStyle w:val="ConsPlusNormal"/>
        <w:ind w:firstLine="540"/>
        <w:jc w:val="both"/>
      </w:pPr>
      <w:r>
        <w:rPr>
          <w:noProof/>
          <w:position w:val="-12"/>
        </w:rPr>
        <w:drawing>
          <wp:inline distT="0" distB="0" distL="0" distR="0">
            <wp:extent cx="1108075" cy="234315"/>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108075" cy="234315"/>
                    </a:xfrm>
                    <a:prstGeom prst="rect">
                      <a:avLst/>
                    </a:prstGeom>
                    <a:noFill/>
                    <a:ln>
                      <a:noFill/>
                    </a:ln>
                  </pic:spPr>
                </pic:pic>
              </a:graphicData>
            </a:graphic>
          </wp:inline>
        </w:drawing>
      </w:r>
      <w:r>
        <w:t xml:space="preserve"> - плечо действия усилия при затяге, мм;</w:t>
      </w:r>
    </w:p>
    <w:p w:rsidR="00000000" w:rsidRDefault="00B83F21">
      <w:pPr>
        <w:pStyle w:val="ConsPlusNormal"/>
        <w:ind w:firstLine="540"/>
        <w:jc w:val="both"/>
      </w:pPr>
      <w:r>
        <w:t>в нажимном кольце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38810" cy="234315"/>
            <wp:effectExtent l="0" t="0" r="889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0"/>
        </w:rPr>
        <w:drawing>
          <wp:inline distT="0" distB="0" distL="0" distR="0">
            <wp:extent cx="1471295" cy="486410"/>
            <wp:effectExtent l="0" t="0" r="0" b="889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1471295" cy="486410"/>
                    </a:xfrm>
                    <a:prstGeom prst="rect">
                      <a:avLst/>
                    </a:prstGeom>
                    <a:noFill/>
                    <a:ln>
                      <a:noFill/>
                    </a:ln>
                  </pic:spPr>
                </pic:pic>
              </a:graphicData>
            </a:graphic>
          </wp:inline>
        </w:drawing>
      </w:r>
      <w:r>
        <w:t>;</w:t>
      </w:r>
    </w:p>
    <w:p w:rsidR="00000000" w:rsidRDefault="00B83F21">
      <w:pPr>
        <w:pStyle w:val="ConsPlusNormal"/>
        <w:ind w:firstLine="540"/>
        <w:jc w:val="both"/>
      </w:pPr>
      <w:r>
        <w:t>в опорном бурте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638810" cy="234315"/>
            <wp:effectExtent l="0" t="0" r="889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1119505" cy="234315"/>
            <wp:effectExtent l="0" t="0" r="4445"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119505" cy="234315"/>
                    </a:xfrm>
                    <a:prstGeom prst="rect">
                      <a:avLst/>
                    </a:prstGeom>
                    <a:noFill/>
                    <a:ln>
                      <a:noFill/>
                    </a:ln>
                  </pic:spPr>
                </pic:pic>
              </a:graphicData>
            </a:graphic>
          </wp:inline>
        </w:drawing>
      </w:r>
      <w:r>
        <w:t>.</w:t>
      </w:r>
    </w:p>
    <w:p w:rsidR="00000000" w:rsidRDefault="00B83F21">
      <w:pPr>
        <w:pStyle w:val="ConsPlusNormal"/>
        <w:ind w:firstLine="540"/>
        <w:jc w:val="both"/>
      </w:pPr>
      <w:bookmarkStart w:id="241" w:name="Par5138"/>
      <w:bookmarkEnd w:id="241"/>
      <w:r>
        <w:t>8.8.1.3. Изгибающий момент от усилий, действующих в рабочем состоянии, определяется по формулам:</w:t>
      </w:r>
    </w:p>
    <w:p w:rsidR="00000000" w:rsidRDefault="00B83F21">
      <w:pPr>
        <w:pStyle w:val="ConsPlusNormal"/>
        <w:ind w:firstLine="540"/>
        <w:jc w:val="both"/>
      </w:pPr>
      <w:r>
        <w:t>во фланцах с коническим переходом и в плоских фланцах с прокладочным уплотнением</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360170" cy="234315"/>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13601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24"/>
        </w:rPr>
        <w:drawing>
          <wp:inline distT="0" distB="0" distL="0" distR="0">
            <wp:extent cx="732790" cy="422275"/>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732790" cy="422275"/>
                    </a:xfrm>
                    <a:prstGeom prst="rect">
                      <a:avLst/>
                    </a:prstGeom>
                    <a:noFill/>
                    <a:ln>
                      <a:noFill/>
                    </a:ln>
                  </pic:spPr>
                </pic:pic>
              </a:graphicData>
            </a:graphic>
          </wp:inline>
        </w:drawing>
      </w:r>
      <w:r>
        <w:t xml:space="preserve"> - усилие от действия давления внутри корпуса, Н;</w:t>
      </w:r>
    </w:p>
    <w:p w:rsidR="00000000" w:rsidRDefault="00B83F21">
      <w:pPr>
        <w:pStyle w:val="ConsPlusNormal"/>
        <w:ind w:firstLine="540"/>
        <w:jc w:val="both"/>
      </w:pPr>
      <w:r>
        <w:rPr>
          <w:noProof/>
          <w:position w:val="-12"/>
        </w:rPr>
        <w:drawing>
          <wp:inline distT="0" distB="0" distL="0" distR="0">
            <wp:extent cx="1360170" cy="234315"/>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360170" cy="234315"/>
                    </a:xfrm>
                    <a:prstGeom prst="rect">
                      <a:avLst/>
                    </a:prstGeom>
                    <a:noFill/>
                    <a:ln>
                      <a:noFill/>
                    </a:ln>
                  </pic:spPr>
                </pic:pic>
              </a:graphicData>
            </a:graphic>
          </wp:inline>
        </w:drawing>
      </w:r>
      <w:r>
        <w:t xml:space="preserve"> - плечо действия усилия </w:t>
      </w:r>
      <w:r>
        <w:rPr>
          <w:noProof/>
          <w:position w:val="-12"/>
        </w:rPr>
        <w:drawing>
          <wp:inline distT="0" distB="0" distL="0" distR="0">
            <wp:extent cx="181610" cy="234315"/>
            <wp:effectExtent l="0" t="0" r="889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мм;</w:t>
      </w:r>
    </w:p>
    <w:p w:rsidR="00000000" w:rsidRDefault="00B83F21">
      <w:pPr>
        <w:pStyle w:val="ConsPlusNormal"/>
        <w:ind w:firstLine="540"/>
        <w:jc w:val="both"/>
      </w:pPr>
      <w:r>
        <w:rPr>
          <w:noProof/>
          <w:position w:val="-12"/>
        </w:rPr>
        <w:drawing>
          <wp:inline distT="0" distB="0" distL="0" distR="0">
            <wp:extent cx="181610" cy="222885"/>
            <wp:effectExtent l="0" t="0" r="8890" b="5715"/>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 усилие, которое принимается согласно </w:t>
      </w:r>
      <w:hyperlink w:anchor="Par4985" w:tooltip="8.7.5.2. Минимальное усилие на прокладку, необходимое для сохранения плотности при рабочем давлении и давлении гидравлического испытания" w:history="1">
        <w:r>
          <w:rPr>
            <w:color w:val="0000FF"/>
          </w:rPr>
          <w:t>п. 8.7.5.2</w:t>
        </w:r>
      </w:hyperlink>
      <w:r>
        <w:t>, Н;</w:t>
      </w:r>
    </w:p>
    <w:p w:rsidR="00000000" w:rsidRDefault="00B83F21">
      <w:pPr>
        <w:pStyle w:val="ConsPlusNormal"/>
        <w:ind w:firstLine="540"/>
        <w:jc w:val="both"/>
      </w:pPr>
      <w:r>
        <w:rPr>
          <w:noProof/>
          <w:position w:val="-12"/>
        </w:rPr>
        <w:drawing>
          <wp:inline distT="0" distB="0" distL="0" distR="0">
            <wp:extent cx="134620" cy="234315"/>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 плечо действия усилия </w:t>
      </w:r>
      <w:r>
        <w:rPr>
          <w:noProof/>
          <w:position w:val="-12"/>
        </w:rPr>
        <w:drawing>
          <wp:inline distT="0" distB="0" distL="0" distR="0">
            <wp:extent cx="181610" cy="222885"/>
            <wp:effectExtent l="0" t="0" r="8890" b="5715"/>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которое принимается согласно </w:t>
      </w:r>
      <w:hyperlink w:anchor="Par5121" w:tooltip="8.8.1.2. Изгибающий момент от усилия обжатия прокладки определяется по формулам:" w:history="1">
        <w:r>
          <w:rPr>
            <w:color w:val="0000FF"/>
          </w:rPr>
          <w:t>п. 8.8.1.2</w:t>
        </w:r>
      </w:hyperlink>
      <w:r>
        <w:t>, мм;</w:t>
      </w:r>
    </w:p>
    <w:p w:rsidR="00000000" w:rsidRDefault="00B83F21">
      <w:pPr>
        <w:pStyle w:val="ConsPlusNormal"/>
        <w:ind w:firstLine="540"/>
        <w:jc w:val="both"/>
      </w:pPr>
      <w:r>
        <w:rPr>
          <w:noProof/>
          <w:position w:val="-24"/>
        </w:rPr>
        <w:drawing>
          <wp:inline distT="0" distB="0" distL="0" distR="0">
            <wp:extent cx="1207770" cy="386715"/>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207770" cy="386715"/>
                    </a:xfrm>
                    <a:prstGeom prst="rect">
                      <a:avLst/>
                    </a:prstGeom>
                    <a:noFill/>
                    <a:ln>
                      <a:noFill/>
                    </a:ln>
                  </pic:spPr>
                </pic:pic>
              </a:graphicData>
            </a:graphic>
          </wp:inline>
        </w:drawing>
      </w:r>
      <w:r>
        <w:t xml:space="preserve"> - усилие от действия давления на внутренний участок тарелки фланца, Н;</w:t>
      </w:r>
    </w:p>
    <w:p w:rsidR="00000000" w:rsidRDefault="00B83F21">
      <w:pPr>
        <w:pStyle w:val="ConsPlusNormal"/>
        <w:ind w:firstLine="540"/>
        <w:jc w:val="both"/>
      </w:pPr>
      <w:r>
        <w:rPr>
          <w:noProof/>
          <w:position w:val="-28"/>
        </w:rPr>
        <w:drawing>
          <wp:inline distT="0" distB="0" distL="0" distR="0">
            <wp:extent cx="1436370" cy="42799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436370" cy="427990"/>
                    </a:xfrm>
                    <a:prstGeom prst="rect">
                      <a:avLst/>
                    </a:prstGeom>
                    <a:noFill/>
                    <a:ln>
                      <a:noFill/>
                    </a:ln>
                  </pic:spPr>
                </pic:pic>
              </a:graphicData>
            </a:graphic>
          </wp:inline>
        </w:drawing>
      </w:r>
      <w:r>
        <w:t xml:space="preserve"> - плечо действия усилия </w:t>
      </w:r>
      <w:r>
        <w:rPr>
          <w:noProof/>
          <w:position w:val="-12"/>
        </w:rPr>
        <w:drawing>
          <wp:inline distT="0" distB="0" distL="0" distR="0">
            <wp:extent cx="181610" cy="222885"/>
            <wp:effectExtent l="0" t="0" r="8890" b="5715"/>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мм;</w:t>
      </w:r>
    </w:p>
    <w:p w:rsidR="00000000" w:rsidRDefault="00B83F21">
      <w:pPr>
        <w:pStyle w:val="ConsPlusNormal"/>
        <w:ind w:firstLine="540"/>
        <w:jc w:val="both"/>
      </w:pPr>
      <w:r>
        <w:t>в фланцах с мембранным уплотнением</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990600" cy="234315"/>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9906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w:t>
      </w:r>
      <w:r>
        <w:t xml:space="preserve">е </w:t>
      </w:r>
      <w:r>
        <w:rPr>
          <w:noProof/>
          <w:position w:val="-24"/>
        </w:rPr>
        <w:drawing>
          <wp:inline distT="0" distB="0" distL="0" distR="0">
            <wp:extent cx="1254125" cy="386715"/>
            <wp:effectExtent l="0" t="0" r="3175"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1254125" cy="386715"/>
                    </a:xfrm>
                    <a:prstGeom prst="rect">
                      <a:avLst/>
                    </a:prstGeom>
                    <a:noFill/>
                    <a:ln>
                      <a:noFill/>
                    </a:ln>
                  </pic:spPr>
                </pic:pic>
              </a:graphicData>
            </a:graphic>
          </wp:inline>
        </w:drawing>
      </w:r>
      <w:r>
        <w:t xml:space="preserve"> - усилие от действия давления на внутренний участок тарелки фланца и мембраны, Н;</w:t>
      </w:r>
    </w:p>
    <w:p w:rsidR="00000000" w:rsidRDefault="00B83F21">
      <w:pPr>
        <w:pStyle w:val="ConsPlusNormal"/>
        <w:ind w:firstLine="540"/>
        <w:jc w:val="both"/>
      </w:pPr>
      <w:r>
        <w:rPr>
          <w:noProof/>
          <w:position w:val="-28"/>
        </w:rPr>
        <w:drawing>
          <wp:inline distT="0" distB="0" distL="0" distR="0">
            <wp:extent cx="1489075" cy="427990"/>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489075" cy="427990"/>
                    </a:xfrm>
                    <a:prstGeom prst="rect">
                      <a:avLst/>
                    </a:prstGeom>
                    <a:noFill/>
                    <a:ln>
                      <a:noFill/>
                    </a:ln>
                  </pic:spPr>
                </pic:pic>
              </a:graphicData>
            </a:graphic>
          </wp:inline>
        </w:drawing>
      </w:r>
      <w:r>
        <w:t xml:space="preserve"> - плечо действия усилия </w:t>
      </w:r>
      <w:r>
        <w:rPr>
          <w:noProof/>
          <w:position w:val="-12"/>
        </w:rPr>
        <w:drawing>
          <wp:inline distT="0" distB="0" distL="0" distR="0">
            <wp:extent cx="181610" cy="222885"/>
            <wp:effectExtent l="0" t="0" r="8890" b="571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мм;</w:t>
      </w:r>
    </w:p>
    <w:p w:rsidR="00000000" w:rsidRDefault="00B83F21">
      <w:pPr>
        <w:pStyle w:val="ConsPlusNormal"/>
        <w:ind w:firstLine="540"/>
        <w:jc w:val="both"/>
      </w:pPr>
      <w:r>
        <w:t>в нажимном кольце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348105" cy="234315"/>
            <wp:effectExtent l="0" t="0" r="4445"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3481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опорном кольце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400810" cy="234315"/>
            <wp:effectExtent l="0" t="0" r="889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400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1295400" cy="234315"/>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295400" cy="234315"/>
                    </a:xfrm>
                    <a:prstGeom prst="rect">
                      <a:avLst/>
                    </a:prstGeom>
                    <a:noFill/>
                    <a:ln>
                      <a:noFill/>
                    </a:ln>
                  </pic:spPr>
                </pic:pic>
              </a:graphicData>
            </a:graphic>
          </wp:inline>
        </w:drawing>
      </w:r>
      <w:r>
        <w:t xml:space="preserve">; </w:t>
      </w:r>
      <w:r>
        <w:rPr>
          <w:noProof/>
          <w:position w:val="-28"/>
        </w:rPr>
        <w:drawing>
          <wp:inline distT="0" distB="0" distL="0" distR="0">
            <wp:extent cx="1471295" cy="427990"/>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1471295" cy="427990"/>
                    </a:xfrm>
                    <a:prstGeom prst="rect">
                      <a:avLst/>
                    </a:prstGeom>
                    <a:noFill/>
                    <a:ln>
                      <a:noFill/>
                    </a:ln>
                  </pic:spPr>
                </pic:pic>
              </a:graphicData>
            </a:graphic>
          </wp:inline>
        </w:drawing>
      </w:r>
      <w:r>
        <w:t>.</w:t>
      </w:r>
    </w:p>
    <w:p w:rsidR="00000000" w:rsidRDefault="00B83F21">
      <w:pPr>
        <w:pStyle w:val="ConsPlusNormal"/>
        <w:ind w:firstLine="540"/>
        <w:jc w:val="both"/>
      </w:pPr>
      <w:bookmarkStart w:id="242" w:name="Par5164"/>
      <w:bookmarkEnd w:id="242"/>
      <w:r>
        <w:t xml:space="preserve">8.8.1.4. Изгибающие моменты </w:t>
      </w:r>
      <w:r>
        <w:rPr>
          <w:noProof/>
          <w:position w:val="-12"/>
        </w:rPr>
        <w:drawing>
          <wp:inline distT="0" distB="0" distL="0" distR="0">
            <wp:extent cx="234315" cy="234315"/>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во фланцах, в нажимном кольце и опорном бурте от давления гидравлического испытания </w:t>
      </w:r>
      <w:r>
        <w:rPr>
          <w:noProof/>
          <w:position w:val="-12"/>
        </w:rPr>
        <w:drawing>
          <wp:inline distT="0" distB="0" distL="0" distR="0">
            <wp:extent cx="193675" cy="234315"/>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определяются по формулам </w:t>
      </w:r>
      <w:hyperlink w:anchor="Par5138" w:tooltip="8.8.1.3. Изгибающий момент от усилий, действующих в рабочем состоянии, определяется по формулам:" w:history="1">
        <w:r>
          <w:rPr>
            <w:color w:val="0000FF"/>
          </w:rPr>
          <w:t>п. 8.8.1.3</w:t>
        </w:r>
      </w:hyperlink>
      <w:r>
        <w:t xml:space="preserve">. При этом в формулах определения усилий </w:t>
      </w:r>
      <w:r>
        <w:rPr>
          <w:noProof/>
          <w:position w:val="-12"/>
        </w:rPr>
        <w:drawing>
          <wp:inline distT="0" distB="0" distL="0" distR="0">
            <wp:extent cx="181610" cy="234315"/>
            <wp:effectExtent l="0" t="0" r="889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w:t>
      </w:r>
      <w:r>
        <w:rPr>
          <w:noProof/>
          <w:position w:val="-12"/>
        </w:rPr>
        <w:drawing>
          <wp:inline distT="0" distB="0" distL="0" distR="0">
            <wp:extent cx="181610" cy="222885"/>
            <wp:effectExtent l="0" t="0" r="8890" b="5715"/>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81610" cy="222885"/>
            <wp:effectExtent l="0" t="0" r="8890" b="5715"/>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вместо расчетного давления p подставляется давление гидравлического испытани</w:t>
      </w:r>
      <w:r>
        <w:t xml:space="preserve">я </w:t>
      </w:r>
      <w:r>
        <w:rPr>
          <w:noProof/>
          <w:position w:val="-12"/>
        </w:rPr>
        <w:drawing>
          <wp:inline distT="0" distB="0" distL="0" distR="0">
            <wp:extent cx="193675" cy="234315"/>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усилие </w:t>
      </w:r>
      <w:r>
        <w:rPr>
          <w:noProof/>
          <w:position w:val="-12"/>
        </w:rPr>
        <w:drawing>
          <wp:inline distT="0" distB="0" distL="0" distR="0">
            <wp:extent cx="181610" cy="222885"/>
            <wp:effectExtent l="0" t="0" r="8890" b="5715"/>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от расчетного давления заменяется на усилие </w:t>
      </w:r>
      <w:r>
        <w:rPr>
          <w:noProof/>
          <w:position w:val="-12"/>
        </w:rPr>
        <w:drawing>
          <wp:inline distT="0" distB="0" distL="0" distR="0">
            <wp:extent cx="234315" cy="234315"/>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от давления гидравлического испытания, определяемые согласно </w:t>
      </w:r>
      <w:hyperlink w:anchor="Par4985" w:tooltip="8.7.5.2. Минимальное усилие на прокладку, необходимое для сохранения плотности при рабочем давлении и давлении гидравлического испытания" w:history="1">
        <w:r>
          <w:rPr>
            <w:color w:val="0000FF"/>
          </w:rPr>
          <w:t>п. 8.7.5.2</w:t>
        </w:r>
      </w:hyperlink>
      <w:r>
        <w:t>.</w:t>
      </w:r>
    </w:p>
    <w:p w:rsidR="00000000" w:rsidRDefault="00B83F21">
      <w:pPr>
        <w:pStyle w:val="ConsPlusNormal"/>
        <w:ind w:firstLine="540"/>
        <w:jc w:val="both"/>
      </w:pPr>
    </w:p>
    <w:p w:rsidR="00000000" w:rsidRDefault="00B83F21">
      <w:pPr>
        <w:pStyle w:val="ConsPlusNormal"/>
        <w:jc w:val="center"/>
      </w:pPr>
      <w:r>
        <w:t>8.8.2. Определение напряжений по расчетным сечениям</w:t>
      </w:r>
    </w:p>
    <w:p w:rsidR="00000000" w:rsidRDefault="00B83F21">
      <w:pPr>
        <w:pStyle w:val="ConsPlusNormal"/>
        <w:ind w:firstLine="540"/>
        <w:jc w:val="both"/>
      </w:pPr>
    </w:p>
    <w:p w:rsidR="00000000" w:rsidRDefault="00B83F21">
      <w:pPr>
        <w:pStyle w:val="ConsPlusNormal"/>
        <w:ind w:firstLine="540"/>
        <w:jc w:val="both"/>
      </w:pPr>
      <w:bookmarkStart w:id="243" w:name="Par5168"/>
      <w:bookmarkEnd w:id="243"/>
      <w:r>
        <w:t>8.8.2.1. Моменты сопротивления фланца с коническим переходом определяются по формулам:</w:t>
      </w:r>
    </w:p>
    <w:p w:rsidR="00000000" w:rsidRDefault="00B83F21">
      <w:pPr>
        <w:pStyle w:val="ConsPlusNormal"/>
        <w:ind w:firstLine="540"/>
        <w:jc w:val="both"/>
      </w:pPr>
      <w:r>
        <w:t>для сечения A-A</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3429000" cy="533400"/>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3429000" cy="5334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сечения B-B</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3669030" cy="533400"/>
            <wp:effectExtent l="0" t="0" r="762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3669030" cy="533400"/>
                    </a:xfrm>
                    <a:prstGeom prst="rect">
                      <a:avLst/>
                    </a:prstGeom>
                    <a:noFill/>
                    <a:ln>
                      <a:noFill/>
                    </a:ln>
                  </pic:spPr>
                </pic:pic>
              </a:graphicData>
            </a:graphic>
          </wp:inline>
        </w:drawing>
      </w:r>
      <w:r>
        <w:t xml:space="preserve">, если </w:t>
      </w:r>
      <w:r>
        <w:rPr>
          <w:noProof/>
          <w:position w:val="-14"/>
        </w:rPr>
        <w:drawing>
          <wp:inline distT="0" distB="0" distL="0" distR="0">
            <wp:extent cx="427990" cy="234315"/>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42799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64"/>
        </w:rPr>
        <w:drawing>
          <wp:inline distT="0" distB="0" distL="0" distR="0">
            <wp:extent cx="3505200" cy="879475"/>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3505200" cy="879475"/>
                    </a:xfrm>
                    <a:prstGeom prst="rect">
                      <a:avLst/>
                    </a:prstGeom>
                    <a:noFill/>
                    <a:ln>
                      <a:noFill/>
                    </a:ln>
                  </pic:spPr>
                </pic:pic>
              </a:graphicData>
            </a:graphic>
          </wp:inline>
        </w:drawing>
      </w:r>
    </w:p>
    <w:p w:rsidR="00000000" w:rsidRDefault="00B83F21">
      <w:pPr>
        <w:pStyle w:val="ConsPlusNormal"/>
        <w:jc w:val="center"/>
      </w:pPr>
      <w:r>
        <w:rPr>
          <w:noProof/>
          <w:position w:val="-36"/>
        </w:rPr>
        <w:drawing>
          <wp:inline distT="0" distB="0" distL="0" distR="0">
            <wp:extent cx="2022475" cy="533400"/>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022475" cy="533400"/>
                    </a:xfrm>
                    <a:prstGeom prst="rect">
                      <a:avLst/>
                    </a:prstGeom>
                    <a:noFill/>
                    <a:ln>
                      <a:noFill/>
                    </a:ln>
                  </pic:spPr>
                </pic:pic>
              </a:graphicData>
            </a:graphic>
          </wp:inline>
        </w:drawing>
      </w:r>
      <w:r>
        <w:t xml:space="preserve">, если </w:t>
      </w:r>
      <w:r>
        <w:rPr>
          <w:noProof/>
          <w:position w:val="-14"/>
        </w:rPr>
        <w:drawing>
          <wp:inline distT="0" distB="0" distL="0" distR="0">
            <wp:extent cx="427990" cy="234315"/>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42799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2"/>
        </w:rPr>
        <w:drawing>
          <wp:inline distT="0" distB="0" distL="0" distR="0">
            <wp:extent cx="3646170" cy="486410"/>
            <wp:effectExtent l="0" t="0" r="0" b="889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3646170" cy="486410"/>
                    </a:xfrm>
                    <a:prstGeom prst="rect">
                      <a:avLst/>
                    </a:prstGeom>
                    <a:noFill/>
                    <a:ln>
                      <a:noFill/>
                    </a:ln>
                  </pic:spPr>
                </pic:pic>
              </a:graphicData>
            </a:graphic>
          </wp:inline>
        </w:drawing>
      </w:r>
      <w:r>
        <w:t>;</w:t>
      </w:r>
    </w:p>
    <w:p w:rsidR="00000000" w:rsidRDefault="00B83F21">
      <w:pPr>
        <w:pStyle w:val="ConsPlusNormal"/>
        <w:ind w:firstLine="540"/>
        <w:jc w:val="both"/>
      </w:pPr>
      <w:r>
        <w:t>для сечения C-C</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383030" cy="386715"/>
            <wp:effectExtent l="0" t="0" r="762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138303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Расчет производится, если </w:t>
      </w:r>
      <w:r>
        <w:rPr>
          <w:noProof/>
          <w:position w:val="-14"/>
        </w:rPr>
        <w:drawing>
          <wp:inline distT="0" distB="0" distL="0" distR="0">
            <wp:extent cx="486410" cy="234315"/>
            <wp:effectExtent l="0" t="0" r="889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Примечание. Если в рассматриваемом сечении расположен сварной шов, то расчет производится с введением коэффициента прочности сварного шва на изгиб согласно </w:t>
      </w:r>
      <w:hyperlink w:anchor="Par1749" w:tooltip="4. ОПРЕДЕЛЕНИЕ КОЭФФИЦИЕНТОВ ПРОЧНОСТИ" w:history="1">
        <w:r>
          <w:rPr>
            <w:color w:val="0000FF"/>
          </w:rPr>
          <w:t>разделу 4</w:t>
        </w:r>
      </w:hyperlink>
      <w:r>
        <w:t>.</w:t>
      </w:r>
    </w:p>
    <w:p w:rsidR="00000000" w:rsidRDefault="00B83F21">
      <w:pPr>
        <w:pStyle w:val="ConsPlusNormal"/>
        <w:ind w:firstLine="540"/>
        <w:jc w:val="both"/>
      </w:pPr>
    </w:p>
    <w:p w:rsidR="00000000" w:rsidRDefault="00B83F21">
      <w:pPr>
        <w:pStyle w:val="ConsPlusNormal"/>
        <w:ind w:firstLine="540"/>
        <w:jc w:val="both"/>
      </w:pPr>
      <w:bookmarkStart w:id="244" w:name="Par5188"/>
      <w:bookmarkEnd w:id="244"/>
      <w:r>
        <w:t>8.8</w:t>
      </w:r>
      <w:r>
        <w:t>.2.2. Момент сопротивления плоского &lt;*&gt; фланца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3364230" cy="533400"/>
            <wp:effectExtent l="0" t="0" r="762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3364230" cy="5334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w:t>
      </w:r>
    </w:p>
    <w:p w:rsidR="00000000" w:rsidRDefault="00B83F21">
      <w:pPr>
        <w:pStyle w:val="ConsPlusNormal"/>
        <w:ind w:firstLine="540"/>
        <w:jc w:val="both"/>
      </w:pPr>
      <w:r>
        <w:t>&lt;*&gt; Приварка плоского приварного фланца к изделию (труба, сосуд) одним сварным швом не допускается.</w:t>
      </w:r>
    </w:p>
    <w:p w:rsidR="00000000" w:rsidRDefault="00B83F21">
      <w:pPr>
        <w:pStyle w:val="ConsPlusNormal"/>
        <w:ind w:firstLine="540"/>
        <w:jc w:val="both"/>
      </w:pPr>
    </w:p>
    <w:p w:rsidR="00000000" w:rsidRDefault="00B83F21">
      <w:pPr>
        <w:pStyle w:val="ConsPlusNormal"/>
        <w:ind w:firstLine="540"/>
        <w:jc w:val="both"/>
      </w:pPr>
      <w:bookmarkStart w:id="245" w:name="Par5195"/>
      <w:bookmarkEnd w:id="245"/>
      <w:r>
        <w:t>8.8.2.3. Момент сопротивления фланца с нажимным кольцом определяется по формулам:</w:t>
      </w:r>
    </w:p>
    <w:p w:rsidR="00000000" w:rsidRDefault="00B83F21">
      <w:pPr>
        <w:pStyle w:val="ConsPlusNormal"/>
        <w:ind w:firstLine="540"/>
        <w:jc w:val="both"/>
      </w:pPr>
      <w:r>
        <w:t>для опорного бурта</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2948305" cy="533400"/>
            <wp:effectExtent l="0" t="0" r="4445"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948305" cy="5334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нажимного кольца</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652905" cy="386715"/>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165290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8.8.2.4. Для фланцевых соединений значение редуцированного диаметра отверстия следует принимать:</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38505" cy="234315"/>
            <wp:effectExtent l="0" t="0" r="4445"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 xml:space="preserve"> при </w:t>
      </w:r>
      <w:r>
        <w:rPr>
          <w:noProof/>
          <w:position w:val="-14"/>
        </w:rPr>
        <w:drawing>
          <wp:inline distT="0" distB="0" distL="0" distR="0">
            <wp:extent cx="838200" cy="234315"/>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8382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400810" cy="234315"/>
            <wp:effectExtent l="0" t="0" r="889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400810" cy="234315"/>
                    </a:xfrm>
                    <a:prstGeom prst="rect">
                      <a:avLst/>
                    </a:prstGeom>
                    <a:noFill/>
                    <a:ln>
                      <a:noFill/>
                    </a:ln>
                  </pic:spPr>
                </pic:pic>
              </a:graphicData>
            </a:graphic>
          </wp:inline>
        </w:drawing>
      </w:r>
      <w:r>
        <w:t xml:space="preserve"> при </w:t>
      </w:r>
      <w:r>
        <w:rPr>
          <w:noProof/>
          <w:position w:val="-14"/>
        </w:rPr>
        <w:drawing>
          <wp:inline distT="0" distB="0" distL="0" distR="0">
            <wp:extent cx="838200" cy="234315"/>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8382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8.8.2.5. Напряжение во фланцах во всех сечениях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6"/>
        </w:rPr>
        <w:drawing>
          <wp:inline distT="0" distB="0" distL="0" distR="0">
            <wp:extent cx="152400" cy="134620"/>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M/W,</w:t>
      </w:r>
    </w:p>
    <w:p w:rsidR="00000000" w:rsidRDefault="00B83F21">
      <w:pPr>
        <w:pStyle w:val="ConsPlusNormal"/>
        <w:ind w:firstLine="540"/>
        <w:jc w:val="both"/>
      </w:pPr>
    </w:p>
    <w:p w:rsidR="00000000" w:rsidRDefault="00B83F21">
      <w:pPr>
        <w:pStyle w:val="ConsPlusNormal"/>
        <w:ind w:firstLine="540"/>
        <w:jc w:val="both"/>
      </w:pPr>
      <w:r>
        <w:t xml:space="preserve">где M - изгибающий момент для трех состояний фланцевого соединения, Н x мм; определяется согласно </w:t>
      </w:r>
      <w:hyperlink w:anchor="Par5121" w:tooltip="8.8.1.2. Изгибающий момент от усилия обжатия прокладки определяется по формулам:" w:history="1">
        <w:r>
          <w:rPr>
            <w:color w:val="0000FF"/>
          </w:rPr>
          <w:t>пп. 8.8.1.2</w:t>
        </w:r>
      </w:hyperlink>
      <w:r>
        <w:t xml:space="preserve"> - </w:t>
      </w:r>
      <w:hyperlink w:anchor="Par5164" w:tooltip="8.8.1.4. Изгибающие моменты _ во фланцах, в нажимном кольце и опорном бурте от давления гидравлического испытания _ определяются по формулам п. 8.8.1.3. При этом в формулах определения усилий _, _, _ вместо расчетного давления p подставляется давление гидравлического испытания _, усилие _ от расчетного давления заменяется на усилие _ от давления гидравлического испытания, определяемые согласно п. 8.7.5.2." w:history="1">
        <w:r>
          <w:rPr>
            <w:color w:val="0000FF"/>
          </w:rPr>
          <w:t>8.8.1.4</w:t>
        </w:r>
      </w:hyperlink>
      <w:r>
        <w:t>;</w:t>
      </w:r>
    </w:p>
    <w:p w:rsidR="00000000" w:rsidRDefault="00B83F21">
      <w:pPr>
        <w:pStyle w:val="ConsPlusNormal"/>
        <w:ind w:firstLine="540"/>
        <w:jc w:val="both"/>
      </w:pPr>
      <w:r>
        <w:t xml:space="preserve">W - момент сопротивления, мм3; определяется в соответствии с </w:t>
      </w:r>
      <w:hyperlink w:anchor="Par5168" w:tooltip="8.8.2.1. Моменты сопротивления фланца с коническим переходом определяются по формулам:" w:history="1">
        <w:r>
          <w:rPr>
            <w:color w:val="0000FF"/>
          </w:rPr>
          <w:t>пп. 8.8.2.1</w:t>
        </w:r>
      </w:hyperlink>
      <w:r>
        <w:t xml:space="preserve"> - </w:t>
      </w:r>
      <w:hyperlink w:anchor="Par5195" w:tooltip="8.8.2.3. Момент сопротивления фланца с нажимным кольцом определяется по формулам:" w:history="1">
        <w:r>
          <w:rPr>
            <w:color w:val="0000FF"/>
          </w:rPr>
          <w:t>8.8.2.3</w:t>
        </w:r>
      </w:hyperlink>
      <w:r>
        <w:t>.</w:t>
      </w:r>
    </w:p>
    <w:p w:rsidR="00000000" w:rsidRDefault="00B83F21">
      <w:pPr>
        <w:pStyle w:val="ConsPlusNormal"/>
        <w:ind w:firstLine="540"/>
        <w:jc w:val="both"/>
      </w:pPr>
      <w:r>
        <w:t>Проверка напряжений производится во всех расчетных сечениях при всех видах нагружения.</w:t>
      </w:r>
    </w:p>
    <w:p w:rsidR="00000000" w:rsidRDefault="00B83F21">
      <w:pPr>
        <w:pStyle w:val="ConsPlusNormal"/>
        <w:ind w:firstLine="540"/>
        <w:jc w:val="both"/>
      </w:pPr>
      <w:bookmarkStart w:id="246" w:name="Par5217"/>
      <w:bookmarkEnd w:id="246"/>
      <w:r>
        <w:t>8.8.2.6. Для всех сечений и всех видов нагруже</w:t>
      </w:r>
      <w:r>
        <w:t>ния должно выполняться условие прочности</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574675" cy="234315"/>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5746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Допускается превышение расчетного напряжения в сечениях над допускаемым на 5%.</w:t>
      </w:r>
    </w:p>
    <w:p w:rsidR="00000000" w:rsidRDefault="00B83F21">
      <w:pPr>
        <w:pStyle w:val="ConsPlusNormal"/>
        <w:ind w:firstLine="540"/>
        <w:jc w:val="both"/>
      </w:pPr>
      <w:r>
        <w:t>8.8.2.7. Для оптимизации размеров фланцев рекомендуется:</w:t>
      </w:r>
    </w:p>
    <w:p w:rsidR="00000000" w:rsidRDefault="00B83F21">
      <w:pPr>
        <w:pStyle w:val="ConsPlusNormal"/>
        <w:ind w:firstLine="540"/>
        <w:jc w:val="both"/>
      </w:pPr>
      <w:r>
        <w:t>для фланцевого соединения с коническим п</w:t>
      </w:r>
      <w:r>
        <w:t>ереходом</w:t>
      </w:r>
    </w:p>
    <w:p w:rsidR="00000000" w:rsidRDefault="00B83F21">
      <w:pPr>
        <w:pStyle w:val="ConsPlusNormal"/>
        <w:ind w:firstLine="540"/>
        <w:jc w:val="both"/>
      </w:pPr>
      <w:r>
        <w:t xml:space="preserve">изменить значение </w:t>
      </w:r>
      <w:r>
        <w:rPr>
          <w:noProof/>
          <w:position w:val="-12"/>
        </w:rPr>
        <w:drawing>
          <wp:inline distT="0" distB="0" distL="0" distR="0">
            <wp:extent cx="152400" cy="234315"/>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в </w:t>
      </w:r>
      <w:r>
        <w:rPr>
          <w:noProof/>
          <w:position w:val="-16"/>
        </w:rPr>
        <w:drawing>
          <wp:inline distT="0" distB="0" distL="0" distR="0">
            <wp:extent cx="668020" cy="275590"/>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668020" cy="275590"/>
                    </a:xfrm>
                    <a:prstGeom prst="rect">
                      <a:avLst/>
                    </a:prstGeom>
                    <a:noFill/>
                    <a:ln>
                      <a:noFill/>
                    </a:ln>
                  </pic:spPr>
                </pic:pic>
              </a:graphicData>
            </a:graphic>
          </wp:inline>
        </w:drawing>
      </w:r>
      <w:r>
        <w:t xml:space="preserve"> раз, но </w:t>
      </w:r>
      <w:r>
        <w:rPr>
          <w:noProof/>
          <w:position w:val="-12"/>
        </w:rPr>
        <w:drawing>
          <wp:inline distT="0" distB="0" distL="0" distR="0">
            <wp:extent cx="152400" cy="234315"/>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должно быть не менее чем </w:t>
      </w:r>
      <w:r>
        <w:rPr>
          <w:noProof/>
          <w:position w:val="-12"/>
        </w:rPr>
        <w:drawing>
          <wp:inline distT="0" distB="0" distL="0" distR="0">
            <wp:extent cx="328295" cy="234315"/>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328295" cy="234315"/>
                    </a:xfrm>
                    <a:prstGeom prst="rect">
                      <a:avLst/>
                    </a:prstGeom>
                    <a:noFill/>
                    <a:ln>
                      <a:noFill/>
                    </a:ln>
                  </pic:spPr>
                </pic:pic>
              </a:graphicData>
            </a:graphic>
          </wp:inline>
        </w:drawing>
      </w:r>
      <w:r>
        <w:t>, если расчетные напряжения по сечению A-A отличаются от допускаемых более че</w:t>
      </w:r>
      <w:r>
        <w:t xml:space="preserve">м на 5%. Расчет фланцевого соединения при новом значении </w:t>
      </w:r>
      <w:r>
        <w:rPr>
          <w:noProof/>
          <w:position w:val="-12"/>
        </w:rPr>
        <w:drawing>
          <wp:inline distT="0" distB="0" distL="0" distR="0">
            <wp:extent cx="152400" cy="22860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следует повторить, начиная с </w:t>
      </w:r>
      <w:hyperlink w:anchor="Par4906" w:tooltip="8.7.4.1. Диаметр окружности шпилек и наружный диаметр фланца определяются по формулам:" w:history="1">
        <w:r>
          <w:rPr>
            <w:color w:val="0000FF"/>
          </w:rPr>
          <w:t>п. 8.7.4.1</w:t>
        </w:r>
      </w:hyperlink>
      <w:r>
        <w:t xml:space="preserve"> до вып</w:t>
      </w:r>
      <w:r>
        <w:t>олнения условия прочности;</w:t>
      </w:r>
    </w:p>
    <w:p w:rsidR="00000000" w:rsidRDefault="00B83F21">
      <w:pPr>
        <w:pStyle w:val="ConsPlusNormal"/>
        <w:ind w:firstLine="540"/>
        <w:jc w:val="both"/>
      </w:pPr>
      <w:r>
        <w:t xml:space="preserve">изменить значение </w:t>
      </w:r>
      <w:r>
        <w:rPr>
          <w:noProof/>
          <w:position w:val="-12"/>
        </w:rPr>
        <w:drawing>
          <wp:inline distT="0" distB="0" distL="0" distR="0">
            <wp:extent cx="152400" cy="234315"/>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в </w:t>
      </w:r>
      <w:r>
        <w:rPr>
          <w:noProof/>
          <w:position w:val="-16"/>
        </w:rPr>
        <w:drawing>
          <wp:inline distT="0" distB="0" distL="0" distR="0">
            <wp:extent cx="668020" cy="275590"/>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668020" cy="275590"/>
                    </a:xfrm>
                    <a:prstGeom prst="rect">
                      <a:avLst/>
                    </a:prstGeom>
                    <a:noFill/>
                    <a:ln>
                      <a:noFill/>
                    </a:ln>
                  </pic:spPr>
                </pic:pic>
              </a:graphicData>
            </a:graphic>
          </wp:inline>
        </w:drawing>
      </w:r>
      <w:r>
        <w:t xml:space="preserve"> раз и повторить расчет, начиная с </w:t>
      </w:r>
      <w:hyperlink w:anchor="Par4906" w:tooltip="8.7.4.1. Диаметр окружности шпилек и наружный диаметр фланца определяются по формулам:" w:history="1">
        <w:r>
          <w:rPr>
            <w:color w:val="0000FF"/>
          </w:rPr>
          <w:t>п. 8.7.4.1</w:t>
        </w:r>
      </w:hyperlink>
      <w:r>
        <w:t>, если расчетные напряжения по сечению C-C отличаются от допускаемых более чем на 5%;</w:t>
      </w:r>
    </w:p>
    <w:p w:rsidR="00000000" w:rsidRDefault="00B83F21">
      <w:pPr>
        <w:pStyle w:val="ConsPlusNormal"/>
        <w:ind w:firstLine="540"/>
        <w:jc w:val="both"/>
      </w:pPr>
      <w:r>
        <w:t xml:space="preserve">изменить значение </w:t>
      </w:r>
      <w:r>
        <w:rPr>
          <w:noProof/>
          <w:position w:val="-12"/>
        </w:rPr>
        <w:drawing>
          <wp:inline distT="0" distB="0" distL="0" distR="0">
            <wp:extent cx="181610" cy="234315"/>
            <wp:effectExtent l="0" t="0" r="889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в </w:t>
      </w:r>
      <w:r>
        <w:rPr>
          <w:noProof/>
          <w:position w:val="-14"/>
        </w:rPr>
        <w:drawing>
          <wp:inline distT="0" distB="0" distL="0" distR="0">
            <wp:extent cx="826770" cy="252095"/>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826770" cy="252095"/>
                    </a:xfrm>
                    <a:prstGeom prst="rect">
                      <a:avLst/>
                    </a:prstGeom>
                    <a:noFill/>
                    <a:ln>
                      <a:noFill/>
                    </a:ln>
                  </pic:spPr>
                </pic:pic>
              </a:graphicData>
            </a:graphic>
          </wp:inline>
        </w:drawing>
      </w:r>
      <w:r>
        <w:t xml:space="preserve"> раз, и расчет при новом значении следует повторить, начиная с </w:t>
      </w:r>
      <w:hyperlink w:anchor="Par5168" w:tooltip="8.8.2.1. Моменты сопротивления фланца с коническим переходом определяются по формулам:" w:history="1">
        <w:r>
          <w:rPr>
            <w:color w:val="0000FF"/>
          </w:rPr>
          <w:t>п. 8.8.2.1</w:t>
        </w:r>
      </w:hyperlink>
      <w:r>
        <w:t xml:space="preserve"> до выполнения условия прочности, если расчетные напряжения по сече</w:t>
      </w:r>
      <w:r>
        <w:t>нию B-B отличаются от допускаемых более чем на 5%.</w:t>
      </w:r>
    </w:p>
    <w:p w:rsidR="00000000" w:rsidRDefault="00B83F21">
      <w:pPr>
        <w:pStyle w:val="ConsPlusNormal"/>
        <w:ind w:firstLine="540"/>
        <w:jc w:val="both"/>
      </w:pPr>
      <w:r>
        <w:t>По окончании проверки выполнения условия прочности необходимо проверить условия</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879475" cy="42799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8794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Если </w:t>
      </w:r>
      <w:r>
        <w:rPr>
          <w:noProof/>
          <w:position w:val="-12"/>
        </w:rPr>
        <w:drawing>
          <wp:inline distT="0" distB="0" distL="0" distR="0">
            <wp:extent cx="949325" cy="234315"/>
            <wp:effectExtent l="0" t="0" r="3175"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949325" cy="234315"/>
                    </a:xfrm>
                    <a:prstGeom prst="rect">
                      <a:avLst/>
                    </a:prstGeom>
                    <a:noFill/>
                    <a:ln>
                      <a:noFill/>
                    </a:ln>
                  </pic:spPr>
                </pic:pic>
              </a:graphicData>
            </a:graphic>
          </wp:inline>
        </w:drawing>
      </w:r>
      <w:r>
        <w:t>, то расчет фланца следует повторить, начиная</w:t>
      </w:r>
      <w:r>
        <w:t xml:space="preserve"> с </w:t>
      </w:r>
      <w:hyperlink w:anchor="Par4906" w:tooltip="8.7.4.1. Диаметр окружности шпилек и наружный диаметр фланца определяются по формулам:" w:history="1">
        <w:r>
          <w:rPr>
            <w:color w:val="0000FF"/>
          </w:rPr>
          <w:t>п. 8.7.4.1</w:t>
        </w:r>
      </w:hyperlink>
      <w:r>
        <w:t xml:space="preserve"> при значении </w:t>
      </w:r>
      <w:r>
        <w:rPr>
          <w:noProof/>
          <w:position w:val="-12"/>
        </w:rPr>
        <w:drawing>
          <wp:inline distT="0" distB="0" distL="0" distR="0">
            <wp:extent cx="832485" cy="234315"/>
            <wp:effectExtent l="0" t="0" r="5715"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t xml:space="preserve">. Если </w:t>
      </w:r>
      <w:r>
        <w:rPr>
          <w:noProof/>
          <w:position w:val="-12"/>
        </w:rPr>
        <w:drawing>
          <wp:inline distT="0" distB="0" distL="0" distR="0">
            <wp:extent cx="949325" cy="234315"/>
            <wp:effectExtent l="0" t="0" r="3175"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949325" cy="234315"/>
                    </a:xfrm>
                    <a:prstGeom prst="rect">
                      <a:avLst/>
                    </a:prstGeom>
                    <a:noFill/>
                    <a:ln>
                      <a:noFill/>
                    </a:ln>
                  </pic:spPr>
                </pic:pic>
              </a:graphicData>
            </a:graphic>
          </wp:inline>
        </w:drawing>
      </w:r>
      <w:r>
        <w:t>, то расчет фланца следует повторит</w:t>
      </w:r>
      <w:r>
        <w:t xml:space="preserve">ь, начиная с </w:t>
      </w:r>
      <w:hyperlink w:anchor="Par5168" w:tooltip="8.8.2.1. Моменты сопротивления фланца с коническим переходом определяются по формулам:" w:history="1">
        <w:r>
          <w:rPr>
            <w:color w:val="0000FF"/>
          </w:rPr>
          <w:t>п. 8.8.2.1</w:t>
        </w:r>
      </w:hyperlink>
      <w:r>
        <w:t xml:space="preserve"> при значении </w:t>
      </w:r>
      <w:r>
        <w:rPr>
          <w:noProof/>
          <w:position w:val="-12"/>
        </w:rPr>
        <w:drawing>
          <wp:inline distT="0" distB="0" distL="0" distR="0">
            <wp:extent cx="879475" cy="234315"/>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r>
        <w:t>;</w:t>
      </w:r>
    </w:p>
    <w:p w:rsidR="00000000" w:rsidRDefault="00B83F21">
      <w:pPr>
        <w:pStyle w:val="ConsPlusNormal"/>
        <w:ind w:firstLine="540"/>
        <w:jc w:val="both"/>
      </w:pPr>
      <w:r>
        <w:t>для плоского фланцевого соединения</w:t>
      </w:r>
    </w:p>
    <w:p w:rsidR="00000000" w:rsidRDefault="00B83F21">
      <w:pPr>
        <w:pStyle w:val="ConsPlusNormal"/>
        <w:ind w:firstLine="540"/>
        <w:jc w:val="both"/>
      </w:pPr>
      <w:r>
        <w:t xml:space="preserve">увеличить значение </w:t>
      </w:r>
      <w:r>
        <w:rPr>
          <w:noProof/>
          <w:position w:val="-14"/>
        </w:rPr>
        <w:drawing>
          <wp:inline distT="0" distB="0" distL="0" distR="0">
            <wp:extent cx="181610" cy="234315"/>
            <wp:effectExtent l="0" t="0" r="889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в </w:t>
      </w:r>
      <w:r>
        <w:rPr>
          <w:noProof/>
          <w:position w:val="-16"/>
        </w:rPr>
        <w:drawing>
          <wp:inline distT="0" distB="0" distL="0" distR="0">
            <wp:extent cx="668020" cy="275590"/>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668020" cy="275590"/>
                    </a:xfrm>
                    <a:prstGeom prst="rect">
                      <a:avLst/>
                    </a:prstGeom>
                    <a:noFill/>
                    <a:ln>
                      <a:noFill/>
                    </a:ln>
                  </pic:spPr>
                </pic:pic>
              </a:graphicData>
            </a:graphic>
          </wp:inline>
        </w:drawing>
      </w:r>
      <w:r>
        <w:t xml:space="preserve"> раз, при этом </w:t>
      </w:r>
      <w:r>
        <w:rPr>
          <w:noProof/>
          <w:position w:val="-14"/>
        </w:rPr>
        <w:drawing>
          <wp:inline distT="0" distB="0" distL="0" distR="0">
            <wp:extent cx="269875" cy="234315"/>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должно быть не более чем значение выражения </w:t>
      </w:r>
      <w:r>
        <w:rPr>
          <w:noProof/>
          <w:position w:val="-14"/>
        </w:rPr>
        <w:drawing>
          <wp:inline distT="0" distB="0" distL="0" distR="0">
            <wp:extent cx="826770" cy="234315"/>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 если расчетные напряжения по сечению A-A превышают допускаемы</w:t>
      </w:r>
      <w:r>
        <w:t xml:space="preserve">е более чем на 5%. Расчет плоского фланца при новом значении </w:t>
      </w:r>
      <w:r>
        <w:rPr>
          <w:noProof/>
          <w:position w:val="-14"/>
        </w:rPr>
        <w:drawing>
          <wp:inline distT="0" distB="0" distL="0" distR="0">
            <wp:extent cx="181610" cy="234315"/>
            <wp:effectExtent l="0" t="0" r="889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следует повторить, начиная с </w:t>
      </w:r>
      <w:hyperlink w:anchor="Par5188" w:tooltip="8.8.2.2. Момент сопротивления плоского &lt;*&gt; фланца определяется по формуле" w:history="1">
        <w:r>
          <w:rPr>
            <w:color w:val="0000FF"/>
          </w:rPr>
          <w:t>п. 8.8.2.2</w:t>
        </w:r>
      </w:hyperlink>
      <w:r>
        <w:t xml:space="preserve"> до выполнения у</w:t>
      </w:r>
      <w:r>
        <w:t>словия прочности.</w:t>
      </w:r>
    </w:p>
    <w:p w:rsidR="00000000" w:rsidRDefault="00B83F21">
      <w:pPr>
        <w:pStyle w:val="ConsPlusNormal"/>
        <w:ind w:firstLine="540"/>
        <w:jc w:val="both"/>
      </w:pPr>
      <w:r>
        <w:t xml:space="preserve">Если обеспечить выполнение условия </w:t>
      </w:r>
      <w:r>
        <w:rPr>
          <w:noProof/>
          <w:position w:val="-14"/>
        </w:rPr>
        <w:drawing>
          <wp:inline distT="0" distB="0" distL="0" distR="0">
            <wp:extent cx="1195705" cy="234315"/>
            <wp:effectExtent l="0" t="0" r="4445"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195705" cy="234315"/>
                    </a:xfrm>
                    <a:prstGeom prst="rect">
                      <a:avLst/>
                    </a:prstGeom>
                    <a:noFill/>
                    <a:ln>
                      <a:noFill/>
                    </a:ln>
                  </pic:spPr>
                </pic:pic>
              </a:graphicData>
            </a:graphic>
          </wp:inline>
        </w:drawing>
      </w:r>
      <w:r>
        <w:t xml:space="preserve"> не удается, то рекомендуется перейти на фланец с коническим переходом.</w:t>
      </w:r>
    </w:p>
    <w:p w:rsidR="00000000" w:rsidRDefault="00B83F21">
      <w:pPr>
        <w:pStyle w:val="ConsPlusNormal"/>
        <w:ind w:firstLine="540"/>
        <w:jc w:val="both"/>
      </w:pPr>
    </w:p>
    <w:p w:rsidR="00000000" w:rsidRDefault="00B83F21">
      <w:pPr>
        <w:pStyle w:val="ConsPlusNormal"/>
        <w:jc w:val="center"/>
      </w:pPr>
      <w:bookmarkStart w:id="247" w:name="Par5236"/>
      <w:bookmarkEnd w:id="247"/>
      <w:r>
        <w:t>8.8.3. Проверка толщины тарелки фланцев</w:t>
      </w:r>
    </w:p>
    <w:p w:rsidR="00000000" w:rsidRDefault="00B83F21">
      <w:pPr>
        <w:pStyle w:val="ConsPlusNormal"/>
        <w:jc w:val="center"/>
      </w:pPr>
      <w:r>
        <w:t>по предельному состоянию</w:t>
      </w:r>
    </w:p>
    <w:p w:rsidR="00000000" w:rsidRDefault="00B83F21">
      <w:pPr>
        <w:pStyle w:val="ConsPlusNormal"/>
        <w:ind w:firstLine="540"/>
        <w:jc w:val="both"/>
      </w:pPr>
    </w:p>
    <w:p w:rsidR="00000000" w:rsidRDefault="00B83F21">
      <w:pPr>
        <w:pStyle w:val="ConsPlusNormal"/>
        <w:ind w:firstLine="540"/>
        <w:jc w:val="both"/>
      </w:pPr>
      <w:r>
        <w:t>8.8.3.1. Вычис</w:t>
      </w:r>
      <w:r>
        <w:t>ление вспомогательных величин:</w:t>
      </w:r>
    </w:p>
    <w:p w:rsidR="00000000" w:rsidRDefault="00B83F21">
      <w:pPr>
        <w:pStyle w:val="ConsPlusNormal"/>
        <w:ind w:firstLine="540"/>
        <w:jc w:val="both"/>
      </w:pPr>
      <w:r>
        <w:t>для фланцев с прокладочным уплотнением</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2262505" cy="515620"/>
            <wp:effectExtent l="0" t="0" r="4445"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262505" cy="5156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8"/>
        </w:rPr>
        <w:drawing>
          <wp:inline distT="0" distB="0" distL="0" distR="0">
            <wp:extent cx="2209800" cy="562610"/>
            <wp:effectExtent l="0" t="0" r="0" b="889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2209800" cy="562610"/>
                    </a:xfrm>
                    <a:prstGeom prst="rect">
                      <a:avLst/>
                    </a:prstGeom>
                    <a:noFill/>
                    <a:ln>
                      <a:noFill/>
                    </a:ln>
                  </pic:spPr>
                </pic:pic>
              </a:graphicData>
            </a:graphic>
          </wp:inline>
        </w:drawing>
      </w:r>
      <w:r>
        <w:t>;</w:t>
      </w:r>
    </w:p>
    <w:p w:rsidR="00000000" w:rsidRDefault="00B83F21">
      <w:pPr>
        <w:pStyle w:val="ConsPlusNormal"/>
        <w:ind w:firstLine="540"/>
        <w:jc w:val="both"/>
      </w:pPr>
      <w:r>
        <w:rPr>
          <w:noProof/>
          <w:position w:val="-30"/>
        </w:rPr>
        <w:drawing>
          <wp:inline distT="0" distB="0" distL="0" distR="0">
            <wp:extent cx="1547495" cy="451485"/>
            <wp:effectExtent l="0" t="0" r="0" b="5715"/>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54749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фланцев с коническим переходом</w:t>
      </w:r>
    </w:p>
    <w:p w:rsidR="00000000" w:rsidRDefault="00B83F21">
      <w:pPr>
        <w:pStyle w:val="ConsPlusNormal"/>
        <w:ind w:firstLine="540"/>
        <w:jc w:val="both"/>
      </w:pPr>
    </w:p>
    <w:p w:rsidR="00000000" w:rsidRDefault="00B83F21">
      <w:pPr>
        <w:pStyle w:val="ConsPlusNormal"/>
        <w:ind w:firstLine="540"/>
        <w:jc w:val="both"/>
      </w:pPr>
      <w:r>
        <w:t xml:space="preserve">при </w:t>
      </w:r>
      <w:r>
        <w:rPr>
          <w:noProof/>
          <w:position w:val="-10"/>
        </w:rPr>
        <w:drawing>
          <wp:inline distT="0" distB="0" distL="0" distR="0">
            <wp:extent cx="462915" cy="205105"/>
            <wp:effectExtent l="0" t="0" r="0" b="4445"/>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462915" cy="205105"/>
                    </a:xfrm>
                    <a:prstGeom prst="rect">
                      <a:avLst/>
                    </a:prstGeom>
                    <a:noFill/>
                    <a:ln>
                      <a:noFill/>
                    </a:ln>
                  </pic:spPr>
                </pic:pic>
              </a:graphicData>
            </a:graphic>
          </wp:inline>
        </w:drawing>
      </w:r>
      <w:r>
        <w:t xml:space="preserve"> </w:t>
      </w:r>
      <w:r>
        <w:rPr>
          <w:noProof/>
          <w:position w:val="-30"/>
        </w:rPr>
        <w:drawing>
          <wp:inline distT="0" distB="0" distL="0" distR="0">
            <wp:extent cx="727075" cy="462915"/>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72707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w:t>
      </w:r>
      <w:r>
        <w:rPr>
          <w:noProof/>
          <w:position w:val="-10"/>
        </w:rPr>
        <w:drawing>
          <wp:inline distT="0" distB="0" distL="0" distR="0">
            <wp:extent cx="462915" cy="205105"/>
            <wp:effectExtent l="0" t="0" r="0" b="4445"/>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462915" cy="205105"/>
                    </a:xfrm>
                    <a:prstGeom prst="rect">
                      <a:avLst/>
                    </a:prstGeom>
                    <a:noFill/>
                    <a:ln>
                      <a:noFill/>
                    </a:ln>
                  </pic:spPr>
                </pic:pic>
              </a:graphicData>
            </a:graphic>
          </wp:inline>
        </w:drawing>
      </w:r>
      <w:r>
        <w:t xml:space="preserve"> </w:t>
      </w:r>
      <w:r>
        <w:rPr>
          <w:noProof/>
          <w:position w:val="-34"/>
        </w:rPr>
        <w:drawing>
          <wp:inline distT="0" distB="0" distL="0" distR="0">
            <wp:extent cx="1647190" cy="515620"/>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1647190" cy="5156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4"/>
        </w:rPr>
        <w:drawing>
          <wp:inline distT="0" distB="0" distL="0" distR="0">
            <wp:extent cx="1031875" cy="486410"/>
            <wp:effectExtent l="0" t="0" r="0" b="889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103187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плоских фланцев</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727075" cy="46291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72707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опорного бурта</w:t>
      </w:r>
    </w:p>
    <w:p w:rsidR="00000000" w:rsidRDefault="00B83F21">
      <w:pPr>
        <w:pStyle w:val="ConsPlusNormal"/>
        <w:ind w:firstLine="540"/>
        <w:jc w:val="both"/>
      </w:pPr>
      <w:r>
        <w:t xml:space="preserve">в формулах вычисления вспомогательных величин A, </w:t>
      </w:r>
      <w:r>
        <w:rPr>
          <w:noProof/>
          <w:position w:val="-10"/>
        </w:rPr>
        <w:drawing>
          <wp:inline distT="0" distB="0" distL="0" distR="0">
            <wp:extent cx="152400" cy="181610"/>
            <wp:effectExtent l="0" t="0" r="0" b="889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 xml:space="preserve">, B заменить </w:t>
      </w:r>
      <w:r>
        <w:rPr>
          <w:noProof/>
          <w:position w:val="-12"/>
        </w:rPr>
        <w:drawing>
          <wp:inline distT="0" distB="0" distL="0" distR="0">
            <wp:extent cx="117475" cy="234315"/>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17475" cy="234315"/>
                    </a:xfrm>
                    <a:prstGeom prst="rect">
                      <a:avLst/>
                    </a:prstGeom>
                    <a:noFill/>
                    <a:ln>
                      <a:noFill/>
                    </a:ln>
                  </pic:spPr>
                </pic:pic>
              </a:graphicData>
            </a:graphic>
          </wp:inline>
        </w:drawing>
      </w:r>
      <w:r>
        <w:t xml:space="preserve"> на </w:t>
      </w:r>
      <w:r>
        <w:rPr>
          <w:noProof/>
          <w:position w:val="-12"/>
        </w:rPr>
        <w:drawing>
          <wp:inline distT="0" distB="0" distL="0" distR="0">
            <wp:extent cx="128905" cy="222885"/>
            <wp:effectExtent l="0" t="0" r="4445" b="5715"/>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128905" cy="222885"/>
                    </a:xfrm>
                    <a:prstGeom prst="rect">
                      <a:avLst/>
                    </a:prstGeom>
                    <a:noFill/>
                    <a:ln>
                      <a:noFill/>
                    </a:ln>
                  </pic:spPr>
                </pic:pic>
              </a:graphicData>
            </a:graphic>
          </wp:inline>
        </w:drawing>
      </w:r>
      <w:r>
        <w:t xml:space="preserve">, </w:t>
      </w:r>
      <w:r>
        <w:rPr>
          <w:noProof/>
          <w:position w:val="-12"/>
        </w:rPr>
        <w:drawing>
          <wp:inline distT="0" distB="0" distL="0" distR="0">
            <wp:extent cx="134620" cy="234315"/>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на </w:t>
      </w:r>
      <w:r>
        <w:rPr>
          <w:noProof/>
          <w:position w:val="-12"/>
        </w:rPr>
        <w:drawing>
          <wp:inline distT="0" distB="0" distL="0" distR="0">
            <wp:extent cx="128905" cy="222885"/>
            <wp:effectExtent l="0" t="0" r="4445" b="5715"/>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128905" cy="2228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031875" cy="486410"/>
            <wp:effectExtent l="0" t="0" r="0" b="889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103187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для нажимного кольца</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741170" cy="451485"/>
            <wp:effectExtent l="0" t="0" r="0" b="5715"/>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74117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Если при затяге шпилек используется гидравли</w:t>
      </w:r>
      <w:r>
        <w:t xml:space="preserve">ческое или другое устройство (без применения крутящего момента), обеспечивающее надежный контроль за усилием затяга, то вместо допускаемого напряжения </w:t>
      </w:r>
      <w:r>
        <w:rPr>
          <w:noProof/>
          <w:position w:val="-12"/>
        </w:rPr>
        <w:drawing>
          <wp:inline distT="0" distB="0" distL="0" distR="0">
            <wp:extent cx="299085" cy="234315"/>
            <wp:effectExtent l="0" t="0" r="5715"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в формулу вычисления коэффициента A подставляется максимальное расче</w:t>
      </w:r>
      <w:r>
        <w:t>тное напряжение в шпильках, по которому выбран диаметр шпилек;</w:t>
      </w:r>
    </w:p>
    <w:p w:rsidR="00000000" w:rsidRDefault="00B83F21">
      <w:pPr>
        <w:pStyle w:val="ConsPlusNormal"/>
        <w:ind w:firstLine="540"/>
        <w:jc w:val="both"/>
      </w:pPr>
      <w:r>
        <w:t>для фланцев с коническим переходом и мембранным уплотнением</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2766695" cy="486410"/>
            <wp:effectExtent l="0" t="0" r="0" b="889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2766695" cy="486410"/>
                    </a:xfrm>
                    <a:prstGeom prst="rect">
                      <a:avLst/>
                    </a:prstGeom>
                    <a:noFill/>
                    <a:ln>
                      <a:noFill/>
                    </a:ln>
                  </pic:spPr>
                </pic:pic>
              </a:graphicData>
            </a:graphic>
          </wp:inline>
        </w:drawing>
      </w:r>
    </w:p>
    <w:p w:rsidR="00000000" w:rsidRDefault="00B83F21">
      <w:pPr>
        <w:pStyle w:val="ConsPlusNormal"/>
        <w:jc w:val="center"/>
      </w:pPr>
      <w:r>
        <w:rPr>
          <w:noProof/>
          <w:position w:val="-36"/>
        </w:rPr>
        <w:drawing>
          <wp:inline distT="0" distB="0" distL="0" distR="0">
            <wp:extent cx="2643505" cy="533400"/>
            <wp:effectExtent l="0" t="0" r="4445"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2643505" cy="5334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Коэффициенты B, Y, C определяются по формулам для фланцев </w:t>
      </w:r>
      <w:r>
        <w:t>с коническим переходом и прокладочным уплотнением.</w:t>
      </w:r>
    </w:p>
    <w:p w:rsidR="00000000" w:rsidRDefault="00B83F21">
      <w:pPr>
        <w:pStyle w:val="ConsPlusNormal"/>
        <w:ind w:firstLine="540"/>
        <w:jc w:val="both"/>
      </w:pPr>
      <w:bookmarkStart w:id="248" w:name="Par5275"/>
      <w:bookmarkEnd w:id="248"/>
      <w:r>
        <w:t>8.8.3.2. Толщина тарелки фланца, определяемая методом предельных нагрузок, равна</w:t>
      </w:r>
    </w:p>
    <w:p w:rsidR="00000000" w:rsidRDefault="00B83F21">
      <w:pPr>
        <w:pStyle w:val="ConsPlusNormal"/>
        <w:ind w:firstLine="540"/>
        <w:jc w:val="both"/>
      </w:pPr>
    </w:p>
    <w:p w:rsidR="00000000" w:rsidRDefault="00B83F21">
      <w:pPr>
        <w:pStyle w:val="ConsPlusNormal"/>
        <w:jc w:val="center"/>
      </w:pPr>
      <w:r>
        <w:rPr>
          <w:noProof/>
          <w:position w:val="-26"/>
        </w:rPr>
        <w:drawing>
          <wp:inline distT="0" distB="0" distL="0" distR="0">
            <wp:extent cx="1043305" cy="451485"/>
            <wp:effectExtent l="0" t="0" r="4445" b="5715"/>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104330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Если A &lt;= B, то принимается </w:t>
      </w:r>
      <w:r>
        <w:rPr>
          <w:noProof/>
          <w:position w:val="-14"/>
        </w:rPr>
        <w:drawing>
          <wp:inline distT="0" distB="0" distL="0" distR="0">
            <wp:extent cx="515620" cy="23431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515620" cy="234315"/>
                    </a:xfrm>
                    <a:prstGeom prst="rect">
                      <a:avLst/>
                    </a:prstGeom>
                    <a:noFill/>
                    <a:ln>
                      <a:noFill/>
                    </a:ln>
                  </pic:spPr>
                </pic:pic>
              </a:graphicData>
            </a:graphic>
          </wp:inline>
        </w:drawing>
      </w:r>
      <w:r>
        <w:t>.</w:t>
      </w:r>
    </w:p>
    <w:p w:rsidR="00000000" w:rsidRDefault="00B83F21">
      <w:pPr>
        <w:pStyle w:val="ConsPlusNormal"/>
        <w:ind w:firstLine="540"/>
        <w:jc w:val="both"/>
      </w:pPr>
      <w:r>
        <w:t>Толщина нажимного кольца, определяемая методом предельных нагрузок, равна</w:t>
      </w:r>
    </w:p>
    <w:p w:rsidR="00000000" w:rsidRDefault="00B83F21">
      <w:pPr>
        <w:pStyle w:val="ConsPlusNormal"/>
        <w:ind w:firstLine="540"/>
        <w:jc w:val="both"/>
      </w:pPr>
    </w:p>
    <w:p w:rsidR="00000000" w:rsidRDefault="00B83F21">
      <w:pPr>
        <w:pStyle w:val="ConsPlusNormal"/>
        <w:jc w:val="center"/>
      </w:pPr>
      <w:r>
        <w:rPr>
          <w:noProof/>
          <w:position w:val="-26"/>
        </w:rPr>
        <w:drawing>
          <wp:inline distT="0" distB="0" distL="0" distR="0">
            <wp:extent cx="826770" cy="451485"/>
            <wp:effectExtent l="0" t="0" r="0" b="5715"/>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82677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8.8.3.3. Во всех случаях окончательная толщина тарелки фланца должна быть не менее толщины тарелки, определенной расчетом по предельному состо</w:t>
      </w:r>
      <w:r>
        <w:t xml:space="preserve">янию (см. </w:t>
      </w:r>
      <w:hyperlink w:anchor="Par5275" w:tooltip="8.8.3.2. Толщина тарелки фланца, определяемая методом предельных нагрузок, равна" w:history="1">
        <w:r>
          <w:rPr>
            <w:color w:val="0000FF"/>
          </w:rPr>
          <w:t>п. 8.8.3.2</w:t>
        </w:r>
      </w:hyperlink>
      <w:r>
        <w:t>).</w:t>
      </w:r>
    </w:p>
    <w:p w:rsidR="00000000" w:rsidRDefault="00B83F21">
      <w:pPr>
        <w:pStyle w:val="ConsPlusNormal"/>
        <w:ind w:firstLine="540"/>
        <w:jc w:val="both"/>
      </w:pPr>
      <w:r>
        <w:t xml:space="preserve">Для оптимизации размеров фланца производится проверка ранее полученной толщины тарелки фланца сопоставлением значения </w:t>
      </w:r>
      <w:r>
        <w:rPr>
          <w:noProof/>
          <w:position w:val="-14"/>
        </w:rPr>
        <w:drawing>
          <wp:inline distT="0" distB="0" distL="0" distR="0">
            <wp:extent cx="205105" cy="234315"/>
            <wp:effectExtent l="0" t="0" r="4445"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с окончательным значением </w:t>
      </w:r>
      <w:r>
        <w:rPr>
          <w:noProof/>
          <w:position w:val="-14"/>
        </w:rPr>
        <w:drawing>
          <wp:inline distT="0" distB="0" distL="0" distR="0">
            <wp:extent cx="181610" cy="234315"/>
            <wp:effectExtent l="0" t="0" r="889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рассчитанным в соответствии с </w:t>
      </w:r>
      <w:hyperlink w:anchor="Par5217" w:tooltip="8.8.2.6. Для всех сечений и всех видов нагружения должно выполняться условие прочности" w:history="1">
        <w:r>
          <w:rPr>
            <w:color w:val="0000FF"/>
          </w:rPr>
          <w:t>п. 8.8.2.6</w:t>
        </w:r>
      </w:hyperlink>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691515" cy="234315"/>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6915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L &lt;= 1,03 для дальнейшего расчета принимается ранее полученное значение толщины тарелки фланца, равное </w:t>
      </w:r>
      <w:r>
        <w:rPr>
          <w:noProof/>
          <w:position w:val="-14"/>
        </w:rPr>
        <w:drawing>
          <wp:inline distT="0" distB="0" distL="0" distR="0">
            <wp:extent cx="181610" cy="234315"/>
            <wp:effectExtent l="0" t="0" r="889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Если L &gt; 1,03, то расчет следует повторить, начиная с </w:t>
      </w:r>
      <w:hyperlink w:anchor="Par4906" w:tooltip="8.7.4.1. Диаметр окружности шпилек и наружный диаметр фланца определяются по формулам:" w:history="1">
        <w:r>
          <w:rPr>
            <w:color w:val="0000FF"/>
          </w:rPr>
          <w:t>п. 8.7.4.1</w:t>
        </w:r>
      </w:hyperlink>
      <w:r>
        <w:t xml:space="preserve"> при значении </w:t>
      </w:r>
      <w:r>
        <w:rPr>
          <w:noProof/>
          <w:position w:val="-12"/>
        </w:rPr>
        <w:drawing>
          <wp:inline distT="0" distB="0" distL="0" distR="0">
            <wp:extent cx="410210" cy="234315"/>
            <wp:effectExtent l="0" t="0" r="889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410210" cy="234315"/>
                    </a:xfrm>
                    <a:prstGeom prst="rect">
                      <a:avLst/>
                    </a:prstGeom>
                    <a:noFill/>
                    <a:ln>
                      <a:noFill/>
                    </a:ln>
                  </pic:spPr>
                </pic:pic>
              </a:graphicData>
            </a:graphic>
          </wp:inline>
        </w:drawing>
      </w:r>
      <w:r>
        <w:t xml:space="preserve"> для фланцев с коническим переходом и начиная с </w:t>
      </w:r>
      <w:hyperlink w:anchor="Par5188" w:tooltip="8.8.2.2. Момент сопротивления плоского &lt;*&gt; фланца определяется по формуле" w:history="1">
        <w:r>
          <w:rPr>
            <w:color w:val="0000FF"/>
          </w:rPr>
          <w:t>п. 8.8.2.2</w:t>
        </w:r>
      </w:hyperlink>
      <w:r>
        <w:t xml:space="preserve"> при значении </w:t>
      </w:r>
      <w:r>
        <w:rPr>
          <w:noProof/>
          <w:position w:val="-14"/>
        </w:rPr>
        <w:drawing>
          <wp:inline distT="0" distB="0" distL="0" distR="0">
            <wp:extent cx="181610" cy="234315"/>
            <wp:effectExtent l="0" t="0" r="889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равном </w:t>
      </w:r>
      <w:r>
        <w:rPr>
          <w:noProof/>
          <w:position w:val="-14"/>
        </w:rPr>
        <w:drawing>
          <wp:inline distT="0" distB="0" distL="0" distR="0">
            <wp:extent cx="205105" cy="234315"/>
            <wp:effectExtent l="0" t="0" r="4445"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для плоских фланцев до тех пор, пока не будет получено L &lt;= 1,03.</w:t>
      </w:r>
    </w:p>
    <w:p w:rsidR="00000000" w:rsidRDefault="00B83F21">
      <w:pPr>
        <w:pStyle w:val="ConsPlusNormal"/>
        <w:ind w:firstLine="540"/>
        <w:jc w:val="both"/>
      </w:pPr>
    </w:p>
    <w:p w:rsidR="00000000" w:rsidRDefault="00B83F21">
      <w:pPr>
        <w:pStyle w:val="ConsPlusNormal"/>
        <w:jc w:val="center"/>
        <w:outlineLvl w:val="1"/>
      </w:pPr>
      <w:r>
        <w:t>8.9. Проверка прочности шпилек на растяжение и изгиб</w:t>
      </w:r>
    </w:p>
    <w:p w:rsidR="00000000" w:rsidRDefault="00B83F21">
      <w:pPr>
        <w:pStyle w:val="ConsPlusNormal"/>
        <w:ind w:firstLine="540"/>
        <w:jc w:val="both"/>
      </w:pPr>
    </w:p>
    <w:p w:rsidR="00000000" w:rsidRDefault="00B83F21">
      <w:pPr>
        <w:pStyle w:val="ConsPlusNormal"/>
        <w:ind w:firstLine="540"/>
        <w:jc w:val="both"/>
      </w:pPr>
      <w:r>
        <w:t>8.9.1. Угол поворота фланца с коническим переходом под действием внутреннего давления и усилия со стороны шпилек</w:t>
      </w:r>
    </w:p>
    <w:p w:rsidR="00000000" w:rsidRDefault="00B83F21">
      <w:pPr>
        <w:pStyle w:val="ConsPlusNormal"/>
        <w:ind w:firstLine="540"/>
        <w:jc w:val="both"/>
      </w:pPr>
    </w:p>
    <w:p w:rsidR="00000000" w:rsidRDefault="00B83F21">
      <w:pPr>
        <w:pStyle w:val="ConsPlusNormal"/>
        <w:jc w:val="center"/>
      </w:pPr>
      <w:r>
        <w:rPr>
          <w:noProof/>
          <w:position w:val="-80"/>
        </w:rPr>
        <w:drawing>
          <wp:inline distT="0" distB="0" distL="0" distR="0">
            <wp:extent cx="3071495" cy="1031875"/>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3071495" cy="10318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M - максимальный изгибающий момент (определенный в </w:t>
      </w:r>
      <w:hyperlink w:anchor="Par5099" w:tooltip="8.8. Обоснование выбранных размеров фланца" w:history="1">
        <w:r>
          <w:rPr>
            <w:color w:val="0000FF"/>
          </w:rPr>
          <w:t>п. 8.8</w:t>
        </w:r>
      </w:hyperlink>
      <w:r>
        <w:t>) при температуре гидравлического испытания, при 20 °C и рабочей температуре.</w:t>
      </w:r>
    </w:p>
    <w:p w:rsidR="00000000" w:rsidRDefault="00B83F21">
      <w:pPr>
        <w:pStyle w:val="ConsPlusNormal"/>
        <w:ind w:firstLine="540"/>
        <w:jc w:val="both"/>
      </w:pPr>
      <w:r>
        <w:t>Угол поворота пло</w:t>
      </w:r>
      <w:r>
        <w:t xml:space="preserve">ского фланца определяется по этой же формуле с заменой суммы </w:t>
      </w:r>
      <w:r>
        <w:rPr>
          <w:noProof/>
          <w:position w:val="-12"/>
        </w:rPr>
        <w:drawing>
          <wp:inline distT="0" distB="0" distL="0" distR="0">
            <wp:extent cx="410210" cy="234315"/>
            <wp:effectExtent l="0" t="0" r="889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410210" cy="234315"/>
                    </a:xfrm>
                    <a:prstGeom prst="rect">
                      <a:avLst/>
                    </a:prstGeom>
                    <a:noFill/>
                    <a:ln>
                      <a:noFill/>
                    </a:ln>
                  </pic:spPr>
                </pic:pic>
              </a:graphicData>
            </a:graphic>
          </wp:inline>
        </w:drawing>
      </w:r>
      <w:r>
        <w:t xml:space="preserve"> на </w:t>
      </w:r>
      <w:r>
        <w:rPr>
          <w:noProof/>
          <w:position w:val="-12"/>
        </w:rPr>
        <w:drawing>
          <wp:inline distT="0" distB="0" distL="0" distR="0">
            <wp:extent cx="222885" cy="234315"/>
            <wp:effectExtent l="0" t="0" r="5715"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w:t>
      </w:r>
    </w:p>
    <w:p w:rsidR="00000000" w:rsidRDefault="00B83F21">
      <w:pPr>
        <w:pStyle w:val="ConsPlusNormal"/>
        <w:ind w:firstLine="540"/>
        <w:jc w:val="both"/>
      </w:pPr>
      <w:r>
        <w:t>8.9.2. Напряжение в шпильках от изгиба фланца</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803275" cy="451485"/>
            <wp:effectExtent l="0" t="0" r="0" b="5715"/>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80327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Окончательные значения </w:t>
      </w:r>
      <w:r>
        <w:rPr>
          <w:noProof/>
          <w:position w:val="-12"/>
        </w:rPr>
        <w:drawing>
          <wp:inline distT="0" distB="0" distL="0" distR="0">
            <wp:extent cx="181610" cy="222885"/>
            <wp:effectExtent l="0" t="0" r="8890" b="5715"/>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и </w:t>
      </w:r>
      <w:r>
        <w:rPr>
          <w:noProof/>
          <w:position w:val="-14"/>
        </w:rPr>
        <w:drawing>
          <wp:inline distT="0" distB="0" distL="0" distR="0">
            <wp:extent cx="181610" cy="234315"/>
            <wp:effectExtent l="0" t="0" r="889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принимаются в соответствии с </w:t>
      </w:r>
      <w:hyperlink w:anchor="Par5052" w:tooltip="8.7.6. Проверка условий прочности в шпильках" w:history="1">
        <w:r>
          <w:rPr>
            <w:color w:val="0000FF"/>
          </w:rPr>
          <w:t>пп. 8.7.6</w:t>
        </w:r>
      </w:hyperlink>
      <w:r>
        <w:t xml:space="preserve"> и </w:t>
      </w:r>
      <w:hyperlink w:anchor="Par5236" w:tooltip="8.8.3. Проверка толщины тарелки фланцев" w:history="1">
        <w:r>
          <w:rPr>
            <w:color w:val="0000FF"/>
          </w:rPr>
          <w:t>8.8.3</w:t>
        </w:r>
      </w:hyperlink>
      <w:r>
        <w:t>.</w:t>
      </w:r>
    </w:p>
    <w:p w:rsidR="00000000" w:rsidRDefault="00B83F21">
      <w:pPr>
        <w:pStyle w:val="ConsPlusNormal"/>
        <w:ind w:firstLine="540"/>
        <w:jc w:val="both"/>
      </w:pPr>
      <w:r>
        <w:t xml:space="preserve">8.9.3. Для проверки условия прочности определяется суммарное приведенное напряжение от растяжения (определенное в </w:t>
      </w:r>
      <w:hyperlink w:anchor="Par4629" w:tooltip="8.7. Предварительный выбор размеров деталей" w:history="1">
        <w:r>
          <w:rPr>
            <w:color w:val="0000FF"/>
          </w:rPr>
          <w:t>п. 8.7</w:t>
        </w:r>
      </w:hyperlink>
      <w:r>
        <w:t>) и изгиба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090295" cy="234315"/>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0902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которое сопоставляется с допускаемым напряжением</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62000" cy="234315"/>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7620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outlineLvl w:val="1"/>
      </w:pPr>
      <w:r>
        <w:t>8.10. Выбор размеров и расчет мембраны</w:t>
      </w:r>
    </w:p>
    <w:p w:rsidR="00000000" w:rsidRDefault="00B83F21">
      <w:pPr>
        <w:pStyle w:val="ConsPlusNormal"/>
        <w:ind w:firstLine="540"/>
        <w:jc w:val="both"/>
      </w:pPr>
    </w:p>
    <w:p w:rsidR="00000000" w:rsidRDefault="00B83F21">
      <w:pPr>
        <w:pStyle w:val="ConsPlusNormal"/>
        <w:jc w:val="center"/>
      </w:pPr>
      <w:bookmarkStart w:id="249" w:name="Par5314"/>
      <w:bookmarkEnd w:id="249"/>
      <w:r>
        <w:t>8.10.1. Исходные данные</w:t>
      </w:r>
    </w:p>
    <w:p w:rsidR="00000000" w:rsidRDefault="00B83F21">
      <w:pPr>
        <w:pStyle w:val="ConsPlusNormal"/>
        <w:ind w:firstLine="540"/>
        <w:jc w:val="both"/>
      </w:pPr>
    </w:p>
    <w:p w:rsidR="00000000" w:rsidRDefault="00B83F21">
      <w:pPr>
        <w:pStyle w:val="ConsPlusNormal"/>
        <w:ind w:firstLine="540"/>
        <w:jc w:val="both"/>
      </w:pPr>
      <w:r>
        <w:t>Длина (ширина) мембраны принимается равной</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12875" cy="234315"/>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4128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Толщин</w:t>
      </w:r>
      <w:r>
        <w:t xml:space="preserve">а мембраны </w:t>
      </w:r>
      <w:r>
        <w:rPr>
          <w:noProof/>
          <w:position w:val="-14"/>
        </w:rPr>
        <w:drawing>
          <wp:inline distT="0" distB="0" distL="0" distR="0">
            <wp:extent cx="328295" cy="234315"/>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328295" cy="234315"/>
                    </a:xfrm>
                    <a:prstGeom prst="rect">
                      <a:avLst/>
                    </a:prstGeom>
                    <a:noFill/>
                    <a:ln>
                      <a:noFill/>
                    </a:ln>
                  </pic:spPr>
                </pic:pic>
              </a:graphicData>
            </a:graphic>
          </wp:inline>
        </w:drawing>
      </w:r>
      <w:r>
        <w:t xml:space="preserve"> принимается в соответствии с рекомендуемым рядом размеров 4, 5, 6, 7, 8, 10 мм &lt;*&gt;.</w:t>
      </w:r>
    </w:p>
    <w:p w:rsidR="00000000" w:rsidRDefault="00B83F21">
      <w:pPr>
        <w:pStyle w:val="ConsPlusNormal"/>
        <w:ind w:firstLine="540"/>
        <w:jc w:val="both"/>
      </w:pPr>
      <w:r>
        <w:t>--------------------------------</w:t>
      </w:r>
    </w:p>
    <w:p w:rsidR="00000000" w:rsidRDefault="00B83F21">
      <w:pPr>
        <w:pStyle w:val="ConsPlusNormal"/>
        <w:ind w:firstLine="540"/>
        <w:jc w:val="both"/>
      </w:pPr>
      <w:r>
        <w:t xml:space="preserve">&lt;*&gt; Значения толщины мембраны </w:t>
      </w:r>
      <w:r>
        <w:rPr>
          <w:noProof/>
          <w:position w:val="-12"/>
        </w:rPr>
        <w:drawing>
          <wp:inline distT="0" distB="0" distL="0" distR="0">
            <wp:extent cx="152400" cy="234315"/>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приняты по опытным данны</w:t>
      </w:r>
      <w:r>
        <w:t>м ПО "Красный котельщик".</w:t>
      </w:r>
    </w:p>
    <w:p w:rsidR="00000000" w:rsidRDefault="00B83F21">
      <w:pPr>
        <w:pStyle w:val="ConsPlusNormal"/>
        <w:ind w:firstLine="540"/>
        <w:jc w:val="both"/>
      </w:pPr>
    </w:p>
    <w:p w:rsidR="00000000" w:rsidRDefault="00B83F21">
      <w:pPr>
        <w:pStyle w:val="ConsPlusNormal"/>
        <w:ind w:firstLine="540"/>
        <w:jc w:val="both"/>
      </w:pPr>
      <w:r>
        <w:t xml:space="preserve">Нерасчетные размеры фланца, обеспечивающие возможность уплотнения мембран (приварка ее к фланцу и сварка мембран между собой), рекомендуется принимать следующими: угол скоса фланца </w:t>
      </w:r>
      <w:r>
        <w:rPr>
          <w:noProof/>
          <w:position w:val="-12"/>
        </w:rPr>
        <w:drawing>
          <wp:inline distT="0" distB="0" distL="0" distR="0">
            <wp:extent cx="486410" cy="234315"/>
            <wp:effectExtent l="0" t="0" r="889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xml:space="preserve">, высота выступа фланца </w:t>
      </w:r>
      <w:r>
        <w:rPr>
          <w:noProof/>
          <w:position w:val="-12"/>
        </w:rPr>
        <w:drawing>
          <wp:inline distT="0" distB="0" distL="0" distR="0">
            <wp:extent cx="680085" cy="234315"/>
            <wp:effectExtent l="0" t="0" r="5715"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w:t>
      </w:r>
    </w:p>
    <w:p w:rsidR="00000000" w:rsidRDefault="00B83F21">
      <w:pPr>
        <w:pStyle w:val="ConsPlusNormal"/>
        <w:ind w:firstLine="540"/>
        <w:jc w:val="both"/>
      </w:pPr>
      <w:r>
        <w:t>Мембраны должны изготовляться из листа конструкционной стали марки 20К по ГОСТ 5520. Конструкция мембранного уплотнения представлена на рис. 8.7.</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956685" cy="2356485"/>
            <wp:effectExtent l="0" t="0" r="5715" b="5715"/>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3956685" cy="23564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Рис. 8.7</w:t>
      </w:r>
    </w:p>
    <w:p w:rsidR="00000000" w:rsidRDefault="00B83F21">
      <w:pPr>
        <w:pStyle w:val="ConsPlusNormal"/>
        <w:ind w:firstLine="540"/>
        <w:jc w:val="both"/>
      </w:pPr>
    </w:p>
    <w:p w:rsidR="00000000" w:rsidRDefault="00B83F21">
      <w:pPr>
        <w:pStyle w:val="ConsPlusNormal"/>
        <w:ind w:firstLine="540"/>
        <w:jc w:val="both"/>
      </w:pPr>
      <w:r>
        <w:t>8</w:t>
      </w:r>
      <w:r>
        <w:t>.10.2. Вычисление вспомогательных величин</w:t>
      </w:r>
    </w:p>
    <w:p w:rsidR="00000000" w:rsidRDefault="00B83F21">
      <w:pPr>
        <w:pStyle w:val="ConsPlusNormal"/>
        <w:ind w:firstLine="540"/>
        <w:jc w:val="both"/>
      </w:pPr>
    </w:p>
    <w:p w:rsidR="00000000" w:rsidRDefault="00B83F21">
      <w:pPr>
        <w:pStyle w:val="ConsPlusNormal"/>
        <w:jc w:val="center"/>
      </w:pPr>
      <w:r>
        <w:rPr>
          <w:noProof/>
          <w:position w:val="-70"/>
        </w:rPr>
        <w:drawing>
          <wp:inline distT="0" distB="0" distL="0" distR="0">
            <wp:extent cx="2174875" cy="879475"/>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2174875" cy="8794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80"/>
        </w:rPr>
        <w:drawing>
          <wp:inline distT="0" distB="0" distL="0" distR="0">
            <wp:extent cx="3528695" cy="1043305"/>
            <wp:effectExtent l="0" t="0" r="0" b="4445"/>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3528695" cy="104330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60"/>
        </w:rPr>
        <w:drawing>
          <wp:inline distT="0" distB="0" distL="0" distR="0">
            <wp:extent cx="2667000" cy="83820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2667000" cy="8382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bookmarkStart w:id="250" w:name="Par5339"/>
      <w:bookmarkEnd w:id="250"/>
      <w:r>
        <w:t>8.10.3. Напряжение от внутреннего давления</w:t>
      </w:r>
    </w:p>
    <w:p w:rsidR="00000000" w:rsidRDefault="00B83F21">
      <w:pPr>
        <w:pStyle w:val="ConsPlusNormal"/>
        <w:ind w:firstLine="540"/>
        <w:jc w:val="both"/>
      </w:pPr>
    </w:p>
    <w:p w:rsidR="00000000" w:rsidRDefault="00B83F21">
      <w:pPr>
        <w:pStyle w:val="ConsPlusNormal"/>
        <w:jc w:val="center"/>
      </w:pPr>
      <w:r>
        <w:rPr>
          <w:noProof/>
          <w:position w:val="-68"/>
        </w:rPr>
        <w:drawing>
          <wp:inline distT="0" distB="0" distL="0" distR="0">
            <wp:extent cx="2919095" cy="949325"/>
            <wp:effectExtent l="0" t="0" r="0" b="3175"/>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2919095" cy="94932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8.10.4. Напряжение от поворота и раскрытия фланца</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3124200" cy="486410"/>
            <wp:effectExtent l="0" t="0" r="0" b="889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31242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8.10.5. Суммарное напряжение в мембране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108075" cy="234315"/>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1080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Задаваясь значениями отношения </w:t>
      </w:r>
      <w:r>
        <w:rPr>
          <w:noProof/>
          <w:position w:val="-12"/>
        </w:rPr>
        <w:drawing>
          <wp:inline distT="0" distB="0" distL="0" distR="0">
            <wp:extent cx="351790" cy="234315"/>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 xml:space="preserve"> от 0,2 до 0,1 с интервалом 0,01 для каждого из значений толщины мембраны (см. </w:t>
      </w:r>
      <w:hyperlink w:anchor="Par5314" w:tooltip="8.10.1. Исходные данные" w:history="1">
        <w:r>
          <w:rPr>
            <w:color w:val="0000FF"/>
          </w:rPr>
          <w:t>п. 8.10.1</w:t>
        </w:r>
      </w:hyperlink>
      <w:r>
        <w:t xml:space="preserve">), следует найти минимальное значение напряжения </w:t>
      </w:r>
      <w:r>
        <w:rPr>
          <w:noProof/>
          <w:position w:val="-12"/>
        </w:rPr>
        <w:drawing>
          <wp:inline distT="0" distB="0" distL="0" distR="0">
            <wp:extent cx="269875" cy="234315"/>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которое и определит оптимальную толщину мембраны </w:t>
      </w:r>
      <w:r>
        <w:rPr>
          <w:noProof/>
          <w:position w:val="-12"/>
        </w:rPr>
        <w:drawing>
          <wp:inline distT="0" distB="0" distL="0" distR="0">
            <wp:extent cx="152400" cy="234315"/>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w:t>
      </w:r>
    </w:p>
    <w:p w:rsidR="00000000" w:rsidRDefault="00B83F21">
      <w:pPr>
        <w:pStyle w:val="ConsPlusNormal"/>
        <w:ind w:firstLine="540"/>
        <w:jc w:val="both"/>
      </w:pPr>
      <w:r>
        <w:t>8.10.6. Для углеродистых сталей расчетное чис</w:t>
      </w:r>
      <w:r>
        <w:t>ло циклов мембраны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066800" cy="234315"/>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10668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Циклом нагружения мембраны следует считать пуск-останов сосуда, гидравлическое испытание и любую разгрузку с последующим нагружением, если при этом величина давления снижаетс</w:t>
      </w:r>
      <w:r>
        <w:t>я более чем на 30% по сравнению с величиной рабочего давления.</w:t>
      </w:r>
    </w:p>
    <w:p w:rsidR="00000000" w:rsidRDefault="00B83F21">
      <w:pPr>
        <w:pStyle w:val="ConsPlusNormal"/>
        <w:ind w:firstLine="540"/>
        <w:jc w:val="both"/>
      </w:pPr>
      <w:r>
        <w:t>При необходимости выполнения уточненного расчета следует определять напряжения по каждому из указанных трех видов циклов нагружения. Допустимое число циклов каждого вида нагружения может быть у</w:t>
      </w:r>
      <w:r>
        <w:t xml:space="preserve">становлено по принципу линейного суммирования повреждаемости согласно </w:t>
      </w:r>
      <w:hyperlink w:anchor="Par2398" w:tooltip="5. МЕТОДИКА ПОВЕРОЧНОГО РАСЧЕТА НА ПРОЧНОСТЬ" w:history="1">
        <w:r>
          <w:rPr>
            <w:color w:val="0000FF"/>
          </w:rPr>
          <w:t>разделу 5</w:t>
        </w:r>
      </w:hyperlink>
      <w:r>
        <w:t xml:space="preserve"> Норм. Напряжение, приведенное в </w:t>
      </w:r>
      <w:hyperlink w:anchor="Par5339" w:tooltip="8.10.3. Напряжение от внутреннего давления" w:history="1">
        <w:r>
          <w:rPr>
            <w:color w:val="0000FF"/>
          </w:rPr>
          <w:t>п</w:t>
        </w:r>
        <w:r>
          <w:rPr>
            <w:color w:val="0000FF"/>
          </w:rPr>
          <w:t>. 8.10.3</w:t>
        </w:r>
      </w:hyperlink>
      <w:r>
        <w:t>, определяется только по расчетному давлению в рабочих условиях.</w:t>
      </w:r>
    </w:p>
    <w:p w:rsidR="00000000" w:rsidRDefault="00B83F21">
      <w:pPr>
        <w:pStyle w:val="ConsPlusNormal"/>
        <w:ind w:firstLine="540"/>
        <w:jc w:val="both"/>
      </w:pPr>
      <w:r>
        <w:t>Расчетное число циклов соответствует минимальному количеству циклов до разуплотнения мембраны на отдельном участке сварного шва (определенному с запасом 10 по числу циклов) при сох</w:t>
      </w:r>
      <w:r>
        <w:t>ранении плотности на всем остальном периметре шва.</w:t>
      </w:r>
    </w:p>
    <w:p w:rsidR="00000000" w:rsidRDefault="00B83F21">
      <w:pPr>
        <w:pStyle w:val="ConsPlusNormal"/>
        <w:ind w:firstLine="540"/>
        <w:jc w:val="both"/>
      </w:pPr>
      <w:r>
        <w:t>Разуплотнение отдельного участка сварного шва мембраны устраняется сваркой в соответствии с инструкциями предприятия-изготовителя.</w:t>
      </w:r>
    </w:p>
    <w:p w:rsidR="00000000" w:rsidRDefault="00B83F21">
      <w:pPr>
        <w:pStyle w:val="ConsPlusNormal"/>
        <w:ind w:firstLine="540"/>
        <w:jc w:val="both"/>
      </w:pPr>
      <w:r>
        <w:t>Если расчетное число циклов лежит в пределах 100 - 200, это значение должн</w:t>
      </w:r>
      <w:r>
        <w:t>о быть специально занесено в паспорт сосуда.</w:t>
      </w:r>
    </w:p>
    <w:p w:rsidR="00000000" w:rsidRDefault="00B83F21">
      <w:pPr>
        <w:pStyle w:val="ConsPlusNormal"/>
        <w:ind w:firstLine="540"/>
        <w:jc w:val="both"/>
      </w:pPr>
      <w:r>
        <w:t>Во всех случаях расчетное число циклов должно быть не менее 100. При невозможности обеспечить указанное число циклов должна быть применена другая конструкция мембранного уплотнения.</w:t>
      </w:r>
    </w:p>
    <w:p w:rsidR="00000000" w:rsidRDefault="00B83F21">
      <w:pPr>
        <w:pStyle w:val="ConsPlusNormal"/>
        <w:ind w:firstLine="540"/>
        <w:jc w:val="both"/>
      </w:pPr>
    </w:p>
    <w:p w:rsidR="00000000" w:rsidRDefault="00B83F21">
      <w:pPr>
        <w:pStyle w:val="ConsPlusNormal"/>
        <w:jc w:val="center"/>
        <w:outlineLvl w:val="0"/>
      </w:pPr>
      <w:bookmarkStart w:id="251" w:name="Par5363"/>
      <w:bookmarkEnd w:id="251"/>
      <w:r>
        <w:t>9. МЕТОДИКА РАСЧЕТА НА ПРОЧНОСТЬ ЦЕЛЬНОСВАРНЫХ</w:t>
      </w:r>
    </w:p>
    <w:p w:rsidR="00000000" w:rsidRDefault="00B83F21">
      <w:pPr>
        <w:pStyle w:val="ConsPlusNormal"/>
        <w:jc w:val="center"/>
      </w:pPr>
      <w:r>
        <w:t>ГАЗОПЛОТНЫХ КОНСТРУКЦИЙ</w:t>
      </w:r>
    </w:p>
    <w:p w:rsidR="00000000" w:rsidRDefault="00B83F21">
      <w:pPr>
        <w:pStyle w:val="ConsPlusNormal"/>
        <w:ind w:firstLine="540"/>
        <w:jc w:val="both"/>
      </w:pPr>
    </w:p>
    <w:p w:rsidR="00000000" w:rsidRDefault="00B83F21">
      <w:pPr>
        <w:pStyle w:val="ConsPlusNormal"/>
        <w:jc w:val="center"/>
        <w:outlineLvl w:val="1"/>
      </w:pPr>
      <w:r>
        <w:t>9.1. Основные понятия и определения</w:t>
      </w:r>
    </w:p>
    <w:p w:rsidR="00000000" w:rsidRDefault="00B83F21">
      <w:pPr>
        <w:pStyle w:val="ConsPlusNormal"/>
        <w:ind w:firstLine="540"/>
        <w:jc w:val="both"/>
      </w:pPr>
    </w:p>
    <w:p w:rsidR="00000000" w:rsidRDefault="00B83F21">
      <w:pPr>
        <w:pStyle w:val="ConsPlusNormal"/>
        <w:ind w:firstLine="540"/>
        <w:jc w:val="both"/>
      </w:pPr>
      <w:r>
        <w:t>9.1.1. Цельносварная газоплотная конструкция (</w:t>
      </w:r>
      <w:hyperlink w:anchor="Par5372" w:tooltip="Рис. 9.1: 1 - жесткий диск каркаса;" w:history="1">
        <w:r>
          <w:rPr>
            <w:color w:val="0000FF"/>
          </w:rPr>
          <w:t>рис. 9.1</w:t>
        </w:r>
      </w:hyperlink>
      <w:r>
        <w:t>) образована мембранными экр</w:t>
      </w:r>
      <w:r>
        <w:t>анами, представляющими собой сваренные друг с другом плавниковые трубы или гладкие трубы с проставками (</w:t>
      </w:r>
      <w:hyperlink w:anchor="Par5392" w:tooltip="Рис. 9.2: а - мембранный экран из плавниковых труб;" w:history="1">
        <w:r>
          <w:rPr>
            <w:color w:val="0000FF"/>
          </w:rPr>
          <w:t>рис. 9.2</w:t>
        </w:r>
      </w:hyperlink>
      <w:r>
        <w:t>). Конструкция может быть как опертой, так и подвесной и в соот</w:t>
      </w:r>
      <w:r>
        <w:t>ветствии с компоновкой котла иметь П-, Т-, Г-образную или башенную конфигурацию.</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837180" cy="4390390"/>
            <wp:effectExtent l="0" t="0" r="127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837180" cy="439039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52" w:name="Par5372"/>
      <w:bookmarkEnd w:id="252"/>
      <w:r>
        <w:t>Рис. 9.1: 1 - жесткий диск каркаса;</w:t>
      </w:r>
    </w:p>
    <w:p w:rsidR="00000000" w:rsidRDefault="00B83F21">
      <w:pPr>
        <w:pStyle w:val="ConsPlusNormal"/>
        <w:jc w:val="center"/>
      </w:pPr>
      <w:r>
        <w:t>2 - тарельчатые пружины; 3 - хребтовая балка;</w:t>
      </w:r>
    </w:p>
    <w:p w:rsidR="00000000" w:rsidRDefault="00B83F21">
      <w:pPr>
        <w:pStyle w:val="ConsPlusNormal"/>
        <w:jc w:val="center"/>
      </w:pPr>
      <w:r>
        <w:t>4 - подвески; 5 - потолок котла; 6 - фест</w:t>
      </w:r>
      <w:r>
        <w:t>он;</w:t>
      </w:r>
    </w:p>
    <w:p w:rsidR="00000000" w:rsidRDefault="00B83F21">
      <w:pPr>
        <w:pStyle w:val="ConsPlusNormal"/>
        <w:jc w:val="center"/>
      </w:pPr>
      <w:r>
        <w:t>7 - пояса жесткости; 8 - площадка обслуживания;</w:t>
      </w:r>
    </w:p>
    <w:p w:rsidR="00000000" w:rsidRDefault="00B83F21">
      <w:pPr>
        <w:pStyle w:val="ConsPlusNormal"/>
        <w:jc w:val="center"/>
      </w:pPr>
      <w:r>
        <w:t>9 - переходный газоход; 10 - конвективная шахта;</w:t>
      </w:r>
    </w:p>
    <w:p w:rsidR="00000000" w:rsidRDefault="00B83F21">
      <w:pPr>
        <w:pStyle w:val="ConsPlusNormal"/>
        <w:jc w:val="center"/>
      </w:pPr>
      <w:r>
        <w:t>11 - трубы вертикальные; 12 - горелки;</w:t>
      </w:r>
    </w:p>
    <w:p w:rsidR="00000000" w:rsidRDefault="00B83F21">
      <w:pPr>
        <w:pStyle w:val="ConsPlusNormal"/>
        <w:jc w:val="center"/>
      </w:pPr>
      <w:r>
        <w:t>13 - колонна каркаса; 14 - холодная воронка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100705" cy="1518285"/>
            <wp:effectExtent l="0" t="0" r="4445" b="5715"/>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100705" cy="151828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118485" cy="1002030"/>
            <wp:effectExtent l="0" t="0" r="5715" b="762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3118485" cy="100203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б)</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485390" cy="2473325"/>
            <wp:effectExtent l="0" t="0" r="0" b="3175"/>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2485390" cy="24733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в)</w:t>
      </w:r>
    </w:p>
    <w:p w:rsidR="00000000" w:rsidRDefault="00B83F21">
      <w:pPr>
        <w:pStyle w:val="ConsPlusNormal"/>
        <w:ind w:firstLine="540"/>
        <w:jc w:val="both"/>
      </w:pPr>
    </w:p>
    <w:p w:rsidR="00000000" w:rsidRDefault="00B83F21">
      <w:pPr>
        <w:pStyle w:val="ConsPlusNormal"/>
        <w:jc w:val="center"/>
      </w:pPr>
      <w:bookmarkStart w:id="253" w:name="Par5392"/>
      <w:bookmarkEnd w:id="253"/>
      <w:r>
        <w:t>Рис. 9.2: а - мембранный экран из плавниковых труб;</w:t>
      </w:r>
    </w:p>
    <w:p w:rsidR="00000000" w:rsidRDefault="00B83F21">
      <w:pPr>
        <w:pStyle w:val="ConsPlusNormal"/>
        <w:jc w:val="center"/>
      </w:pPr>
      <w:r>
        <w:t>б - мембранный экран из гладких труб;</w:t>
      </w:r>
    </w:p>
    <w:p w:rsidR="00000000" w:rsidRDefault="00B83F21">
      <w:pPr>
        <w:pStyle w:val="ConsPlusNormal"/>
        <w:jc w:val="center"/>
      </w:pPr>
      <w:r>
        <w:t>в - схема приложения усилий и моментов к оребренной трубе</w:t>
      </w:r>
    </w:p>
    <w:p w:rsidR="00000000" w:rsidRDefault="00B83F21">
      <w:pPr>
        <w:pStyle w:val="ConsPlusNormal"/>
        <w:ind w:firstLine="540"/>
        <w:jc w:val="both"/>
      </w:pPr>
    </w:p>
    <w:p w:rsidR="00000000" w:rsidRDefault="00B83F21">
      <w:pPr>
        <w:pStyle w:val="ConsPlusNormal"/>
        <w:ind w:firstLine="540"/>
        <w:jc w:val="both"/>
      </w:pPr>
      <w:r>
        <w:t>Под термином "оребренная труба" в дальнейшем понимае</w:t>
      </w:r>
      <w:r>
        <w:t>тся либо плавниковая труба, т.е. труба, изготовленная металлургическим способом вместе с плавниками как единое целое, либо гладкая труба с приваренными к ней ребрами.</w:t>
      </w:r>
    </w:p>
    <w:p w:rsidR="00000000" w:rsidRDefault="00B83F21">
      <w:pPr>
        <w:pStyle w:val="ConsPlusNormal"/>
        <w:ind w:firstLine="540"/>
        <w:jc w:val="both"/>
      </w:pPr>
      <w:r>
        <w:t>Условные обозначения представлены в табл. 9.1.</w:t>
      </w:r>
    </w:p>
    <w:p w:rsidR="00000000" w:rsidRDefault="00B83F21">
      <w:pPr>
        <w:pStyle w:val="ConsPlusNormal"/>
        <w:ind w:firstLine="540"/>
        <w:jc w:val="both"/>
      </w:pPr>
    </w:p>
    <w:p w:rsidR="00000000" w:rsidRDefault="00B83F21">
      <w:pPr>
        <w:pStyle w:val="ConsPlusNormal"/>
        <w:jc w:val="right"/>
      </w:pPr>
      <w:r>
        <w:t>Таблица 9.1</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 xml:space="preserve">     Символ    </w:t>
      </w:r>
      <w:r>
        <w:t>│</w:t>
      </w:r>
      <w:r>
        <w:t xml:space="preserve">                 Наименование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63830" cy="222885"/>
            <wp:effectExtent l="0" t="0" r="7620" b="5715"/>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63830" cy="222885"/>
                    </a:xfrm>
                    <a:prstGeom prst="rect">
                      <a:avLst/>
                    </a:prstGeom>
                    <a:noFill/>
                    <a:ln>
                      <a:noFill/>
                    </a:ln>
                  </pic:spPr>
                </pic:pic>
              </a:graphicData>
            </a:graphic>
          </wp:inline>
        </w:drawing>
      </w:r>
      <w:r>
        <w:t xml:space="preserve">       Наружный диаметр трубы                    </w:t>
      </w:r>
      <w:r>
        <w:t xml:space="preserve">          мм</w:t>
      </w:r>
    </w:p>
    <w:p w:rsidR="00000000" w:rsidRDefault="00B83F21">
      <w:pPr>
        <w:pStyle w:val="ConsPlusCell"/>
        <w:jc w:val="both"/>
      </w:pPr>
      <w:r>
        <w:t>───────────────────────────────────────────────────────────────────────────</w:t>
      </w:r>
    </w:p>
    <w:p w:rsidR="00000000" w:rsidRDefault="00B83F21">
      <w:pPr>
        <w:pStyle w:val="ConsPlusCell"/>
        <w:jc w:val="both"/>
      </w:pPr>
      <w:r>
        <w:t xml:space="preserve">       d        Внутренний диаметр трубы                            мм</w:t>
      </w:r>
    </w:p>
    <w:p w:rsidR="00000000" w:rsidRDefault="00B83F21">
      <w:pPr>
        <w:pStyle w:val="ConsPlusCell"/>
        <w:jc w:val="both"/>
      </w:pPr>
      <w:r>
        <w:t>───────────────────────────────────────────────────────────────────────────</w:t>
      </w:r>
    </w:p>
    <w:p w:rsidR="00000000" w:rsidRDefault="00B83F21">
      <w:pPr>
        <w:pStyle w:val="ConsPlusCell"/>
        <w:jc w:val="both"/>
      </w:pPr>
      <w:r>
        <w:t xml:space="preserve">       s        Номи</w:t>
      </w:r>
      <w:r>
        <w:t>нальная толщина стенки оребренной трубы         мм</w:t>
      </w:r>
    </w:p>
    <w:p w:rsidR="00000000" w:rsidRDefault="00B83F21">
      <w:pPr>
        <w:pStyle w:val="ConsPlusCell"/>
        <w:jc w:val="both"/>
      </w:pP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Шаг оребренной трубы                                мм</w:t>
      </w:r>
    </w:p>
    <w:p w:rsidR="00000000" w:rsidRDefault="00B83F21">
      <w:pPr>
        <w:pStyle w:val="ConsPlusCell"/>
        <w:jc w:val="both"/>
      </w:pPr>
      <w:r>
        <w:t>───────────────────────────────────────────────────────────────────────────</w:t>
      </w:r>
    </w:p>
    <w:p w:rsidR="00000000" w:rsidRDefault="00B83F21">
      <w:pPr>
        <w:pStyle w:val="ConsPlusCell"/>
        <w:jc w:val="both"/>
      </w:pPr>
      <w:r>
        <w:t xml:space="preserve">       h        Высота ребра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34620" cy="234315"/>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Толщина ребра в корне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Толщина ребра в вершине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014095" cy="234315"/>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014095" cy="234315"/>
                    </a:xfrm>
                    <a:prstGeom prst="rect">
                      <a:avLst/>
                    </a:prstGeom>
                    <a:noFill/>
                    <a:ln>
                      <a:noFill/>
                    </a:ln>
                  </pic:spPr>
                </pic:pic>
              </a:graphicData>
            </a:graphic>
          </wp:inline>
        </w:drawing>
      </w:r>
      <w:r>
        <w:t xml:space="preserve">  Угол                                             </w:t>
      </w:r>
      <w:r>
        <w:t xml:space="preserve">  рад</w:t>
      </w:r>
    </w:p>
    <w:p w:rsidR="00000000" w:rsidRDefault="00B83F21">
      <w:pPr>
        <w:pStyle w:val="ConsPlusCell"/>
        <w:jc w:val="both"/>
      </w:pPr>
      <w:r>
        <w:t>───────────────────────────────────────────────────────────────────────────</w:t>
      </w:r>
    </w:p>
    <w:p w:rsidR="00000000" w:rsidRDefault="00B83F21">
      <w:pPr>
        <w:pStyle w:val="ConsPlusCell"/>
        <w:jc w:val="both"/>
      </w:pPr>
      <w:r>
        <w:t xml:space="preserve">       </w:t>
      </w:r>
      <w:r>
        <w:rPr>
          <w:noProof/>
          <w:position w:val="-10"/>
        </w:rPr>
        <w:drawing>
          <wp:inline distT="0" distB="0" distL="0" distR="0">
            <wp:extent cx="152400" cy="21082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52400" cy="210820"/>
                    </a:xfrm>
                    <a:prstGeom prst="rect">
                      <a:avLst/>
                    </a:prstGeom>
                    <a:noFill/>
                    <a:ln>
                      <a:noFill/>
                    </a:ln>
                  </pic:spPr>
                </pic:pic>
              </a:graphicData>
            </a:graphic>
          </wp:inline>
        </w:drawing>
      </w:r>
      <w:r>
        <w:t xml:space="preserve">       Отношение наружного диаметра трубы к внутреннему</w:t>
      </w:r>
    </w:p>
    <w:p w:rsidR="00000000" w:rsidRDefault="00B83F21">
      <w:pPr>
        <w:pStyle w:val="ConsPlusCell"/>
        <w:jc w:val="both"/>
      </w:pPr>
      <w:r>
        <w:t>───────────────────────────────────────────────────────────────────────────</w:t>
      </w:r>
    </w:p>
    <w:p w:rsidR="00000000" w:rsidRDefault="00B83F21">
      <w:pPr>
        <w:pStyle w:val="ConsPlusCell"/>
        <w:jc w:val="both"/>
      </w:pPr>
      <w:r>
        <w:t xml:space="preserve">       2A       Ширина фронтового (заднего) экрана                  мм</w:t>
      </w:r>
    </w:p>
    <w:p w:rsidR="00000000" w:rsidRDefault="00B83F21">
      <w:pPr>
        <w:pStyle w:val="ConsPlusCell"/>
        <w:jc w:val="both"/>
      </w:pPr>
      <w:r>
        <w:t>───────────────────────────────────────────────────────────────────────────</w:t>
      </w:r>
    </w:p>
    <w:p w:rsidR="00000000" w:rsidRDefault="00B83F21">
      <w:pPr>
        <w:pStyle w:val="ConsPlusCell"/>
        <w:jc w:val="both"/>
      </w:pPr>
      <w:r>
        <w:t xml:space="preserve">       2B       Ширина фронтового экрана                            мм</w:t>
      </w:r>
    </w:p>
    <w:p w:rsidR="00000000" w:rsidRDefault="00B83F21">
      <w:pPr>
        <w:pStyle w:val="ConsPlusCell"/>
        <w:jc w:val="both"/>
      </w:pPr>
      <w:r>
        <w:t>─────────────────────────────────────</w:t>
      </w:r>
      <w:r>
        <w:t>──────────────────────────────────────</w:t>
      </w:r>
    </w:p>
    <w:p w:rsidR="00000000" w:rsidRDefault="00B83F21">
      <w:pPr>
        <w:pStyle w:val="ConsPlusCell"/>
        <w:jc w:val="both"/>
      </w:pPr>
      <w:r>
        <w:t xml:space="preserve">       2L       Расстояние между поясами жесткости                  мм</w:t>
      </w:r>
    </w:p>
    <w:p w:rsidR="00000000" w:rsidRDefault="00B83F21">
      <w:pPr>
        <w:pStyle w:val="ConsPlusCell"/>
        <w:jc w:val="both"/>
      </w:pPr>
      <w:r>
        <w:t>───────────────────────────────────────────────────────────────────────────</w:t>
      </w:r>
    </w:p>
    <w:p w:rsidR="00000000" w:rsidRDefault="00B83F21">
      <w:pPr>
        <w:pStyle w:val="ConsPlusCell"/>
        <w:jc w:val="both"/>
      </w:pPr>
      <w:r>
        <w:t xml:space="preserve">  x = (A; B)    Расчетная ширина экрана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63830" cy="246380"/>
            <wp:effectExtent l="0" t="0" r="7620" b="127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63830" cy="246380"/>
                    </a:xfrm>
                    <a:prstGeom prst="rect">
                      <a:avLst/>
                    </a:prstGeom>
                    <a:noFill/>
                    <a:ln>
                      <a:noFill/>
                    </a:ln>
                  </pic:spPr>
                </pic:pic>
              </a:graphicData>
            </a:graphic>
          </wp:inline>
        </w:drawing>
      </w:r>
      <w:r>
        <w:t xml:space="preserve">, </w:t>
      </w:r>
      <w:r>
        <w:rPr>
          <w:noProof/>
          <w:position w:val="-12"/>
        </w:rPr>
        <w:drawing>
          <wp:inline distT="0" distB="0" distL="0" distR="0">
            <wp:extent cx="163830" cy="246380"/>
            <wp:effectExtent l="0" t="0" r="7620" b="127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63830" cy="246380"/>
                    </a:xfrm>
                    <a:prstGeom prst="rect">
                      <a:avLst/>
                    </a:prstGeom>
                    <a:noFill/>
                    <a:ln>
                      <a:noFill/>
                    </a:ln>
                  </pic:spPr>
                </pic:pic>
              </a:graphicData>
            </a:graphic>
          </wp:inline>
        </w:drawing>
      </w:r>
      <w:r>
        <w:t xml:space="preserve">     Воспринятый тепловой поток при одностороннем      Вт/м2</w:t>
      </w:r>
    </w:p>
    <w:p w:rsidR="00000000" w:rsidRDefault="00B83F21">
      <w:pPr>
        <w:pStyle w:val="ConsPlusCell"/>
        <w:jc w:val="both"/>
      </w:pPr>
      <w:r>
        <w:t xml:space="preserve">                и двухстороннем обогрева</w:t>
      </w:r>
      <w:r>
        <w:t>х экрана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Коэффициент линейного расширения при расчетной     1/°C</w:t>
      </w:r>
    </w:p>
    <w:p w:rsidR="00000000" w:rsidRDefault="00B83F21">
      <w:pPr>
        <w:pStyle w:val="ConsPlusCell"/>
        <w:jc w:val="both"/>
      </w:pPr>
      <w:r>
        <w:t xml:space="preserve">                температуре</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Коэффициент теплопроводности при расчетной       </w:t>
      </w:r>
      <w:r>
        <w:rPr>
          <w:noProof/>
          <w:position w:val="-14"/>
        </w:rPr>
        <w:drawing>
          <wp:inline distT="0" distB="0" distL="0" distR="0">
            <wp:extent cx="680085" cy="246380"/>
            <wp:effectExtent l="0" t="0" r="5715" b="127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680085" cy="246380"/>
                    </a:xfrm>
                    <a:prstGeom prst="rect">
                      <a:avLst/>
                    </a:prstGeom>
                    <a:noFill/>
                    <a:ln>
                      <a:noFill/>
                    </a:ln>
                  </pic:spPr>
                </pic:pic>
              </a:graphicData>
            </a:graphic>
          </wp:inline>
        </w:drawing>
      </w:r>
    </w:p>
    <w:p w:rsidR="00000000" w:rsidRDefault="00B83F21">
      <w:pPr>
        <w:pStyle w:val="ConsPlusCell"/>
        <w:jc w:val="both"/>
      </w:pPr>
      <w:r>
        <w:t xml:space="preserve">                температуре</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Коэффициент теплоотдачи                          </w:t>
      </w:r>
      <w:r>
        <w:rPr>
          <w:noProof/>
          <w:position w:val="-14"/>
        </w:rPr>
        <w:drawing>
          <wp:inline distT="0" distB="0" distL="0" distR="0">
            <wp:extent cx="680085" cy="246380"/>
            <wp:effectExtent l="0" t="0" r="5715" b="127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680085" cy="24638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Ко</w:t>
      </w:r>
      <w:r>
        <w:t>эффициент температуропроводности при расчетной   мм2/с</w:t>
      </w:r>
    </w:p>
    <w:p w:rsidR="00000000" w:rsidRDefault="00B83F21">
      <w:pPr>
        <w:pStyle w:val="ConsPlusCell"/>
        <w:jc w:val="both"/>
      </w:pPr>
      <w:r>
        <w:t xml:space="preserve">                температуре</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902970" cy="246380"/>
            <wp:effectExtent l="0" t="0" r="0" b="127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902970" cy="246380"/>
                    </a:xfrm>
                    <a:prstGeom prst="rect">
                      <a:avLst/>
                    </a:prstGeom>
                    <a:noFill/>
                    <a:ln>
                      <a:noFill/>
                    </a:ln>
                  </pic:spPr>
                </pic:pic>
              </a:graphicData>
            </a:graphic>
          </wp:inline>
        </w:drawing>
      </w:r>
      <w:r>
        <w:t xml:space="preserve">  Температура в расчетной точке                       °C</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Температура среды                                   °C</w:t>
      </w:r>
    </w:p>
    <w:p w:rsidR="00000000" w:rsidRDefault="00B83F21">
      <w:pPr>
        <w:pStyle w:val="ConsPlusCell"/>
        <w:jc w:val="both"/>
      </w:pPr>
      <w:r>
        <w:t>───────────────────────────────────────────────────────────────────────────</w:t>
      </w:r>
    </w:p>
    <w:p w:rsidR="00000000" w:rsidRDefault="00B83F21">
      <w:pPr>
        <w:pStyle w:val="ConsPlusCell"/>
        <w:jc w:val="both"/>
      </w:pPr>
      <w:r>
        <w:t xml:space="preserve"> </w:t>
      </w:r>
      <w:r>
        <w:t xml:space="preserve">      </w:t>
      </w:r>
      <w:r>
        <w:rPr>
          <w:noProof/>
          <w:position w:val="-10"/>
        </w:rPr>
        <w:drawing>
          <wp:inline distT="0" distB="0" distL="0" distR="0">
            <wp:extent cx="152400" cy="170180"/>
            <wp:effectExtent l="0" t="0" r="0" b="127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r>
        <w:t xml:space="preserve">       Коэффициент Пуассона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63830" cy="222885"/>
            <wp:effectExtent l="0" t="0" r="7620" b="5715"/>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63830" cy="222885"/>
                    </a:xfrm>
                    <a:prstGeom prst="rect">
                      <a:avLst/>
                    </a:prstGeom>
                    <a:noFill/>
                    <a:ln>
                      <a:noFill/>
                    </a:ln>
                  </pic:spPr>
                </pic:pic>
              </a:graphicData>
            </a:graphic>
          </wp:inline>
        </w:drawing>
      </w:r>
      <w:r>
        <w:t xml:space="preserve">       Модуль упругости при расчетной температуре          МПа</w:t>
      </w:r>
    </w:p>
    <w:p w:rsidR="00000000" w:rsidRDefault="00B83F21">
      <w:pPr>
        <w:pStyle w:val="ConsPlusCell"/>
        <w:jc w:val="both"/>
      </w:pPr>
      <w:r>
        <w:t>──────</w:t>
      </w:r>
      <w:r>
        <w:t>─────────────────────────────────────────────────────────────────────</w:t>
      </w:r>
    </w:p>
    <w:p w:rsidR="00000000" w:rsidRDefault="00B83F21">
      <w:pPr>
        <w:pStyle w:val="ConsPlusCell"/>
        <w:jc w:val="both"/>
      </w:pPr>
      <w:r>
        <w:t xml:space="preserve">       p        Внутреннее давление в трубах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Величина аварийного разрежения в топке             МПа</w:t>
      </w:r>
    </w:p>
    <w:p w:rsidR="00000000" w:rsidRDefault="00B83F21">
      <w:pPr>
        <w:pStyle w:val="ConsPlusCell"/>
        <w:jc w:val="both"/>
      </w:pPr>
      <w:r>
        <w:t xml:space="preserve">                 (газоходе)</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Расчетное давление в топке (газоходе</w:t>
      </w:r>
      <w:r>
        <w:t>) при хлопке   МПа</w:t>
      </w:r>
    </w:p>
    <w:p w:rsidR="00000000" w:rsidRDefault="00B83F21">
      <w:pPr>
        <w:pStyle w:val="ConsPlusCell"/>
        <w:jc w:val="both"/>
      </w:pPr>
      <w:r>
        <w:t>───────────────────────────────────────────────────────────────────────────</w:t>
      </w:r>
    </w:p>
    <w:p w:rsidR="00000000" w:rsidRDefault="00B83F21">
      <w:pPr>
        <w:pStyle w:val="ConsPlusCell"/>
        <w:jc w:val="both"/>
      </w:pPr>
      <w:r>
        <w:t xml:space="preserve">    X, Y, Z     Прямоугольные координаты</w:t>
      </w:r>
    </w:p>
    <w:p w:rsidR="00000000" w:rsidRDefault="00B83F21">
      <w:pPr>
        <w:pStyle w:val="ConsPlusCell"/>
        <w:jc w:val="both"/>
      </w:pPr>
      <w:r>
        <w:t>───────────────────────────────────────────────────────────────────────────</w:t>
      </w:r>
    </w:p>
    <w:p w:rsidR="00000000" w:rsidRDefault="00B83F21">
      <w:pPr>
        <w:pStyle w:val="ConsPlusCell"/>
        <w:jc w:val="both"/>
      </w:pPr>
      <w:r>
        <w:t xml:space="preserve">     r, </w:t>
      </w:r>
      <w:r>
        <w:rPr>
          <w:noProof/>
          <w:position w:val="-10"/>
        </w:rPr>
        <w:drawing>
          <wp:inline distT="0" distB="0" distL="0" distR="0">
            <wp:extent cx="134620" cy="170180"/>
            <wp:effectExtent l="0" t="0" r="0" b="127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w:t>
      </w:r>
      <w:r>
        <w:t xml:space="preserve">     Полярные координаты</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562610" cy="246380"/>
            <wp:effectExtent l="0" t="0" r="8890" b="127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562610" cy="246380"/>
                    </a:xfrm>
                    <a:prstGeom prst="rect">
                      <a:avLst/>
                    </a:prstGeom>
                    <a:noFill/>
                    <a:ln>
                      <a:noFill/>
                    </a:ln>
                  </pic:spPr>
                </pic:pic>
              </a:graphicData>
            </a:graphic>
          </wp:inline>
        </w:drawing>
      </w:r>
      <w:r>
        <w:t xml:space="preserve">     Усилия на оребренную трубу, действующие              Н</w:t>
      </w:r>
    </w:p>
    <w:p w:rsidR="00000000" w:rsidRDefault="00B83F21">
      <w:pPr>
        <w:pStyle w:val="ConsPlusCell"/>
        <w:jc w:val="both"/>
      </w:pPr>
      <w:r>
        <w:t xml:space="preserve">                по осям X, Y, Z</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404495" cy="246380"/>
            <wp:effectExtent l="0" t="0" r="0" b="127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404495" cy="246380"/>
                    </a:xfrm>
                    <a:prstGeom prst="rect">
                      <a:avLst/>
                    </a:prstGeom>
                    <a:noFill/>
                    <a:ln>
                      <a:noFill/>
                    </a:ln>
                  </pic:spPr>
                </pic:pic>
              </a:graphicData>
            </a:graphic>
          </wp:inline>
        </w:drawing>
      </w:r>
      <w:r>
        <w:t xml:space="preserve">      Погонные усилия на ребра оребренной трубы          </w:t>
      </w:r>
      <w:r>
        <w:rPr>
          <w:noProof/>
          <w:position w:val="-4"/>
        </w:rPr>
        <w:drawing>
          <wp:inline distT="0" distB="0" distL="0" distR="0">
            <wp:extent cx="404495" cy="13462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404495" cy="134620"/>
                    </a:xfrm>
                    <a:prstGeom prst="rect">
                      <a:avLst/>
                    </a:prstGeom>
                    <a:noFill/>
                    <a:ln>
                      <a:noFill/>
                    </a:ln>
                  </pic:spPr>
                </pic:pic>
              </a:graphicData>
            </a:graphic>
          </wp:inline>
        </w:drawing>
      </w:r>
    </w:p>
    <w:p w:rsidR="00000000" w:rsidRDefault="00B83F21">
      <w:pPr>
        <w:pStyle w:val="ConsPlusCell"/>
        <w:jc w:val="both"/>
      </w:pPr>
      <w:r>
        <w:t xml:space="preserve">                по осям X, Y</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586105" cy="246380"/>
            <wp:effectExtent l="0" t="0" r="4445" b="127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586105" cy="246380"/>
                    </a:xfrm>
                    <a:prstGeom prst="rect">
                      <a:avLst/>
                    </a:prstGeom>
                    <a:noFill/>
                    <a:ln>
                      <a:noFill/>
                    </a:ln>
                  </pic:spPr>
                </pic:pic>
              </a:graphicData>
            </a:graphic>
          </wp:inline>
        </w:drawing>
      </w:r>
      <w:r>
        <w:t xml:space="preserve">    Погонные изгибающие моменты в мембранной стенке,      Н</w:t>
      </w:r>
    </w:p>
    <w:p w:rsidR="00000000" w:rsidRDefault="00B83F21">
      <w:pPr>
        <w:pStyle w:val="ConsPlusCell"/>
        <w:jc w:val="both"/>
      </w:pPr>
      <w:r>
        <w:t xml:space="preserve">                отнесенные к единице длины</w:t>
      </w:r>
    </w:p>
    <w:p w:rsidR="00000000" w:rsidRDefault="00B83F21">
      <w:pPr>
        <w:pStyle w:val="ConsPlusCell"/>
        <w:jc w:val="both"/>
      </w:pPr>
      <w:r>
        <w:t>───────────────────────────────────────────────────────────────────────────</w:t>
      </w:r>
    </w:p>
    <w:p w:rsidR="00000000" w:rsidRDefault="00B83F21">
      <w:pPr>
        <w:pStyle w:val="ConsPlusCell"/>
        <w:jc w:val="both"/>
      </w:pPr>
      <w:r>
        <w:t xml:space="preserve">       Q        Поперечная сила, сила сдви</w:t>
      </w:r>
      <w:r>
        <w:t>га                          Н</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7170" cy="234315"/>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217170" cy="234315"/>
                    </a:xfrm>
                    <a:prstGeom prst="rect">
                      <a:avLst/>
                    </a:prstGeom>
                    <a:noFill/>
                    <a:ln>
                      <a:noFill/>
                    </a:ln>
                  </pic:spPr>
                </pic:pic>
              </a:graphicData>
            </a:graphic>
          </wp:inline>
        </w:drawing>
      </w:r>
      <w:r>
        <w:t xml:space="preserve">       Общие мембранные напряжения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69875" cy="234315"/>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Локальные мембранные напряжения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w:t>
      </w:r>
      <w:r>
        <w:t xml:space="preserve">  Общие изгибные напряжения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34315"/>
            <wp:effectExtent l="0" t="0" r="127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inline>
        </w:drawing>
      </w:r>
      <w:r>
        <w:t xml:space="preserve">       Локальные изгибные напряжения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46380" cy="234315"/>
            <wp:effectExtent l="0" t="0" r="127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inline>
        </w:drawing>
      </w:r>
      <w:r>
        <w:t xml:space="preserve">       Допускаемые напряжения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586105" cy="234315"/>
            <wp:effectExtent l="0" t="0" r="4445"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586105" cy="234315"/>
                    </a:xfrm>
                    <a:prstGeom prst="rect">
                      <a:avLst/>
                    </a:prstGeom>
                    <a:noFill/>
                    <a:ln>
                      <a:noFill/>
                    </a:ln>
                  </pic:spPr>
                </pic:pic>
              </a:graphicData>
            </a:graphic>
          </wp:inline>
        </w:drawing>
      </w:r>
      <w:r>
        <w:t xml:space="preserve">      Главные напряжения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0820" cy="246380"/>
            <wp:effectExtent l="0" t="0" r="0" b="127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Окружные напряжения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Осевые напряжения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Радиальные напряжения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34315" cy="234315"/>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Поперечные напряжения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439420" cy="246380"/>
            <wp:effectExtent l="0" t="0" r="0" b="127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439420" cy="246380"/>
                    </a:xfrm>
                    <a:prstGeom prst="rect">
                      <a:avLst/>
                    </a:prstGeom>
                    <a:noFill/>
                    <a:ln>
                      <a:noFill/>
                    </a:ln>
                  </pic:spPr>
                </pic:pic>
              </a:graphicData>
            </a:graphic>
          </wp:inline>
        </w:drawing>
      </w:r>
      <w:r>
        <w:t xml:space="preserve">    Касательные напряжения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Эквивалентные напряжения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34315"/>
            <wp:effectExtent l="0" t="0" r="127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inline>
        </w:drawing>
      </w:r>
      <w:r>
        <w:t xml:space="preserve">       Напряжения смятия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Напряжения среза                  </w:t>
      </w:r>
      <w:r>
        <w:t xml:space="preserve">                   МПа</w:t>
      </w:r>
    </w:p>
    <w:p w:rsidR="00000000" w:rsidRDefault="00B83F21">
      <w:pPr>
        <w:pStyle w:val="ConsPlusCell"/>
        <w:jc w:val="both"/>
      </w:pPr>
      <w:r>
        <w:t>───────────────────────────────────────────────────────────────────────────</w:t>
      </w:r>
    </w:p>
    <w:p w:rsidR="00000000" w:rsidRDefault="00B83F21">
      <w:pPr>
        <w:pStyle w:val="ConsPlusCell"/>
        <w:jc w:val="both"/>
      </w:pPr>
      <w:r>
        <w:t xml:space="preserve">      [N]       Допускаемое число циклов</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304800" cy="234315"/>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304800" cy="234315"/>
                    </a:xfrm>
                    <a:prstGeom prst="rect">
                      <a:avLst/>
                    </a:prstGeom>
                    <a:noFill/>
                    <a:ln>
                      <a:noFill/>
                    </a:ln>
                  </pic:spPr>
                </pic:pic>
              </a:graphicData>
            </a:graphic>
          </wp:inline>
        </w:drawing>
      </w:r>
      <w:r>
        <w:t xml:space="preserve">      Допускаемая амплитуда напряжений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457200" cy="234315"/>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457200" cy="234315"/>
                    </a:xfrm>
                    <a:prstGeom prst="rect">
                      <a:avLst/>
                    </a:prstGeom>
                    <a:noFill/>
                    <a:ln>
                      <a:noFill/>
                    </a:ln>
                  </pic:spPr>
                </pic:pic>
              </a:graphicData>
            </a:graphic>
          </wp:inline>
        </w:drawing>
      </w:r>
      <w:r>
        <w:t xml:space="preserve">     Коэффициенты прочности сварных соединений</w:t>
      </w:r>
    </w:p>
    <w:p w:rsidR="00000000" w:rsidRDefault="00B83F21">
      <w:pPr>
        <w:pStyle w:val="ConsPlusCell"/>
        <w:jc w:val="both"/>
      </w:pPr>
      <w:r>
        <w:t>────────────────────────────</w:t>
      </w:r>
      <w:r>
        <w:t>───────────────────────────────────────────────</w:t>
      </w:r>
    </w:p>
    <w:p w:rsidR="00000000" w:rsidRDefault="00B83F21">
      <w:pPr>
        <w:pStyle w:val="ConsPlusCell"/>
        <w:jc w:val="both"/>
      </w:pPr>
      <w:r>
        <w:t xml:space="preserve"> </w:t>
      </w:r>
      <w:r>
        <w:rPr>
          <w:noProof/>
          <w:position w:val="-30"/>
        </w:rPr>
        <w:drawing>
          <wp:inline distT="0" distB="0" distL="0" distR="0">
            <wp:extent cx="990600" cy="457200"/>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t xml:space="preserve">  Критерий Био</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outlineLvl w:val="1"/>
      </w:pPr>
      <w:r>
        <w:t>9.2. Общие положения</w:t>
      </w:r>
    </w:p>
    <w:p w:rsidR="00000000" w:rsidRDefault="00B83F21">
      <w:pPr>
        <w:pStyle w:val="ConsPlusNormal"/>
        <w:ind w:firstLine="540"/>
        <w:jc w:val="both"/>
      </w:pPr>
    </w:p>
    <w:p w:rsidR="00000000" w:rsidRDefault="00B83F21">
      <w:pPr>
        <w:pStyle w:val="ConsPlusNormal"/>
        <w:ind w:firstLine="540"/>
        <w:jc w:val="both"/>
      </w:pPr>
      <w:r>
        <w:t xml:space="preserve">9.2.1. В основу расчета положен принцип оценки прочности </w:t>
      </w:r>
      <w:r>
        <w:t>конструкции по несущей способности, которая определяется предельным состоянием перехода наиболее нагруженного сечения из упругого состояния в пластическое. При этом напряженное состояние определяется по гипотезе Треска-Сен-Венана наибольшими касательными н</w:t>
      </w:r>
      <w:r>
        <w:t>апряжениями. Характеристики пластичности сталей, применяемых при изготовлении оребренных труб, позволяют проводить оценку прочности по упругопластическим напряжениям, т.е. выполнять расчет по упругой схеме.</w:t>
      </w:r>
    </w:p>
    <w:p w:rsidR="00000000" w:rsidRDefault="00B83F21">
      <w:pPr>
        <w:pStyle w:val="ConsPlusNormal"/>
        <w:ind w:firstLine="540"/>
        <w:jc w:val="both"/>
      </w:pPr>
      <w:r>
        <w:t>Обычно под расчетом на прочность понимается повер</w:t>
      </w:r>
      <w:r>
        <w:t>очный расчет, служащий для проверки выполнения условий прочности при заданных основных размерах конструкции и расчетных нагрузках.</w:t>
      </w:r>
    </w:p>
    <w:p w:rsidR="00000000" w:rsidRDefault="00B83F21">
      <w:pPr>
        <w:pStyle w:val="ConsPlusNormal"/>
        <w:ind w:firstLine="540"/>
        <w:jc w:val="both"/>
      </w:pPr>
      <w:r>
        <w:t>9.2.2. Допускается использование других методов расчета на прочность цельносварных мембранных конструкций при условии согласо</w:t>
      </w:r>
      <w:r>
        <w:t>вания метода расчета с разработчиком и при обеспечении нормативных запасов прочности.</w:t>
      </w:r>
    </w:p>
    <w:p w:rsidR="00000000" w:rsidRDefault="00B83F21">
      <w:pPr>
        <w:pStyle w:val="ConsPlusNormal"/>
        <w:ind w:firstLine="540"/>
        <w:jc w:val="both"/>
      </w:pPr>
    </w:p>
    <w:p w:rsidR="00000000" w:rsidRDefault="00B83F21">
      <w:pPr>
        <w:pStyle w:val="ConsPlusNormal"/>
        <w:jc w:val="center"/>
      </w:pPr>
      <w:r>
        <w:t>9.2.3. Последовательность выполнения расчетов на прочность</w:t>
      </w:r>
    </w:p>
    <w:p w:rsidR="00000000" w:rsidRDefault="00B83F21">
      <w:pPr>
        <w:pStyle w:val="ConsPlusNormal"/>
        <w:ind w:firstLine="540"/>
        <w:jc w:val="both"/>
      </w:pPr>
    </w:p>
    <w:p w:rsidR="00000000" w:rsidRDefault="00B83F21">
      <w:pPr>
        <w:pStyle w:val="ConsPlusNormal"/>
        <w:ind w:firstLine="540"/>
        <w:jc w:val="both"/>
      </w:pPr>
      <w:r>
        <w:t xml:space="preserve">Расчет на прочность мембранных конструкций выполняется после выбора основных размеров. Исходя из сложившейся </w:t>
      </w:r>
      <w:r>
        <w:t xml:space="preserve">практики проектирования и расчетов котлов, а также из-за необходимости последовательного учета основных видов нагрузок, определяющих надежность эксплуатации, в основу методики положен принцип разделения поверочного расчета прочности мембранных конструкций </w:t>
      </w:r>
      <w:r>
        <w:t>на два этапа: расчет на статическую прочность и расчет на циклическую прочность.</w:t>
      </w:r>
    </w:p>
    <w:p w:rsidR="00000000" w:rsidRDefault="00B83F21">
      <w:pPr>
        <w:pStyle w:val="ConsPlusNormal"/>
        <w:ind w:firstLine="540"/>
        <w:jc w:val="both"/>
      </w:pPr>
      <w:r>
        <w:t>Для опертых мембранных конструкций выполняется расчет на устойчивость.</w:t>
      </w:r>
    </w:p>
    <w:p w:rsidR="00000000" w:rsidRDefault="00B83F21">
      <w:pPr>
        <w:pStyle w:val="ConsPlusNormal"/>
        <w:ind w:firstLine="540"/>
        <w:jc w:val="both"/>
      </w:pPr>
      <w:r>
        <w:t>Выполняется расчет на статическую прочность от воздействия механических нагрузок, причем на этом этапе д</w:t>
      </w:r>
      <w:r>
        <w:t>олжны быть учтены не только статические нагрузки, но и максимальные значения нагрузок от хлопка, аварийного разрежения и сейсмики, одноразовое воздействие которых может привести к недопустимым пластическим деформациям или к разрушению всей мембранной конст</w:t>
      </w:r>
      <w:r>
        <w:t>рукции.</w:t>
      </w:r>
    </w:p>
    <w:p w:rsidR="00000000" w:rsidRDefault="00B83F21">
      <w:pPr>
        <w:pStyle w:val="ConsPlusNormal"/>
        <w:ind w:firstLine="540"/>
        <w:jc w:val="both"/>
      </w:pPr>
      <w:r>
        <w:t xml:space="preserve">В результате расчета определяются условно-упругие мембранные напряжения в стенках труб и в ребрах (проставках), а также изгибные напряжения, условно приведенные к мембранным, с учетом соотношения между упругим и пластическим моментом сопротивления </w:t>
      </w:r>
      <w:r>
        <w:t xml:space="preserve">и производится проверка условий прочности для расчетных сечений 1-2, 3-4, 5-6 оребренных труб (см. </w:t>
      </w:r>
      <w:hyperlink w:anchor="Par5392" w:tooltip="Рис. 9.2: а - мембранный экран из плавниковых труб;" w:history="1">
        <w:r>
          <w:rPr>
            <w:color w:val="0000FF"/>
          </w:rPr>
          <w:t>рис. 9.2</w:t>
        </w:r>
      </w:hyperlink>
      <w:r>
        <w:t>).</w:t>
      </w:r>
    </w:p>
    <w:p w:rsidR="00000000" w:rsidRDefault="00B83F21">
      <w:pPr>
        <w:pStyle w:val="ConsPlusNormal"/>
        <w:ind w:firstLine="540"/>
        <w:jc w:val="both"/>
      </w:pPr>
      <w:r>
        <w:t xml:space="preserve">Расчет на циклическую прочность предназначен для оценки усталостной прочности при механических и температурных воздействиях. В результате расчета определяются амплитуды знакопеременных условно-упругих напряжений в расчетных точках 1, 2, 3, 4 и 5 (см. </w:t>
      </w:r>
      <w:hyperlink w:anchor="Par5392" w:tooltip="Рис. 9.2: а - мембранный экран из плавниковых труб;" w:history="1">
        <w:r>
          <w:rPr>
            <w:color w:val="0000FF"/>
          </w:rPr>
          <w:t>рис. 9.2</w:t>
        </w:r>
      </w:hyperlink>
      <w:r>
        <w:t>) оребренных труб и производится проверка условий прочности. На основании поверочного расчета определяется расчетный ресурс мембранных поверхностей нагрева котла в соответс</w:t>
      </w:r>
      <w:r>
        <w:t>твии с заданным числом пусков из холодного и горячего состояний. При проведении поверочного расчета на прочность мембранных экранов необходимо учитывать допуски на изготовление, а также утонение стенок труб от коррозионно-эрозионного износа и влияние внутр</w:t>
      </w:r>
      <w:r>
        <w:t>енних отложений в трубах.</w:t>
      </w:r>
    </w:p>
    <w:p w:rsidR="00000000" w:rsidRDefault="00B83F21">
      <w:pPr>
        <w:pStyle w:val="ConsPlusNormal"/>
        <w:ind w:firstLine="540"/>
        <w:jc w:val="both"/>
      </w:pPr>
    </w:p>
    <w:p w:rsidR="00000000" w:rsidRDefault="00B83F21">
      <w:pPr>
        <w:pStyle w:val="ConsPlusNormal"/>
        <w:jc w:val="center"/>
      </w:pPr>
      <w:r>
        <w:t>9.2.4. Расчетные режимы</w:t>
      </w:r>
    </w:p>
    <w:p w:rsidR="00000000" w:rsidRDefault="00B83F21">
      <w:pPr>
        <w:pStyle w:val="ConsPlusNormal"/>
        <w:ind w:firstLine="540"/>
        <w:jc w:val="both"/>
      </w:pPr>
    </w:p>
    <w:p w:rsidR="00000000" w:rsidRDefault="00B83F21">
      <w:pPr>
        <w:pStyle w:val="ConsPlusNormal"/>
        <w:ind w:firstLine="540"/>
        <w:jc w:val="both"/>
      </w:pPr>
      <w:r>
        <w:t>Основным расчетным режимом при оценке статической прочности (этап 1) является стационарный режим при номинальной производительности и параметрах пара котла.</w:t>
      </w:r>
    </w:p>
    <w:p w:rsidR="00000000" w:rsidRDefault="00B83F21">
      <w:pPr>
        <w:pStyle w:val="ConsPlusNormal"/>
        <w:ind w:firstLine="540"/>
        <w:jc w:val="both"/>
      </w:pPr>
      <w:r>
        <w:t>Дополнительные режимы: работа при повышенной те</w:t>
      </w:r>
      <w:r>
        <w:t>плопроизводительности котла до 110%, с выключенными подогревателями высокого давления (ПВД), на скользящем давлении.</w:t>
      </w:r>
    </w:p>
    <w:p w:rsidR="00000000" w:rsidRDefault="00B83F21">
      <w:pPr>
        <w:pStyle w:val="ConsPlusNormal"/>
        <w:ind w:firstLine="540"/>
        <w:jc w:val="both"/>
      </w:pPr>
      <w:r>
        <w:t xml:space="preserve">Расчетными режимами при оценке циклической прочности (этап 2) являются нестационарные режимы, вызванные циклическими изменениями расчетных </w:t>
      </w:r>
      <w:r>
        <w:t>параметров в период работы котла, в том числе пусками из холодного, горячего и промежуточных состояний и остановами, включая аварийные.</w:t>
      </w:r>
    </w:p>
    <w:p w:rsidR="00000000" w:rsidRDefault="00B83F21">
      <w:pPr>
        <w:pStyle w:val="ConsPlusNormal"/>
        <w:ind w:firstLine="540"/>
        <w:jc w:val="both"/>
      </w:pPr>
    </w:p>
    <w:p w:rsidR="00000000" w:rsidRDefault="00B83F21">
      <w:pPr>
        <w:pStyle w:val="ConsPlusNormal"/>
        <w:jc w:val="center"/>
      </w:pPr>
      <w:r>
        <w:t>9.2.5. Расчетные зоны и узлы</w:t>
      </w:r>
    </w:p>
    <w:p w:rsidR="00000000" w:rsidRDefault="00B83F21">
      <w:pPr>
        <w:pStyle w:val="ConsPlusNormal"/>
        <w:ind w:firstLine="540"/>
        <w:jc w:val="both"/>
      </w:pPr>
    </w:p>
    <w:p w:rsidR="00000000" w:rsidRDefault="00B83F21">
      <w:pPr>
        <w:pStyle w:val="ConsPlusNormal"/>
        <w:ind w:firstLine="540"/>
        <w:jc w:val="both"/>
      </w:pPr>
      <w:r>
        <w:t>Расчетными зонами являются наиболее напряженные зоны топки (газохода): зоны стыковых свар</w:t>
      </w:r>
      <w:r>
        <w:t>ных соединений, разъемы экранов, сопряжения панелей с разной температурой среды, места расположения и размеры отверстий под горелки, лазы, смотровые лючки, обдувочные аппараты, зоны опорных и подкрепляющих элементов (включая антисейсмические), места распол</w:t>
      </w:r>
      <w:r>
        <w:t>ожения подвесок, а также другие конструктивные особенности.</w:t>
      </w:r>
    </w:p>
    <w:p w:rsidR="00000000" w:rsidRDefault="00B83F21">
      <w:pPr>
        <w:pStyle w:val="ConsPlusNormal"/>
        <w:ind w:firstLine="540"/>
        <w:jc w:val="both"/>
      </w:pPr>
      <w:r>
        <w:t>Проверке подлежат сечения с наибольшими весовыми нагрузками: верхний ярус горелок, разъемы экранов, места крепления подвесок, сечения с максимальными тепловыми потоками, а также сечения на уровнях</w:t>
      </w:r>
      <w:r>
        <w:t xml:space="preserve"> антисейсмического раскрепления котла. Расчетные сечения, как правило, принимаются на уровне пояса жесткости и посредине между поясами.</w:t>
      </w:r>
    </w:p>
    <w:p w:rsidR="00000000" w:rsidRDefault="00B83F21">
      <w:pPr>
        <w:pStyle w:val="ConsPlusNormal"/>
        <w:ind w:firstLine="540"/>
        <w:jc w:val="both"/>
      </w:pPr>
      <w:r>
        <w:t>При использовании ЭВМ расчет выполняется для всей конструкции с автоматическим контролем напряжений в наиболее нагруженн</w:t>
      </w:r>
      <w:r>
        <w:t>ых элементах и с последующим уточнением результатов для отдельных зон.</w:t>
      </w:r>
    </w:p>
    <w:p w:rsidR="00000000" w:rsidRDefault="00B83F21">
      <w:pPr>
        <w:pStyle w:val="ConsPlusNormal"/>
        <w:ind w:firstLine="540"/>
        <w:jc w:val="both"/>
      </w:pPr>
    </w:p>
    <w:p w:rsidR="00000000" w:rsidRDefault="00B83F21">
      <w:pPr>
        <w:pStyle w:val="ConsPlusNormal"/>
        <w:jc w:val="center"/>
      </w:pPr>
      <w:r>
        <w:t>9.2.6. Расчетные температуры</w:t>
      </w:r>
    </w:p>
    <w:p w:rsidR="00000000" w:rsidRDefault="00B83F21">
      <w:pPr>
        <w:pStyle w:val="ConsPlusNormal"/>
        <w:ind w:firstLine="540"/>
        <w:jc w:val="both"/>
      </w:pPr>
    </w:p>
    <w:p w:rsidR="00000000" w:rsidRDefault="00B83F21">
      <w:pPr>
        <w:pStyle w:val="ConsPlusNormal"/>
        <w:ind w:firstLine="540"/>
        <w:jc w:val="both"/>
      </w:pPr>
      <w:r>
        <w:t xml:space="preserve">На первом этапе расчета на прочность для оребренной трубы вводятся три расчетных сечения (1-2, 3-4 и 5-6 на </w:t>
      </w:r>
      <w:hyperlink w:anchor="Par5392" w:tooltip="Рис. 9.2: а - мембранный экран из плавниковых труб;" w:history="1">
        <w:r>
          <w:rPr>
            <w:color w:val="0000FF"/>
          </w:rPr>
          <w:t>рис. 9.2</w:t>
        </w:r>
      </w:hyperlink>
      <w:r>
        <w:t xml:space="preserve">). Под расчетной температурой в каждом сечении следует понимать среднюю температуру, по которой определяется допускаемое напряжение, а также принимаются характеристики металла </w:t>
      </w:r>
      <w:r>
        <w:rPr>
          <w:noProof/>
          <w:position w:val="-12"/>
        </w:rPr>
        <w:drawing>
          <wp:inline distT="0" distB="0" distL="0" distR="0">
            <wp:extent cx="181610" cy="234315"/>
            <wp:effectExtent l="0" t="0" r="889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w:t>
      </w:r>
      <w:r>
        <w:t xml:space="preserve"> </w:t>
      </w:r>
      <w:r>
        <w:rPr>
          <w:noProof/>
          <w:position w:val="-12"/>
        </w:rPr>
        <w:drawing>
          <wp:inline distT="0" distB="0" distL="0" distR="0">
            <wp:extent cx="181610" cy="222885"/>
            <wp:effectExtent l="0" t="0" r="8890" b="5715"/>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52400" cy="234315"/>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для оребренной трубы.</w:t>
      </w:r>
    </w:p>
    <w:p w:rsidR="00000000" w:rsidRDefault="00B83F21">
      <w:pPr>
        <w:pStyle w:val="ConsPlusNormal"/>
        <w:ind w:firstLine="540"/>
        <w:jc w:val="both"/>
      </w:pPr>
      <w:r>
        <w:t xml:space="preserve">На втором этапе рассматриваются напряжения в расчетных точках 1, 2, 3, 4 и 5 оребренной трубы (указанных трех расчетных </w:t>
      </w:r>
      <w:r>
        <w:t>сечений). Под расчетной температурой в каждой точке следует понимать максимальную температуру в каждом расчетном цикле, при которой производится расчет на циклическую прочность.</w:t>
      </w:r>
    </w:p>
    <w:p w:rsidR="00000000" w:rsidRDefault="00B83F21">
      <w:pPr>
        <w:pStyle w:val="ConsPlusNormal"/>
        <w:ind w:firstLine="540"/>
        <w:jc w:val="both"/>
      </w:pPr>
      <w:r>
        <w:t xml:space="preserve">Значения расчетных температур определяются на основании тепловых расчетов или </w:t>
      </w:r>
      <w:r>
        <w:t>по результатам испытаний с учетом повышения этих температур за счет внутренних отложений в межпромывочный период.</w:t>
      </w:r>
    </w:p>
    <w:p w:rsidR="00000000" w:rsidRDefault="00B83F21">
      <w:pPr>
        <w:pStyle w:val="ConsPlusNormal"/>
        <w:ind w:firstLine="540"/>
        <w:jc w:val="both"/>
      </w:pPr>
      <w:r>
        <w:t>Под допустимой температурой металла следует понимать наибольшее значение температуры, для которой допустимо применение в оребренной трубе данн</w:t>
      </w:r>
      <w:r>
        <w:t>ой марки стали.</w:t>
      </w:r>
    </w:p>
    <w:p w:rsidR="00000000" w:rsidRDefault="00B83F21">
      <w:pPr>
        <w:pStyle w:val="ConsPlusNormal"/>
        <w:ind w:firstLine="540"/>
        <w:jc w:val="both"/>
      </w:pPr>
      <w:r>
        <w:t xml:space="preserve">Для металла труб допустимая температура установлена в </w:t>
      </w:r>
      <w:hyperlink w:anchor="Par30" w:tooltip="1. ОБЩИЕ ПОЛОЖЕНИЯ" w:history="1">
        <w:r>
          <w:rPr>
            <w:color w:val="0000FF"/>
          </w:rPr>
          <w:t>разделе 1</w:t>
        </w:r>
      </w:hyperlink>
      <w:r>
        <w:t xml:space="preserve"> Норм.</w:t>
      </w:r>
    </w:p>
    <w:p w:rsidR="00000000" w:rsidRDefault="00B83F21">
      <w:pPr>
        <w:pStyle w:val="ConsPlusNormal"/>
        <w:ind w:firstLine="540"/>
        <w:jc w:val="both"/>
      </w:pPr>
      <w:r>
        <w:t>Для металла ребра (проставки) допустимая температура указана в табл. 9.2.</w:t>
      </w:r>
    </w:p>
    <w:p w:rsidR="00000000" w:rsidRDefault="00B83F21">
      <w:pPr>
        <w:pStyle w:val="ConsPlusNormal"/>
        <w:ind w:firstLine="540"/>
        <w:jc w:val="both"/>
      </w:pPr>
    </w:p>
    <w:p w:rsidR="00000000" w:rsidRDefault="00B83F21">
      <w:pPr>
        <w:pStyle w:val="ConsPlusNormal"/>
        <w:jc w:val="right"/>
      </w:pPr>
      <w:r>
        <w:t>Таблица 9.2</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989"/>
        <w:gridCol w:w="1989"/>
        <w:gridCol w:w="1521"/>
        <w:gridCol w:w="1404"/>
        <w:gridCol w:w="1287"/>
        <w:gridCol w:w="1170"/>
      </w:tblGrid>
      <w:tr w:rsidR="00000000">
        <w:trPr>
          <w:trHeight w:val="248"/>
        </w:trPr>
        <w:tc>
          <w:tcPr>
            <w:tcW w:w="198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Марки сталей  </w:t>
            </w:r>
          </w:p>
        </w:tc>
        <w:tc>
          <w:tcPr>
            <w:tcW w:w="198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ВСт3сп, ВСт3пс </w:t>
            </w:r>
          </w:p>
        </w:tc>
        <w:tc>
          <w:tcPr>
            <w:tcW w:w="1521"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10, 15, 20 </w:t>
            </w:r>
          </w:p>
        </w:tc>
        <w:tc>
          <w:tcPr>
            <w:tcW w:w="1404"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12МХ, 12ХМ</w:t>
            </w:r>
          </w:p>
        </w:tc>
        <w:tc>
          <w:tcPr>
            <w:tcW w:w="1287"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15ХМ   </w:t>
            </w:r>
          </w:p>
        </w:tc>
        <w:tc>
          <w:tcPr>
            <w:tcW w:w="1170"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12Х1МФ </w:t>
            </w:r>
          </w:p>
        </w:tc>
      </w:tr>
      <w:tr w:rsidR="00000000">
        <w:trPr>
          <w:trHeight w:val="248"/>
        </w:trPr>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Температура, °C</w:t>
            </w:r>
          </w:p>
        </w:tc>
        <w:tc>
          <w:tcPr>
            <w:tcW w:w="198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420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500    </w:t>
            </w:r>
          </w:p>
        </w:tc>
        <w:tc>
          <w:tcPr>
            <w:tcW w:w="140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540    </w:t>
            </w:r>
          </w:p>
        </w:tc>
        <w:tc>
          <w:tcPr>
            <w:tcW w:w="1287"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560   </w:t>
            </w:r>
          </w:p>
        </w:tc>
        <w:tc>
          <w:tcPr>
            <w:tcW w:w="1170"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600   </w:t>
            </w:r>
          </w:p>
        </w:tc>
      </w:tr>
    </w:tbl>
    <w:p w:rsidR="00000000" w:rsidRDefault="00B83F21">
      <w:pPr>
        <w:pStyle w:val="ConsPlusNormal"/>
        <w:ind w:firstLine="540"/>
        <w:jc w:val="both"/>
      </w:pPr>
    </w:p>
    <w:p w:rsidR="00000000" w:rsidRDefault="00B83F21">
      <w:pPr>
        <w:pStyle w:val="ConsPlusNormal"/>
        <w:ind w:firstLine="540"/>
        <w:jc w:val="both"/>
      </w:pPr>
      <w:r>
        <w:t>В случае выполнения оребрения вваркой проставки электродуговой сваркой или токами высокой частоты допускается использование для трубы и р</w:t>
      </w:r>
      <w:r>
        <w:t>ебра стали разных марок одной группы.</w:t>
      </w:r>
    </w:p>
    <w:p w:rsidR="00000000" w:rsidRDefault="00B83F21">
      <w:pPr>
        <w:pStyle w:val="ConsPlusNormal"/>
        <w:ind w:firstLine="540"/>
        <w:jc w:val="both"/>
      </w:pPr>
    </w:p>
    <w:p w:rsidR="00000000" w:rsidRDefault="00B83F21">
      <w:pPr>
        <w:pStyle w:val="ConsPlusNormal"/>
        <w:jc w:val="center"/>
      </w:pPr>
      <w:r>
        <w:t>9.2.7. Расчетные нагрузки</w:t>
      </w:r>
    </w:p>
    <w:p w:rsidR="00000000" w:rsidRDefault="00B83F21">
      <w:pPr>
        <w:pStyle w:val="ConsPlusNormal"/>
        <w:ind w:firstLine="540"/>
        <w:jc w:val="both"/>
      </w:pPr>
    </w:p>
    <w:p w:rsidR="00000000" w:rsidRDefault="00B83F21">
      <w:pPr>
        <w:pStyle w:val="ConsPlusNormal"/>
        <w:ind w:firstLine="540"/>
        <w:jc w:val="both"/>
      </w:pPr>
      <w:r>
        <w:t>9.2.7.1. Под расчетными нагрузками, действующими на оребренную трубу, понимают внутренние усилия (силы и моменты) в мембранных экранах, возникающие в результате действия на мембранную конструкцию силовых и температурных нагружающих факторов.</w:t>
      </w:r>
    </w:p>
    <w:p w:rsidR="00000000" w:rsidRDefault="00B83F21">
      <w:pPr>
        <w:pStyle w:val="ConsPlusNormal"/>
        <w:ind w:firstLine="540"/>
        <w:jc w:val="both"/>
      </w:pPr>
      <w:r>
        <w:t>К основным наг</w:t>
      </w:r>
      <w:r>
        <w:t>ружающим факторам относятся:</w:t>
      </w:r>
    </w:p>
    <w:p w:rsidR="00000000" w:rsidRDefault="00B83F21">
      <w:pPr>
        <w:pStyle w:val="ConsPlusNormal"/>
        <w:ind w:firstLine="540"/>
        <w:jc w:val="both"/>
      </w:pPr>
      <w:r>
        <w:t>внутреннее давление в трубах;</w:t>
      </w:r>
    </w:p>
    <w:p w:rsidR="00000000" w:rsidRDefault="00B83F21">
      <w:pPr>
        <w:pStyle w:val="ConsPlusNormal"/>
        <w:ind w:firstLine="540"/>
        <w:jc w:val="both"/>
      </w:pPr>
      <w:r>
        <w:t>весовые нагрузки (с учетом присоединенного оборудования);</w:t>
      </w:r>
    </w:p>
    <w:p w:rsidR="00000000" w:rsidRDefault="00B83F21">
      <w:pPr>
        <w:pStyle w:val="ConsPlusNormal"/>
        <w:ind w:firstLine="540"/>
        <w:jc w:val="both"/>
      </w:pPr>
      <w:r>
        <w:t>избыточное давление или разрежение в топке (газоходе);</w:t>
      </w:r>
    </w:p>
    <w:p w:rsidR="00000000" w:rsidRDefault="00B83F21">
      <w:pPr>
        <w:pStyle w:val="ConsPlusNormal"/>
        <w:ind w:firstLine="540"/>
        <w:jc w:val="both"/>
      </w:pPr>
      <w:r>
        <w:t>температурные воздействия.</w:t>
      </w:r>
    </w:p>
    <w:p w:rsidR="00000000" w:rsidRDefault="00B83F21">
      <w:pPr>
        <w:pStyle w:val="ConsPlusNormal"/>
        <w:ind w:firstLine="540"/>
        <w:jc w:val="both"/>
      </w:pPr>
      <w:r>
        <w:t>Кроме указанных могут иметь место дополнительные нагружаю</w:t>
      </w:r>
      <w:r>
        <w:t>щие факторы, возникающие при нарушении нормальных условий эксплуатации и учитываемые отдельно: хлопок, аварийное разрежение, вибрация, ветер, сейсмическое воздействие.</w:t>
      </w:r>
    </w:p>
    <w:p w:rsidR="00000000" w:rsidRDefault="00B83F21">
      <w:pPr>
        <w:pStyle w:val="ConsPlusNormal"/>
        <w:ind w:firstLine="540"/>
        <w:jc w:val="both"/>
      </w:pPr>
      <w:r>
        <w:t xml:space="preserve">В зависимости от характера воздействия и конструктивных особенностей расчетные нагрузки </w:t>
      </w:r>
      <w:r>
        <w:t>подразделяются на общие, действующие по всему поперечному сечению и (или) по всей длине труб мембранной конструкции, и на локальные, действующие на ограниченном участке.</w:t>
      </w:r>
    </w:p>
    <w:p w:rsidR="00000000" w:rsidRDefault="00B83F21">
      <w:pPr>
        <w:pStyle w:val="ConsPlusNormal"/>
        <w:ind w:firstLine="540"/>
        <w:jc w:val="both"/>
      </w:pPr>
      <w:r>
        <w:t>Неравномерное распределение температуры по площади мембранной конструкции приводит к в</w:t>
      </w:r>
      <w:r>
        <w:t>озникновению общих нагрузок в плоскости экранов, а температурный градиент между лобовой и тыльной поверхностями экрана - к возникновению общих изгибных нагрузок. Неравномерное распределение температуры по сечению оребренной трубы приводит к возникновению л</w:t>
      </w:r>
      <w:r>
        <w:t>окальных нагрузок в плоскости трубы и локальных изгибных нагрузок.</w:t>
      </w:r>
    </w:p>
    <w:p w:rsidR="00000000" w:rsidRDefault="00B83F21">
      <w:pPr>
        <w:pStyle w:val="ConsPlusNormal"/>
        <w:ind w:firstLine="540"/>
        <w:jc w:val="both"/>
      </w:pPr>
      <w:r>
        <w:t>В зависимости от характера изменения нагружающих факторов расчетные нагрузки могут иметь статический или циклический характер.</w:t>
      </w:r>
    </w:p>
    <w:p w:rsidR="00000000" w:rsidRDefault="00B83F21">
      <w:pPr>
        <w:pStyle w:val="ConsPlusNormal"/>
        <w:ind w:firstLine="540"/>
        <w:jc w:val="both"/>
      </w:pPr>
      <w:r>
        <w:t>К статическим относятся нагрузки, изменения которых в процессе</w:t>
      </w:r>
      <w:r>
        <w:t xml:space="preserve"> эксплуатации не превосходят 15% средних значений; к циклическим относятся нагрузки, размах колебаний которых превышает 15%.</w:t>
      </w:r>
    </w:p>
    <w:p w:rsidR="00000000" w:rsidRDefault="00B83F21">
      <w:pPr>
        <w:pStyle w:val="ConsPlusNormal"/>
        <w:ind w:firstLine="540"/>
        <w:jc w:val="both"/>
      </w:pPr>
      <w:r>
        <w:t>При поверочном расчете принимается такое сочетание одновременно действующих нагрузок, при котором возникают наибольшие суммарные на</w:t>
      </w:r>
      <w:r>
        <w:t>пряжения.</w:t>
      </w:r>
    </w:p>
    <w:p w:rsidR="00000000" w:rsidRDefault="00B83F21">
      <w:pPr>
        <w:pStyle w:val="ConsPlusNormal"/>
        <w:ind w:firstLine="540"/>
        <w:jc w:val="both"/>
      </w:pPr>
      <w:r>
        <w:t>9.2.7.2. В зависимости от работы котла - под избыточным давлением (наддувом) или под разрежением - следует проверить мембранную конструкцию на заданное избыточное давление или разрежение. Эти расчеты проводятся для основного расчетного режима при</w:t>
      </w:r>
      <w:r>
        <w:t xml:space="preserve"> расчетных температурах, соответствующих номинальной теплопроизводительности котла.</w:t>
      </w:r>
    </w:p>
    <w:p w:rsidR="00000000" w:rsidRDefault="00B83F21">
      <w:pPr>
        <w:pStyle w:val="ConsPlusNormal"/>
        <w:ind w:firstLine="540"/>
        <w:jc w:val="both"/>
      </w:pPr>
      <w:r>
        <w:t xml:space="preserve">Если величина в топке (газоходе) не более </w:t>
      </w:r>
      <w:r>
        <w:rPr>
          <w:noProof/>
          <w:position w:val="-10"/>
        </w:rPr>
        <w:drawing>
          <wp:inline distT="0" distB="0" distL="0" distR="0">
            <wp:extent cx="826770" cy="234315"/>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 то расчет мембранной конструкции на разрежение допускается не производить.</w:t>
      </w:r>
    </w:p>
    <w:p w:rsidR="00000000" w:rsidRDefault="00B83F21">
      <w:pPr>
        <w:pStyle w:val="ConsPlusNormal"/>
        <w:ind w:firstLine="540"/>
        <w:jc w:val="both"/>
      </w:pPr>
      <w:r>
        <w:t>При работе котла п</w:t>
      </w:r>
      <w:r>
        <w:t>од разрежением расчетное давление в топке (газоходе) принимается как для хлопка.</w:t>
      </w:r>
    </w:p>
    <w:p w:rsidR="00000000" w:rsidRDefault="00B83F21">
      <w:pPr>
        <w:pStyle w:val="ConsPlusNormal"/>
        <w:ind w:firstLine="540"/>
        <w:jc w:val="both"/>
      </w:pPr>
      <w:r>
        <w:t>При работе котла под избыточным давлением расчетное давление в топке (газоходе) для хлопка принимается увеличенным по сравнению с максимальным рабочим давлением на величину, у</w:t>
      </w:r>
      <w:r>
        <w:t>казанную в табл. 9.3.</w:t>
      </w:r>
    </w:p>
    <w:p w:rsidR="00000000" w:rsidRDefault="00B83F21">
      <w:pPr>
        <w:pStyle w:val="ConsPlusNormal"/>
        <w:ind w:firstLine="540"/>
        <w:jc w:val="both"/>
      </w:pPr>
    </w:p>
    <w:p w:rsidR="00000000" w:rsidRDefault="00B83F21">
      <w:pPr>
        <w:pStyle w:val="ConsPlusNormal"/>
        <w:jc w:val="right"/>
      </w:pPr>
      <w:r>
        <w:t>Таблица 9.3</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Поперечное сечение топки или газохода </w:t>
      </w:r>
      <w:r>
        <w:t>│</w:t>
      </w:r>
      <w:r>
        <w:t xml:space="preserve">  Расчетное давление при хлопке   </w:t>
      </w:r>
      <w:r>
        <w:t>│</w:t>
      </w:r>
    </w:p>
    <w:p w:rsidR="00000000" w:rsidRDefault="00B83F21">
      <w:pPr>
        <w:pStyle w:val="ConsPlusCell"/>
        <w:jc w:val="both"/>
      </w:pPr>
      <w:r>
        <w:t>│</w:t>
      </w:r>
      <w:r>
        <w:t xml:space="preserve">             2A x 2B, м2              </w:t>
      </w:r>
      <w:r>
        <w:t>│</w:t>
      </w:r>
      <w:r>
        <w:t xml:space="preserve">                 -3         </w:t>
      </w:r>
      <w:r>
        <w:t xml:space="preserve">      </w:t>
      </w:r>
      <w:r>
        <w:t>│</w:t>
      </w:r>
    </w:p>
    <w:p w:rsidR="00000000" w:rsidRDefault="00B83F21">
      <w:pPr>
        <w:pStyle w:val="ConsPlusCell"/>
        <w:jc w:val="both"/>
      </w:pPr>
      <w:r>
        <w:t>│</w:t>
      </w:r>
      <w:r>
        <w:t xml:space="preserve">                                      </w:t>
      </w:r>
      <w:r>
        <w:t>│</w:t>
      </w:r>
      <w:r>
        <w:t xml:space="preserve">          p  x 10  , МПа          </w:t>
      </w:r>
      <w:r>
        <w:t>│</w:t>
      </w:r>
    </w:p>
    <w:p w:rsidR="00000000" w:rsidRDefault="00B83F21">
      <w:pPr>
        <w:pStyle w:val="ConsPlusCell"/>
        <w:jc w:val="both"/>
      </w:pPr>
      <w:r>
        <w:t>│</w:t>
      </w:r>
      <w:r>
        <w:t xml:space="preserve">                                      </w:t>
      </w:r>
      <w:r>
        <w:t>│</w:t>
      </w:r>
      <w:r>
        <w:t xml:space="preserve">           1                      </w:t>
      </w:r>
      <w:r>
        <w:t>│</w:t>
      </w:r>
    </w:p>
    <w:p w:rsidR="00000000" w:rsidRDefault="00B83F21">
      <w:pPr>
        <w:pStyle w:val="ConsPlusCell"/>
        <w:jc w:val="both"/>
      </w:pPr>
      <w:r>
        <w:t>├──────────────────────────────────────┼──────────────────────────────────┤</w:t>
      </w:r>
    </w:p>
    <w:p w:rsidR="00000000" w:rsidRDefault="00B83F21">
      <w:pPr>
        <w:pStyle w:val="ConsPlusCell"/>
        <w:jc w:val="both"/>
      </w:pPr>
      <w:r>
        <w:t>│</w:t>
      </w:r>
      <w:r>
        <w:t xml:space="preserve">               Менее 2                </w:t>
      </w:r>
      <w:r>
        <w:t>│</w:t>
      </w:r>
      <w:r>
        <w:t xml:space="preserve">                10                </w:t>
      </w:r>
      <w:r>
        <w:t>│</w:t>
      </w:r>
    </w:p>
    <w:p w:rsidR="00000000" w:rsidRDefault="00B83F21">
      <w:pPr>
        <w:pStyle w:val="ConsPlusCell"/>
        <w:jc w:val="both"/>
      </w:pPr>
      <w:r>
        <w:t>├──────────────────────────────────────┼──────────────────────────────────┤</w:t>
      </w:r>
    </w:p>
    <w:p w:rsidR="00000000" w:rsidRDefault="00B83F21">
      <w:pPr>
        <w:pStyle w:val="ConsPlusCell"/>
        <w:jc w:val="both"/>
      </w:pPr>
      <w:r>
        <w:t>│</w:t>
      </w:r>
      <w:r>
        <w:t xml:space="preserve">              От 2 до 10              </w:t>
      </w:r>
      <w:r>
        <w:t>│</w:t>
      </w:r>
      <w:r>
        <w:t xml:space="preserve">            От 10 до 7            </w:t>
      </w:r>
      <w:r>
        <w:t>│</w:t>
      </w:r>
    </w:p>
    <w:p w:rsidR="00000000" w:rsidRDefault="00B83F21">
      <w:pPr>
        <w:pStyle w:val="ConsPlusCell"/>
        <w:jc w:val="both"/>
      </w:pPr>
      <w:r>
        <w:t>├────────────────────────────</w:t>
      </w:r>
      <w:r>
        <w:t>──────────┼──────────────────────────────────┤</w:t>
      </w:r>
    </w:p>
    <w:p w:rsidR="00000000" w:rsidRDefault="00B83F21">
      <w:pPr>
        <w:pStyle w:val="ConsPlusCell"/>
        <w:jc w:val="both"/>
      </w:pPr>
      <w:r>
        <w:t>│</w:t>
      </w:r>
      <w:r>
        <w:t xml:space="preserve">             От 10 до 50              </w:t>
      </w:r>
      <w:r>
        <w:t>│</w:t>
      </w:r>
      <w:r>
        <w:t xml:space="preserve">            От 7 до 5             </w:t>
      </w:r>
      <w:r>
        <w:t>│</w:t>
      </w:r>
    </w:p>
    <w:p w:rsidR="00000000" w:rsidRDefault="00B83F21">
      <w:pPr>
        <w:pStyle w:val="ConsPlusCell"/>
        <w:jc w:val="both"/>
      </w:pPr>
      <w:r>
        <w:t>├──────────────────────────────────────┼──────────────────────────────────┤</w:t>
      </w:r>
    </w:p>
    <w:p w:rsidR="00000000" w:rsidRDefault="00B83F21">
      <w:pPr>
        <w:pStyle w:val="ConsPlusCell"/>
        <w:jc w:val="both"/>
      </w:pPr>
      <w:r>
        <w:t>│</w:t>
      </w:r>
      <w:r>
        <w:t xml:space="preserve">             От 50 до 100             </w:t>
      </w:r>
      <w:r>
        <w:t>│</w:t>
      </w:r>
      <w:r>
        <w:t xml:space="preserve">            От 5 </w:t>
      </w:r>
      <w:r>
        <w:t xml:space="preserve">до 3             </w:t>
      </w:r>
      <w:r>
        <w:t>│</w:t>
      </w:r>
    </w:p>
    <w:p w:rsidR="00000000" w:rsidRDefault="00B83F21">
      <w:pPr>
        <w:pStyle w:val="ConsPlusCell"/>
        <w:jc w:val="both"/>
      </w:pPr>
      <w:r>
        <w:t>├──────────────────────────────────────┼──────────────────────────────────┤</w:t>
      </w:r>
    </w:p>
    <w:p w:rsidR="00000000" w:rsidRDefault="00B83F21">
      <w:pPr>
        <w:pStyle w:val="ConsPlusCell"/>
        <w:jc w:val="both"/>
      </w:pPr>
      <w:r>
        <w:t>│</w:t>
      </w:r>
      <w:r>
        <w:t xml:space="preserve">              Свыше 100               </w:t>
      </w:r>
      <w:r>
        <w:t>│</w:t>
      </w:r>
      <w:r>
        <w:t xml:space="preserve">                3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В обоих </w:t>
      </w:r>
      <w:r>
        <w:t>случаях проверка прочности мембранной конструкции при хлопке производится на базе расчетной температуры, равной температуре среды при номинальной теплопроизводительности котла.</w:t>
      </w:r>
    </w:p>
    <w:p w:rsidR="00000000" w:rsidRDefault="00B83F21">
      <w:pPr>
        <w:pStyle w:val="ConsPlusNormal"/>
        <w:ind w:firstLine="540"/>
        <w:jc w:val="both"/>
      </w:pPr>
      <w:r>
        <w:t>Величина аварийного разрежения, возникающего в топке (газоходе) при аварийном о</w:t>
      </w:r>
      <w:r>
        <w:t>станове котла 300, 500, 800 и 1200 МВт в момент отключения горелок, принимается равной:</w:t>
      </w:r>
    </w:p>
    <w:p w:rsidR="00000000" w:rsidRDefault="00B83F21">
      <w:pPr>
        <w:pStyle w:val="ConsPlusNormal"/>
        <w:ind w:firstLine="540"/>
        <w:jc w:val="both"/>
      </w:pPr>
      <w:r>
        <w:t xml:space="preserve">для газомазутных котлов </w:t>
      </w:r>
      <w:r>
        <w:rPr>
          <w:noProof/>
          <w:position w:val="-12"/>
        </w:rPr>
        <w:drawing>
          <wp:inline distT="0" distB="0" distL="0" distR="0">
            <wp:extent cx="1242695" cy="234315"/>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24269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для пылеугольных котлов </w:t>
      </w:r>
      <w:r>
        <w:rPr>
          <w:noProof/>
          <w:position w:val="-12"/>
        </w:rPr>
        <w:drawing>
          <wp:inline distT="0" distB="0" distL="0" distR="0">
            <wp:extent cx="1242695" cy="234315"/>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2426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outlineLvl w:val="1"/>
      </w:pPr>
      <w:r>
        <w:t>9.3. Напряжения в мембранной конструкции</w:t>
      </w:r>
    </w:p>
    <w:p w:rsidR="00000000" w:rsidRDefault="00B83F21">
      <w:pPr>
        <w:pStyle w:val="ConsPlusNormal"/>
        <w:ind w:firstLine="540"/>
        <w:jc w:val="both"/>
      </w:pPr>
    </w:p>
    <w:p w:rsidR="00000000" w:rsidRDefault="00B83F21">
      <w:pPr>
        <w:pStyle w:val="ConsPlusNormal"/>
        <w:jc w:val="center"/>
      </w:pPr>
      <w:r>
        <w:t>9.</w:t>
      </w:r>
      <w:r>
        <w:t>3.1. Классификация напряжений</w:t>
      </w:r>
    </w:p>
    <w:p w:rsidR="00000000" w:rsidRDefault="00B83F21">
      <w:pPr>
        <w:pStyle w:val="ConsPlusNormal"/>
        <w:ind w:firstLine="540"/>
        <w:jc w:val="both"/>
      </w:pPr>
    </w:p>
    <w:p w:rsidR="00000000" w:rsidRDefault="00B83F21">
      <w:pPr>
        <w:pStyle w:val="ConsPlusNormal"/>
        <w:ind w:firstLine="540"/>
        <w:jc w:val="both"/>
      </w:pPr>
      <w:r>
        <w:t xml:space="preserve">Для мембранной конструкции используется декартовая система координат X, Y, Z (см. </w:t>
      </w:r>
      <w:hyperlink w:anchor="Par5372" w:tooltip="Рис. 9.1: 1 - жесткий диск каркаса;" w:history="1">
        <w:r>
          <w:rPr>
            <w:color w:val="0000FF"/>
          </w:rPr>
          <w:t>рис. 9.1</w:t>
        </w:r>
      </w:hyperlink>
      <w:r>
        <w:t>). Компоненты напряжений обозначаются в соответствии с принятыми индек</w:t>
      </w:r>
      <w:r>
        <w:t>сами координатных осей.</w:t>
      </w:r>
    </w:p>
    <w:p w:rsidR="00000000" w:rsidRDefault="00B83F21">
      <w:pPr>
        <w:pStyle w:val="ConsPlusNormal"/>
        <w:ind w:firstLine="540"/>
        <w:jc w:val="both"/>
      </w:pPr>
      <w:r>
        <w:t>При проведении расчетов на прочность используются категории общих (мембранных и изгибных) и локальных (мембранных и изгибных) напряжений, т.е. соответственно напряжений, распределенных по всему сечению экрана, и напряжений, сосредот</w:t>
      </w:r>
      <w:r>
        <w:t>оченных в некоторой ограниченной зоне экрана и перераспределяющихся в случае перегрузки на внешнюю его область, окружающую данную локальную зону.</w:t>
      </w:r>
    </w:p>
    <w:p w:rsidR="00000000" w:rsidRDefault="00B83F21">
      <w:pPr>
        <w:pStyle w:val="ConsPlusNormal"/>
        <w:ind w:firstLine="540"/>
        <w:jc w:val="both"/>
      </w:pPr>
      <w:r>
        <w:t>Под мембранными понимаются напряжения в расчетном сечении мембранной конструкции, равномерно распределенные (с</w:t>
      </w:r>
      <w:r>
        <w:t>редние) по толщине стенки оребренной трубы.</w:t>
      </w:r>
    </w:p>
    <w:p w:rsidR="00000000" w:rsidRDefault="00B83F21">
      <w:pPr>
        <w:pStyle w:val="ConsPlusNormal"/>
        <w:ind w:firstLine="540"/>
        <w:jc w:val="both"/>
      </w:pPr>
      <w:r>
        <w:t xml:space="preserve">Под общими мембранными напряжениями </w:t>
      </w:r>
      <w:r>
        <w:rPr>
          <w:noProof/>
          <w:position w:val="-12"/>
        </w:rPr>
        <w:drawing>
          <wp:inline distT="0" distB="0" distL="0" distR="0">
            <wp:extent cx="222885" cy="234315"/>
            <wp:effectExtent l="0" t="0" r="5715"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понимаются напряжения, действующие по всему сечению и (или) по всей высоте мембранного экрана и равные средним напряжениям по сечению мембра</w:t>
      </w:r>
      <w:r>
        <w:t>нной конструкции. Например, напряжения, возникающие в углу топки от хлопка, относятся к категории общих, так как действуют по всей высоте конструкции; напряжения, возникающие в разъемах экранов, относятся к категории общих, так как действуют по всей ширине</w:t>
      </w:r>
      <w:r>
        <w:t xml:space="preserve"> экрана.</w:t>
      </w:r>
    </w:p>
    <w:p w:rsidR="00000000" w:rsidRDefault="00B83F21">
      <w:pPr>
        <w:pStyle w:val="ConsPlusNormal"/>
        <w:ind w:firstLine="540"/>
        <w:jc w:val="both"/>
      </w:pPr>
      <w:r>
        <w:t xml:space="preserve">Под локальными мембранными напряжениями </w:t>
      </w:r>
      <w:r>
        <w:rPr>
          <w:noProof/>
          <w:position w:val="-12"/>
        </w:rPr>
        <w:drawing>
          <wp:inline distT="0" distB="0" distL="0" distR="0">
            <wp:extent cx="234315" cy="234315"/>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понимаются напряжения, действующие в локальной области: в одной или нескольких оребренных трубах или на некотором ограниченном участке по длине труб мембранной конструкции. Локальными считаются напряжения, возникающие в </w:t>
      </w:r>
      <w:r>
        <w:t>оребренных трубах, расположенных в зонах приложения локальных нагрузок или в зонах возникновения местных реактивных усилий, а также в зонах неравномерного действия механических нагружающих факторов, если их максимальные (минимальные) значения отличаются от</w:t>
      </w:r>
      <w:r>
        <w:t xml:space="preserve"> средних по всему сечению более чем на 15% (на основании практики проведения расчетов). Так, например, к категории локальных относятся напряжения, возникающие в экранах в зоне крепления подвесок, в районах приварки косынок, поясов жесткости, опорных элемен</w:t>
      </w:r>
      <w:r>
        <w:t>тов и др.</w:t>
      </w:r>
    </w:p>
    <w:p w:rsidR="00000000" w:rsidRDefault="00B83F21">
      <w:pPr>
        <w:pStyle w:val="ConsPlusNormal"/>
        <w:ind w:firstLine="540"/>
        <w:jc w:val="both"/>
      </w:pPr>
      <w:r>
        <w:t xml:space="preserve">Под изгибными общими </w:t>
      </w:r>
      <w:r>
        <w:rPr>
          <w:noProof/>
          <w:position w:val="-12"/>
        </w:rPr>
        <w:drawing>
          <wp:inline distT="0" distB="0" distL="0" distR="0">
            <wp:extent cx="193675" cy="234315"/>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и локальными </w:t>
      </w:r>
      <w:r>
        <w:rPr>
          <w:noProof/>
          <w:position w:val="-12"/>
        </w:rPr>
        <w:drawing>
          <wp:inline distT="0" distB="0" distL="0" distR="0">
            <wp:extent cx="222885" cy="234315"/>
            <wp:effectExtent l="0" t="0" r="5715"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напряжениями следует понимать соответственно напряжения, возникающие во всем сечении экрана в результате общего и (или) локального изгиба.</w:t>
      </w:r>
      <w:r>
        <w:t xml:space="preserve"> Изгибные напряжения в рассматриваемом расчетном сечении оребренной трубы изменяются от максимального положительного значения до минимального отрицательного.</w:t>
      </w:r>
    </w:p>
    <w:p w:rsidR="00000000" w:rsidRDefault="00B83F21">
      <w:pPr>
        <w:pStyle w:val="ConsPlusNormal"/>
        <w:ind w:firstLine="540"/>
        <w:jc w:val="both"/>
      </w:pPr>
      <w:r>
        <w:t>Расчет напряжений от усилий должен производиться с учетом коэффициентов прочности сварных соединен</w:t>
      </w:r>
      <w:r>
        <w:t xml:space="preserve">ий, которые принимаются согласно </w:t>
      </w:r>
      <w:hyperlink w:anchor="Par5683" w:tooltip="9.3.3. Коэффициенты прочности сварных соединений" w:history="1">
        <w:r>
          <w:rPr>
            <w:color w:val="0000FF"/>
          </w:rPr>
          <w:t>п. 9.3.3</w:t>
        </w:r>
      </w:hyperlink>
      <w:r>
        <w:t>.</w:t>
      </w:r>
    </w:p>
    <w:p w:rsidR="00000000" w:rsidRDefault="00B83F21">
      <w:pPr>
        <w:pStyle w:val="ConsPlusNormal"/>
        <w:ind w:firstLine="540"/>
        <w:jc w:val="both"/>
      </w:pPr>
    </w:p>
    <w:p w:rsidR="00000000" w:rsidRDefault="00B83F21">
      <w:pPr>
        <w:pStyle w:val="ConsPlusNormal"/>
        <w:jc w:val="center"/>
      </w:pPr>
      <w:r>
        <w:t>9.3.2. Допускаемые напряжения</w:t>
      </w:r>
    </w:p>
    <w:p w:rsidR="00000000" w:rsidRDefault="00B83F21">
      <w:pPr>
        <w:pStyle w:val="ConsPlusNormal"/>
        <w:ind w:firstLine="540"/>
        <w:jc w:val="both"/>
      </w:pPr>
    </w:p>
    <w:p w:rsidR="00000000" w:rsidRDefault="00B83F21">
      <w:pPr>
        <w:pStyle w:val="ConsPlusNormal"/>
        <w:ind w:firstLine="540"/>
        <w:jc w:val="both"/>
      </w:pPr>
      <w:r>
        <w:t>9.3.2.1. Основным допускаемым напряжением, которое используется для оценки прочности трубы при статичес</w:t>
      </w:r>
      <w:r>
        <w:t xml:space="preserve">ком нагружении, является номинальное допускаемое напряжение </w:t>
      </w:r>
      <w:r>
        <w:rPr>
          <w:noProof/>
          <w:position w:val="-12"/>
        </w:rPr>
        <w:drawing>
          <wp:inline distT="0" distB="0" distL="0" distR="0">
            <wp:extent cx="299085" cy="234315"/>
            <wp:effectExtent l="0" t="0" r="5715"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значения которого принимаются по характеристикам прочности с соответствующим запасом прочности согласно </w:t>
      </w:r>
      <w:hyperlink w:anchor="Par250" w:tooltip="2. ДОПУСКАЕМОЕ НАПРЯЖЕНИЕ" w:history="1">
        <w:r>
          <w:rPr>
            <w:color w:val="0000FF"/>
          </w:rPr>
          <w:t>разд</w:t>
        </w:r>
        <w:r>
          <w:rPr>
            <w:color w:val="0000FF"/>
          </w:rPr>
          <w:t>елу 2</w:t>
        </w:r>
      </w:hyperlink>
      <w:r>
        <w:t xml:space="preserve"> Норм.</w:t>
      </w:r>
    </w:p>
    <w:p w:rsidR="00000000" w:rsidRDefault="00B83F21">
      <w:pPr>
        <w:pStyle w:val="ConsPlusNormal"/>
        <w:ind w:firstLine="540"/>
        <w:jc w:val="both"/>
      </w:pPr>
      <w:r>
        <w:t>9.3.2.2. При расчете мембранных стенок, выполненных из гладких труб со вставками из стали разных марок, допускаемые напряжения следует принимать отдельно для трубы и ребра (проставки).</w:t>
      </w:r>
    </w:p>
    <w:p w:rsidR="00000000" w:rsidRDefault="00B83F21">
      <w:pPr>
        <w:pStyle w:val="ConsPlusNormal"/>
        <w:ind w:firstLine="540"/>
        <w:jc w:val="both"/>
      </w:pPr>
      <w:r>
        <w:t>Номинальные допускаемые напряжения для ребра (проставки)</w:t>
      </w:r>
      <w:r>
        <w:t xml:space="preserve"> </w:t>
      </w:r>
      <w:r>
        <w:rPr>
          <w:noProof/>
          <w:position w:val="-14"/>
        </w:rPr>
        <w:drawing>
          <wp:inline distT="0" distB="0" distL="0" distR="0">
            <wp:extent cx="299085" cy="234315"/>
            <wp:effectExtent l="0" t="0" r="5715"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для расчетного срока службы 10</w:t>
      </w:r>
      <w:r>
        <w:rPr>
          <w:noProof/>
          <w:position w:val="-4"/>
        </w:rPr>
        <w:drawing>
          <wp:inline distT="0" distB="0" distL="0" distR="0">
            <wp:extent cx="81915" cy="199390"/>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 принимаются по табл. 9.4.</w:t>
      </w:r>
    </w:p>
    <w:p w:rsidR="00000000" w:rsidRDefault="00B83F21">
      <w:pPr>
        <w:pStyle w:val="ConsPlusNormal"/>
        <w:ind w:firstLine="540"/>
        <w:jc w:val="both"/>
      </w:pPr>
    </w:p>
    <w:p w:rsidR="00000000" w:rsidRDefault="00B83F21">
      <w:pPr>
        <w:pStyle w:val="ConsPlusNormal"/>
        <w:jc w:val="right"/>
      </w:pPr>
      <w:bookmarkStart w:id="254" w:name="Par5621"/>
      <w:bookmarkEnd w:id="254"/>
      <w:r>
        <w:t>Таблица 9.4</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T  , °C</w:t>
      </w:r>
      <w:r>
        <w:t>│</w:t>
      </w:r>
      <w:r>
        <w:t>Номинальные</w:t>
      </w:r>
      <w:r>
        <w:t xml:space="preserve"> допускаемые напряжения [сигма]  для сталей, МПа      </w:t>
      </w:r>
      <w:r>
        <w:t>│</w:t>
      </w:r>
    </w:p>
    <w:p w:rsidR="00000000" w:rsidRDefault="00B83F21">
      <w:pPr>
        <w:pStyle w:val="ConsPlusCell"/>
        <w:jc w:val="both"/>
      </w:pPr>
      <w:r>
        <w:t>│</w:t>
      </w:r>
      <w:r>
        <w:t xml:space="preserve"> ст    </w:t>
      </w:r>
      <w:r>
        <w:t>│</w:t>
      </w:r>
      <w:r>
        <w:t xml:space="preserve">                                          p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ВСт3сп,  </w:t>
      </w:r>
      <w:r>
        <w:t>│</w:t>
      </w:r>
      <w:r>
        <w:t xml:space="preserve">    20    </w:t>
      </w:r>
      <w:r>
        <w:t>│</w:t>
      </w:r>
      <w:r>
        <w:t xml:space="preserve">  09Г2С   </w:t>
      </w:r>
      <w:r>
        <w:t>│</w:t>
      </w:r>
      <w:r>
        <w:t xml:space="preserve">12МХ, </w:t>
      </w:r>
      <w:r>
        <w:t>12ХМ</w:t>
      </w:r>
      <w:r>
        <w:t>│</w:t>
      </w:r>
      <w:r>
        <w:t xml:space="preserve">   15ХМ   </w:t>
      </w:r>
      <w:r>
        <w:t>│</w:t>
      </w:r>
      <w:r>
        <w:t xml:space="preserve">  12Х1МФ  </w:t>
      </w:r>
      <w:r>
        <w:t>│</w:t>
      </w:r>
    </w:p>
    <w:p w:rsidR="00000000" w:rsidRDefault="00B83F21">
      <w:pPr>
        <w:pStyle w:val="ConsPlusCell"/>
        <w:jc w:val="both"/>
      </w:pPr>
      <w:r>
        <w:t>│</w:t>
      </w:r>
      <w:r>
        <w:t xml:space="preserve">       </w:t>
      </w:r>
      <w:r>
        <w:t>│</w:t>
      </w:r>
      <w:r>
        <w:t xml:space="preserve">  ВСт3пс  </w:t>
      </w:r>
      <w:r>
        <w:t>│</w:t>
      </w:r>
      <w:r>
        <w:t xml:space="preserve">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r>
        <w:t xml:space="preserve">    7     </w:t>
      </w:r>
      <w:r>
        <w:t>│</w:t>
      </w:r>
    </w:p>
    <w:p w:rsidR="00000000" w:rsidRDefault="00B83F21">
      <w:pPr>
        <w:pStyle w:val="ConsPlusCell"/>
        <w:jc w:val="both"/>
      </w:pPr>
      <w:r>
        <w:t>├───────┼──────────┼──────────┴──────────┴──────────┴──────────┴──────────┤</w:t>
      </w:r>
    </w:p>
    <w:p w:rsidR="00000000" w:rsidRDefault="00B83F21">
      <w:pPr>
        <w:pStyle w:val="ConsPlusCell"/>
        <w:jc w:val="both"/>
      </w:pPr>
      <w:r>
        <w:t>│</w:t>
      </w:r>
      <w:r>
        <w:t xml:space="preserve">  300  </w:t>
      </w:r>
      <w:r>
        <w:t>│</w:t>
      </w:r>
      <w:r>
        <w:t xml:space="preserve">   96,0   </w:t>
      </w:r>
      <w:r>
        <w:t>│</w:t>
      </w:r>
      <w:r>
        <w:t xml:space="preserve">              </w:t>
      </w:r>
      <w:hyperlink w:anchor="Par297" w:tooltip="Номинальные допускаемые напряжения _" w:history="1">
        <w:r>
          <w:rPr>
            <w:color w:val="0000FF"/>
          </w:rPr>
          <w:t>Табл. 2.2</w:t>
        </w:r>
      </w:hyperlink>
      <w:r>
        <w:t xml:space="preserve"> и </w:t>
      </w:r>
      <w:hyperlink w:anchor="Par428" w:tooltip="Номинальные допускаемые напряжения _" w:history="1">
        <w:r>
          <w:rPr>
            <w:color w:val="0000FF"/>
          </w:rPr>
          <w:t>2.3 раз</w:t>
        </w:r>
        <w:r>
          <w:rPr>
            <w:color w:val="0000FF"/>
          </w:rPr>
          <w:t>дела 2</w:t>
        </w:r>
      </w:hyperlink>
      <w:r>
        <w:t xml:space="preserve">               </w:t>
      </w:r>
      <w:r>
        <w:t>│</w:t>
      </w:r>
    </w:p>
    <w:p w:rsidR="00000000" w:rsidRDefault="00B83F21">
      <w:pPr>
        <w:pStyle w:val="ConsPlusCell"/>
        <w:jc w:val="both"/>
      </w:pPr>
      <w:r>
        <w:t>├───────┼──────────┼──────────────────────────────────────────────────────┤</w:t>
      </w:r>
    </w:p>
    <w:p w:rsidR="00000000" w:rsidRDefault="00B83F21">
      <w:pPr>
        <w:pStyle w:val="ConsPlusCell"/>
        <w:jc w:val="both"/>
      </w:pPr>
      <w:r>
        <w:t>│</w:t>
      </w:r>
      <w:r>
        <w:t xml:space="preserve">  320  </w:t>
      </w:r>
      <w:r>
        <w:t>│</w:t>
      </w:r>
      <w:r>
        <w:t xml:space="preserve">   90,0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w:t>
      </w:r>
      <w:r>
        <w:t xml:space="preserve"> 340  </w:t>
      </w:r>
      <w:r>
        <w:t>│</w:t>
      </w:r>
      <w:r>
        <w:t xml:space="preserve">   85,0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350  </w:t>
      </w:r>
      <w:r>
        <w:t>│</w:t>
      </w:r>
      <w:r>
        <w:t xml:space="preserve">   82,0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360  </w:t>
      </w:r>
      <w:r>
        <w:t>│</w:t>
      </w:r>
      <w:r>
        <w:t xml:space="preserve">   79,0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380  </w:t>
      </w:r>
      <w:r>
        <w:t>│</w:t>
      </w:r>
      <w:r>
        <w:t xml:space="preserve">   74,0   </w:t>
      </w:r>
      <w:r>
        <w:t>│</w:t>
      </w:r>
      <w:r>
        <w:t xml:space="preserve">                                      </w:t>
      </w:r>
      <w:r>
        <w:t xml:space="preserve">                </w:t>
      </w:r>
      <w:r>
        <w:t>│</w:t>
      </w:r>
    </w:p>
    <w:p w:rsidR="00000000" w:rsidRDefault="00B83F21">
      <w:pPr>
        <w:pStyle w:val="ConsPlusCell"/>
        <w:jc w:val="both"/>
      </w:pPr>
      <w:r>
        <w:t>├───────┼──────────┼──────────────────────────────────────────────────────┤</w:t>
      </w:r>
    </w:p>
    <w:p w:rsidR="00000000" w:rsidRDefault="00B83F21">
      <w:pPr>
        <w:pStyle w:val="ConsPlusCell"/>
        <w:jc w:val="both"/>
      </w:pPr>
      <w:r>
        <w:t>│</w:t>
      </w:r>
      <w:r>
        <w:t xml:space="preserve">  400  </w:t>
      </w:r>
      <w:r>
        <w:t>│</w:t>
      </w:r>
      <w:r>
        <w:t xml:space="preserve">   68,0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420  </w:t>
      </w:r>
      <w:r>
        <w:t>│</w:t>
      </w:r>
      <w:r>
        <w:t xml:space="preserve"> </w:t>
      </w:r>
      <w:r>
        <w:t xml:space="preserve">  62,0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450  </w:t>
      </w:r>
      <w:r>
        <w:t>│</w:t>
      </w:r>
      <w:r>
        <w:t xml:space="preserve">          </w:t>
      </w:r>
      <w:r>
        <w:t>│</w:t>
      </w:r>
      <w:r>
        <w:t xml:space="preserve">          </w:t>
      </w:r>
      <w:r>
        <w:t>│</w:t>
      </w:r>
      <w:r>
        <w:t xml:space="preserve">   62,0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460  </w:t>
      </w:r>
      <w:r>
        <w:t>│</w:t>
      </w:r>
      <w:r>
        <w:t xml:space="preserve">          </w:t>
      </w:r>
      <w:r>
        <w:t>│</w:t>
      </w:r>
      <w:r>
        <w:t xml:space="preserve">          </w:t>
      </w:r>
      <w:r>
        <w:t>│</w:t>
      </w:r>
      <w:r>
        <w:t xml:space="preserve">   55,0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470  </w:t>
      </w:r>
      <w:r>
        <w:t>│</w:t>
      </w:r>
      <w:r>
        <w:t xml:space="preserve">          </w:t>
      </w:r>
      <w:r>
        <w:t>│</w:t>
      </w:r>
      <w:r>
        <w:t xml:space="preserve">          </w:t>
      </w:r>
      <w:r>
        <w:t>│</w:t>
      </w:r>
      <w:r>
        <w:t xml:space="preserve">   48,0   </w:t>
      </w:r>
      <w:r>
        <w:t>│</w:t>
      </w:r>
      <w:r>
        <w:t xml:space="preserve">                        </w:t>
      </w:r>
      <w:r>
        <w:t xml:space="preserve">        </w:t>
      </w:r>
      <w:r>
        <w:t>│</w:t>
      </w:r>
    </w:p>
    <w:p w:rsidR="00000000" w:rsidRDefault="00B83F21">
      <w:pPr>
        <w:pStyle w:val="ConsPlusCell"/>
        <w:jc w:val="both"/>
      </w:pPr>
      <w:r>
        <w:t>├───────┼──────────┼──────────┼──────────┼────────────────────────────────┤</w:t>
      </w:r>
    </w:p>
    <w:p w:rsidR="00000000" w:rsidRDefault="00B83F21">
      <w:pPr>
        <w:pStyle w:val="ConsPlusCell"/>
        <w:jc w:val="both"/>
      </w:pPr>
      <w:r>
        <w:t>│</w:t>
      </w:r>
      <w:r>
        <w:t xml:space="preserve">  480  </w:t>
      </w:r>
      <w:r>
        <w:t>│</w:t>
      </w:r>
      <w:r>
        <w:t xml:space="preserve">          </w:t>
      </w:r>
      <w:r>
        <w:t>│</w:t>
      </w:r>
      <w:r>
        <w:t xml:space="preserve">          </w:t>
      </w:r>
      <w:r>
        <w:t>│</w:t>
      </w:r>
      <w:r>
        <w:t xml:space="preserve">   41,0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490  </w:t>
      </w:r>
      <w:r>
        <w:t>│</w:t>
      </w:r>
      <w:r>
        <w:t xml:space="preserve">         </w:t>
      </w:r>
      <w:r>
        <w:t xml:space="preserve"> </w:t>
      </w:r>
      <w:r>
        <w:t>│</w:t>
      </w:r>
      <w:r>
        <w:t xml:space="preserve">          </w:t>
      </w:r>
      <w:r>
        <w:t>│</w:t>
      </w:r>
      <w:r>
        <w:t xml:space="preserve">   35,0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500  </w:t>
      </w:r>
      <w:r>
        <w:t>│</w:t>
      </w:r>
      <w:r>
        <w:t xml:space="preserve">          </w:t>
      </w:r>
      <w:r>
        <w:t>│</w:t>
      </w:r>
      <w:r>
        <w:t xml:space="preserve">          </w:t>
      </w:r>
      <w:r>
        <w:t>│</w:t>
      </w:r>
      <w:r>
        <w:t xml:space="preserve">   28,0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  530  </w:t>
      </w:r>
      <w:r>
        <w:t>│</w:t>
      </w:r>
      <w:r>
        <w:t xml:space="preserve">          </w:t>
      </w:r>
      <w:r>
        <w:t>│</w:t>
      </w:r>
      <w:r>
        <w:t xml:space="preserve">          </w:t>
      </w:r>
      <w:r>
        <w:t>│</w:t>
      </w:r>
      <w:r>
        <w:t xml:space="preserve">          </w:t>
      </w:r>
      <w:r>
        <w:t>│</w:t>
      </w:r>
      <w:r>
        <w:t xml:space="preserve">   54,0   </w:t>
      </w:r>
      <w:r>
        <w:t>│</w:t>
      </w:r>
      <w:r>
        <w:t xml:space="preserve">   56,0   </w:t>
      </w:r>
      <w:r>
        <w:t>│</w:t>
      </w:r>
      <w:r>
        <w:t xml:space="preserve">   81,0   </w:t>
      </w:r>
      <w:r>
        <w:t>│</w:t>
      </w:r>
    </w:p>
    <w:p w:rsidR="00000000" w:rsidRDefault="00B83F21">
      <w:pPr>
        <w:pStyle w:val="ConsPlusCell"/>
        <w:jc w:val="both"/>
      </w:pPr>
      <w:r>
        <w:t>├───────┼──────────┼──────────┼──────────┼──────────┼──────────┼──────────┤</w:t>
      </w:r>
    </w:p>
    <w:p w:rsidR="00000000" w:rsidRDefault="00B83F21">
      <w:pPr>
        <w:pStyle w:val="ConsPlusCell"/>
        <w:jc w:val="both"/>
      </w:pPr>
      <w:r>
        <w:t>│</w:t>
      </w:r>
      <w:r>
        <w:t xml:space="preserve">  540  </w:t>
      </w:r>
      <w:r>
        <w:t>│</w:t>
      </w:r>
      <w:r>
        <w:t xml:space="preserve">          </w:t>
      </w:r>
      <w:r>
        <w:t>│</w:t>
      </w:r>
      <w:r>
        <w:t xml:space="preserve">          </w:t>
      </w:r>
      <w:r>
        <w:t>│</w:t>
      </w:r>
      <w:r>
        <w:t xml:space="preserve">          </w:t>
      </w:r>
      <w:r>
        <w:t>│</w:t>
      </w:r>
      <w:r>
        <w:t xml:space="preserve">   44,0   </w:t>
      </w:r>
      <w:r>
        <w:t>│</w:t>
      </w:r>
      <w:r>
        <w:t xml:space="preserve">   45,0   </w:t>
      </w:r>
      <w:r>
        <w:t>│</w:t>
      </w:r>
      <w:r>
        <w:t xml:space="preserve">   73,0   </w:t>
      </w:r>
      <w:r>
        <w:t>│</w:t>
      </w:r>
    </w:p>
    <w:p w:rsidR="00000000" w:rsidRDefault="00B83F21">
      <w:pPr>
        <w:pStyle w:val="ConsPlusCell"/>
        <w:jc w:val="both"/>
      </w:pPr>
      <w:r>
        <w:t>├───────┼──────────┼──────────┼──────────┼──────────┼──────────┼──────────┤</w:t>
      </w:r>
    </w:p>
    <w:p w:rsidR="00000000" w:rsidRDefault="00B83F21">
      <w:pPr>
        <w:pStyle w:val="ConsPlusCell"/>
        <w:jc w:val="both"/>
      </w:pPr>
      <w:r>
        <w:t>│</w:t>
      </w:r>
      <w:r>
        <w:t xml:space="preserve">  550  </w:t>
      </w:r>
      <w:r>
        <w:t>│</w:t>
      </w:r>
      <w:r>
        <w:t xml:space="preserve">          </w:t>
      </w:r>
      <w:r>
        <w:t>│</w:t>
      </w:r>
      <w:r>
        <w:t xml:space="preserve">          </w:t>
      </w:r>
      <w:r>
        <w:t>│</w:t>
      </w:r>
      <w:r>
        <w:t xml:space="preserve">          </w:t>
      </w:r>
      <w:r>
        <w:t>│</w:t>
      </w:r>
      <w:r>
        <w:t xml:space="preserve">   34,0   </w:t>
      </w:r>
      <w:r>
        <w:t>│</w:t>
      </w:r>
      <w:r>
        <w:t xml:space="preserve">   35,0   </w:t>
      </w:r>
      <w:r>
        <w:t>│</w:t>
      </w:r>
      <w:r>
        <w:t xml:space="preserve">   66,0   </w:t>
      </w:r>
      <w:r>
        <w:t>│</w:t>
      </w:r>
    </w:p>
    <w:p w:rsidR="00000000" w:rsidRDefault="00B83F21">
      <w:pPr>
        <w:pStyle w:val="ConsPlusCell"/>
        <w:jc w:val="both"/>
      </w:pPr>
      <w:r>
        <w:t>├───────┼──────────┼──────────┼──────────┼──────────┼──────────┼──────────┤</w:t>
      </w:r>
    </w:p>
    <w:p w:rsidR="00000000" w:rsidRDefault="00B83F21">
      <w:pPr>
        <w:pStyle w:val="ConsPlusCell"/>
        <w:jc w:val="both"/>
      </w:pPr>
      <w:r>
        <w:t>│</w:t>
      </w:r>
      <w:r>
        <w:t xml:space="preserve">  560  </w:t>
      </w:r>
      <w:r>
        <w:t>│</w:t>
      </w:r>
      <w:r>
        <w:t xml:space="preserve">          </w:t>
      </w:r>
      <w:r>
        <w:t>│</w:t>
      </w:r>
      <w:r>
        <w:t xml:space="preserve">          </w:t>
      </w:r>
      <w:r>
        <w:t>│</w:t>
      </w:r>
      <w:r>
        <w:t xml:space="preserve">          </w:t>
      </w:r>
      <w:r>
        <w:t>│</w:t>
      </w:r>
      <w:r>
        <w:t xml:space="preserve">   26,0   </w:t>
      </w:r>
      <w:r>
        <w:t>│</w:t>
      </w:r>
      <w:r>
        <w:t xml:space="preserve">   27,0   </w:t>
      </w:r>
      <w:r>
        <w:t>│</w:t>
      </w:r>
      <w:r>
        <w:t xml:space="preserve">   59,0   </w:t>
      </w:r>
      <w:r>
        <w:t>│</w:t>
      </w:r>
    </w:p>
    <w:p w:rsidR="00000000" w:rsidRDefault="00B83F21">
      <w:pPr>
        <w:pStyle w:val="ConsPlusCell"/>
        <w:jc w:val="both"/>
      </w:pPr>
      <w:r>
        <w:t>├───────┼──────────┼──────────┼──────────┼──────────┼──────────┼──────────┤</w:t>
      </w:r>
    </w:p>
    <w:p w:rsidR="00000000" w:rsidRDefault="00B83F21">
      <w:pPr>
        <w:pStyle w:val="ConsPlusCell"/>
        <w:jc w:val="both"/>
      </w:pPr>
      <w:r>
        <w:t>│</w:t>
      </w:r>
      <w:r>
        <w:t xml:space="preserve">  570  </w:t>
      </w:r>
      <w:r>
        <w:t>│</w:t>
      </w:r>
      <w:r>
        <w:t xml:space="preserve">          </w:t>
      </w:r>
      <w:r>
        <w:t>│</w:t>
      </w:r>
      <w:r>
        <w:t xml:space="preserve">          </w:t>
      </w:r>
      <w:r>
        <w:t>│</w:t>
      </w:r>
      <w:r>
        <w:t xml:space="preserve">          </w:t>
      </w:r>
      <w:r>
        <w:t>│</w:t>
      </w:r>
      <w:r>
        <w:t xml:space="preserve">   20,0   </w:t>
      </w:r>
      <w:r>
        <w:t>│</w:t>
      </w:r>
      <w:r>
        <w:t xml:space="preserve">   21,0   </w:t>
      </w:r>
      <w:r>
        <w:t>│</w:t>
      </w:r>
      <w:r>
        <w:t xml:space="preserve">   53,0   </w:t>
      </w:r>
      <w:r>
        <w:t>│</w:t>
      </w:r>
    </w:p>
    <w:p w:rsidR="00000000" w:rsidRDefault="00B83F21">
      <w:pPr>
        <w:pStyle w:val="ConsPlusCell"/>
        <w:jc w:val="both"/>
      </w:pPr>
      <w:r>
        <w:t>├───────┼──────────┼──────────┼──────────┼──────</w:t>
      </w:r>
      <w:r>
        <w:t>────┼──────────┼──────────┤</w:t>
      </w:r>
    </w:p>
    <w:p w:rsidR="00000000" w:rsidRDefault="00B83F21">
      <w:pPr>
        <w:pStyle w:val="ConsPlusCell"/>
        <w:jc w:val="both"/>
      </w:pPr>
      <w:r>
        <w:t>│</w:t>
      </w:r>
      <w:r>
        <w:t xml:space="preserve">  580  </w:t>
      </w:r>
      <w:r>
        <w:t>│</w:t>
      </w:r>
      <w:r>
        <w:t xml:space="preserve">          </w:t>
      </w:r>
      <w:r>
        <w:t>│</w:t>
      </w:r>
      <w:r>
        <w:t xml:space="preserve">          </w:t>
      </w:r>
      <w:r>
        <w:t>│</w:t>
      </w:r>
      <w:r>
        <w:t xml:space="preserve">          </w:t>
      </w:r>
      <w:r>
        <w:t>│</w:t>
      </w:r>
      <w:r>
        <w:t xml:space="preserve">          </w:t>
      </w:r>
      <w:r>
        <w:t>│</w:t>
      </w:r>
      <w:r>
        <w:t xml:space="preserve">   18,0   </w:t>
      </w:r>
      <w:r>
        <w:t>│</w:t>
      </w:r>
      <w:r>
        <w:t xml:space="preserve">   47,0   </w:t>
      </w:r>
      <w:r>
        <w:t>│</w:t>
      </w:r>
    </w:p>
    <w:p w:rsidR="00000000" w:rsidRDefault="00B83F21">
      <w:pPr>
        <w:pStyle w:val="ConsPlusCell"/>
        <w:jc w:val="both"/>
      </w:pPr>
      <w:r>
        <w:t>├───────┼──────────┼──────────┼──────────┼──────────┼──────────┼──────────┤</w:t>
      </w:r>
    </w:p>
    <w:p w:rsidR="00000000" w:rsidRDefault="00B83F21">
      <w:pPr>
        <w:pStyle w:val="ConsPlusCell"/>
        <w:jc w:val="both"/>
      </w:pPr>
      <w:r>
        <w:t>│</w:t>
      </w:r>
      <w:r>
        <w:t xml:space="preserve">  590  </w:t>
      </w:r>
      <w:r>
        <w:t>│</w:t>
      </w:r>
      <w:r>
        <w:t xml:space="preserve">          </w:t>
      </w:r>
      <w:r>
        <w:t>│</w:t>
      </w:r>
      <w:r>
        <w:t xml:space="preserve">          </w:t>
      </w:r>
      <w:r>
        <w:t>│</w:t>
      </w:r>
      <w:r>
        <w:t xml:space="preserve">          </w:t>
      </w:r>
      <w:r>
        <w:t>│</w:t>
      </w:r>
      <w:r>
        <w:t xml:space="preserve">          </w:t>
      </w:r>
      <w:r>
        <w:t>│</w:t>
      </w:r>
      <w:r>
        <w:t xml:space="preserve">          </w:t>
      </w:r>
      <w:r>
        <w:t>│</w:t>
      </w:r>
      <w:r>
        <w:t xml:space="preserve">   41,0   </w:t>
      </w:r>
      <w:r>
        <w:t>│</w:t>
      </w:r>
    </w:p>
    <w:p w:rsidR="00000000" w:rsidRDefault="00B83F21">
      <w:pPr>
        <w:pStyle w:val="ConsPlusCell"/>
        <w:jc w:val="both"/>
      </w:pPr>
      <w:r>
        <w:t>├───────┼──────────┼──────────┼──────────┼──────────┼──────────┼──────────┤</w:t>
      </w:r>
    </w:p>
    <w:p w:rsidR="00000000" w:rsidRDefault="00B83F21">
      <w:pPr>
        <w:pStyle w:val="ConsPlusCell"/>
        <w:jc w:val="both"/>
      </w:pPr>
      <w:r>
        <w:t>│</w:t>
      </w:r>
      <w:r>
        <w:t xml:space="preserve">  600  </w:t>
      </w:r>
      <w:r>
        <w:t>│</w:t>
      </w:r>
      <w:r>
        <w:t xml:space="preserve">          </w:t>
      </w:r>
      <w:r>
        <w:t>│</w:t>
      </w:r>
      <w:r>
        <w:t xml:space="preserve">          </w:t>
      </w:r>
      <w:r>
        <w:t>│</w:t>
      </w:r>
      <w:r>
        <w:t xml:space="preserve">          </w:t>
      </w:r>
      <w:r>
        <w:t>│</w:t>
      </w:r>
      <w:r>
        <w:t xml:space="preserve">          </w:t>
      </w:r>
      <w:r>
        <w:t>│</w:t>
      </w:r>
      <w:r>
        <w:t xml:space="preserve">          </w:t>
      </w:r>
      <w:r>
        <w:t>│</w:t>
      </w:r>
      <w:r>
        <w:t xml:space="preserve">   37,0   </w:t>
      </w:r>
      <w:r>
        <w:t>│</w:t>
      </w:r>
    </w:p>
    <w:p w:rsidR="00000000" w:rsidRDefault="00B83F21">
      <w:pPr>
        <w:pStyle w:val="ConsPlusCell"/>
        <w:jc w:val="both"/>
      </w:pPr>
      <w:r>
        <w:t>├───────┼──────────┼──────────┼──────────┼──────────┼──────────┼──────────┤</w:t>
      </w:r>
    </w:p>
    <w:p w:rsidR="00000000" w:rsidRDefault="00B83F21">
      <w:pPr>
        <w:pStyle w:val="ConsPlusCell"/>
        <w:jc w:val="both"/>
      </w:pPr>
      <w:r>
        <w:t>│</w:t>
      </w:r>
      <w:r>
        <w:t xml:space="preserve">  610  </w:t>
      </w:r>
      <w:r>
        <w:t>│</w:t>
      </w:r>
      <w:r>
        <w:t xml:space="preserve">          </w:t>
      </w:r>
      <w:r>
        <w:t>│</w:t>
      </w:r>
      <w:r>
        <w:t xml:space="preserve">        </w:t>
      </w:r>
      <w:r>
        <w:t xml:space="preserve">  </w:t>
      </w:r>
      <w:r>
        <w:t>│</w:t>
      </w:r>
      <w:r>
        <w:t xml:space="preserve">          </w:t>
      </w:r>
      <w:r>
        <w:t>│</w:t>
      </w:r>
      <w:r>
        <w:t xml:space="preserve">          </w:t>
      </w:r>
      <w:r>
        <w:t>│</w:t>
      </w:r>
      <w:r>
        <w:t xml:space="preserve">          </w:t>
      </w:r>
      <w:r>
        <w:t>│</w:t>
      </w:r>
      <w:r>
        <w:t xml:space="preserve">   33,0   </w:t>
      </w:r>
      <w:r>
        <w:t>│</w:t>
      </w:r>
    </w:p>
    <w:p w:rsidR="00000000" w:rsidRDefault="00B83F21">
      <w:pPr>
        <w:pStyle w:val="ConsPlusCell"/>
        <w:jc w:val="both"/>
      </w:pPr>
      <w:r>
        <w:t>├───────┼──────────┼──────────┼──────────┼──────────┼──────────┼──────────┤</w:t>
      </w:r>
    </w:p>
    <w:p w:rsidR="00000000" w:rsidRDefault="00B83F21">
      <w:pPr>
        <w:pStyle w:val="ConsPlusCell"/>
        <w:jc w:val="both"/>
      </w:pPr>
      <w:r>
        <w:t>│</w:t>
      </w:r>
      <w:r>
        <w:t xml:space="preserve">  620  </w:t>
      </w:r>
      <w:r>
        <w:t>│</w:t>
      </w:r>
      <w:r>
        <w:t xml:space="preserve">          </w:t>
      </w:r>
      <w:r>
        <w:t>│</w:t>
      </w:r>
      <w:r>
        <w:t xml:space="preserve">          </w:t>
      </w:r>
      <w:r>
        <w:t>│</w:t>
      </w:r>
      <w:r>
        <w:t xml:space="preserve">          </w:t>
      </w:r>
      <w:r>
        <w:t>│</w:t>
      </w:r>
      <w:r>
        <w:t xml:space="preserve">          </w:t>
      </w:r>
      <w:r>
        <w:t>│</w:t>
      </w:r>
      <w:r>
        <w:t xml:space="preserve">          </w:t>
      </w:r>
      <w:r>
        <w:t>│</w:t>
      </w:r>
      <w:r>
        <w:t xml:space="preserve">   28,0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 xml:space="preserve">Коэффициент запаса устойчивости </w:t>
      </w:r>
      <w:r>
        <w:rPr>
          <w:noProof/>
          <w:position w:val="-14"/>
        </w:rPr>
        <w:drawing>
          <wp:inline distT="0" distB="0" distL="0" distR="0">
            <wp:extent cx="181610" cy="234315"/>
            <wp:effectExtent l="0" t="0" r="889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при расчете мембранной конструкции на устойчивость по нижним критическим напряжениям в пределах упругости следует принимать равным 2,4 для рабочих условий.</w:t>
      </w:r>
    </w:p>
    <w:p w:rsidR="00000000" w:rsidRDefault="00B83F21">
      <w:pPr>
        <w:pStyle w:val="ConsPlusNormal"/>
        <w:ind w:firstLine="540"/>
        <w:jc w:val="both"/>
      </w:pPr>
    </w:p>
    <w:p w:rsidR="00000000" w:rsidRDefault="00B83F21">
      <w:pPr>
        <w:pStyle w:val="ConsPlusNormal"/>
        <w:jc w:val="center"/>
      </w:pPr>
      <w:bookmarkStart w:id="255" w:name="Par5683"/>
      <w:bookmarkEnd w:id="255"/>
      <w:r>
        <w:t>9.3.3. Коэффициенты прочности сварных соединений</w:t>
      </w:r>
    </w:p>
    <w:p w:rsidR="00000000" w:rsidRDefault="00B83F21">
      <w:pPr>
        <w:pStyle w:val="ConsPlusNormal"/>
        <w:ind w:firstLine="540"/>
        <w:jc w:val="both"/>
      </w:pPr>
    </w:p>
    <w:p w:rsidR="00000000" w:rsidRDefault="00B83F21">
      <w:pPr>
        <w:pStyle w:val="ConsPlusNormal"/>
        <w:ind w:firstLine="540"/>
        <w:jc w:val="both"/>
      </w:pPr>
      <w:r>
        <w:t>На первом этапе поверочного расчета при определении напряжений в расчетных сечениях 3-4 и 5-6 оребренной трубы и в поперечных сварных швах принимаются следующие значения коэффициентов прочности сварных</w:t>
      </w:r>
      <w:r>
        <w:t xml:space="preserve"> соединений </w:t>
      </w:r>
      <w:r>
        <w:rPr>
          <w:noProof/>
          <w:position w:val="-12"/>
        </w:rPr>
        <w:drawing>
          <wp:inline distT="0" distB="0" distL="0" distR="0">
            <wp:extent cx="205105" cy="234315"/>
            <wp:effectExtent l="0" t="0" r="4445"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w:t>
      </w:r>
    </w:p>
    <w:p w:rsidR="00000000" w:rsidRDefault="00B83F21">
      <w:pPr>
        <w:pStyle w:val="ConsPlusNormal"/>
        <w:ind w:firstLine="540"/>
        <w:jc w:val="both"/>
      </w:pPr>
      <w:r>
        <w:t>для сталей ВСт3сп, ВСт3пс, 10, 20, 12ХМ, 12МХ, 15ХМ, хролой:</w:t>
      </w:r>
    </w:p>
    <w:p w:rsidR="00000000" w:rsidRDefault="00B83F21">
      <w:pPr>
        <w:pStyle w:val="ConsPlusNormal"/>
        <w:ind w:firstLine="540"/>
        <w:jc w:val="both"/>
      </w:pPr>
      <w:r>
        <w:t xml:space="preserve">при определении напряжений от внутреннего давления, а также усилий </w:t>
      </w:r>
      <w:r>
        <w:rPr>
          <w:noProof/>
          <w:position w:val="-12"/>
        </w:rPr>
        <w:drawing>
          <wp:inline distT="0" distB="0" distL="0" distR="0">
            <wp:extent cx="181610" cy="234315"/>
            <wp:effectExtent l="0" t="0" r="889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w:t>
      </w:r>
      <w:r>
        <w:rPr>
          <w:noProof/>
          <w:position w:val="-12"/>
        </w:rPr>
        <w:drawing>
          <wp:inline distT="0" distB="0" distL="0" distR="0">
            <wp:extent cx="181610" cy="222885"/>
            <wp:effectExtent l="0" t="0" r="8890" b="5715"/>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422275" cy="234315"/>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4222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 определении напряжений от изгибающих моментов </w:t>
      </w:r>
      <w:r>
        <w:rPr>
          <w:noProof/>
          <w:position w:val="-14"/>
        </w:rPr>
        <w:drawing>
          <wp:inline distT="0" distB="0" distL="0" distR="0">
            <wp:extent cx="275590" cy="234315"/>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w:t>
      </w:r>
      <w:r>
        <w:rPr>
          <w:noProof/>
          <w:position w:val="-14"/>
        </w:rPr>
        <w:drawing>
          <wp:inline distT="0" distB="0" distL="0" distR="0">
            <wp:extent cx="299085" cy="234315"/>
            <wp:effectExtent l="0" t="0" r="5715"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w:t>
      </w:r>
      <w:r>
        <w:rPr>
          <w:noProof/>
          <w:position w:val="-12"/>
        </w:rPr>
        <w:drawing>
          <wp:inline distT="0" distB="0" distL="0" distR="0">
            <wp:extent cx="574675" cy="234315"/>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574675" cy="234315"/>
                    </a:xfrm>
                    <a:prstGeom prst="rect">
                      <a:avLst/>
                    </a:prstGeom>
                    <a:noFill/>
                    <a:ln>
                      <a:noFill/>
                    </a:ln>
                  </pic:spPr>
                </pic:pic>
              </a:graphicData>
            </a:graphic>
          </wp:inline>
        </w:drawing>
      </w:r>
      <w:r>
        <w:t>;</w:t>
      </w:r>
    </w:p>
    <w:p w:rsidR="00000000" w:rsidRDefault="00B83F21">
      <w:pPr>
        <w:pStyle w:val="ConsPlusNormal"/>
        <w:ind w:firstLine="540"/>
        <w:jc w:val="both"/>
      </w:pPr>
      <w:r>
        <w:t>для стали 12Х1МФ:</w:t>
      </w:r>
    </w:p>
    <w:p w:rsidR="00000000" w:rsidRDefault="00B83F21">
      <w:pPr>
        <w:pStyle w:val="ConsPlusNormal"/>
        <w:ind w:firstLine="540"/>
        <w:jc w:val="both"/>
      </w:pPr>
      <w:r>
        <w:t xml:space="preserve">при определении напряжений от внутреннего давления, а также от усилия </w:t>
      </w:r>
      <w:r>
        <w:rPr>
          <w:noProof/>
          <w:position w:val="-12"/>
        </w:rPr>
        <w:drawing>
          <wp:inline distT="0" distB="0" distL="0" distR="0">
            <wp:extent cx="181610" cy="234315"/>
            <wp:effectExtent l="0" t="0" r="889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для расчетных температур до 510 °C </w:t>
      </w:r>
      <w:r>
        <w:rPr>
          <w:noProof/>
          <w:position w:val="-12"/>
        </w:rPr>
        <w:drawing>
          <wp:inline distT="0" distB="0" distL="0" distR="0">
            <wp:extent cx="422275" cy="234315"/>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422275" cy="234315"/>
                    </a:xfrm>
                    <a:prstGeom prst="rect">
                      <a:avLst/>
                    </a:prstGeom>
                    <a:noFill/>
                    <a:ln>
                      <a:noFill/>
                    </a:ln>
                  </pic:spPr>
                </pic:pic>
              </a:graphicData>
            </a:graphic>
          </wp:inline>
        </w:drawing>
      </w:r>
      <w:r>
        <w:t>, для расчетной температуры 530 °C и вы</w:t>
      </w:r>
      <w:r>
        <w:t xml:space="preserve">ше </w:t>
      </w:r>
      <w:r>
        <w:rPr>
          <w:noProof/>
          <w:position w:val="-12"/>
        </w:rPr>
        <w:drawing>
          <wp:inline distT="0" distB="0" distL="0" distR="0">
            <wp:extent cx="574675" cy="234315"/>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5746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 определении напряжений от усилия </w:t>
      </w:r>
      <w:r>
        <w:rPr>
          <w:noProof/>
          <w:position w:val="-12"/>
        </w:rPr>
        <w:drawing>
          <wp:inline distT="0" distB="0" distL="0" distR="0">
            <wp:extent cx="181610" cy="234315"/>
            <wp:effectExtent l="0" t="0" r="889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для расчетной температуры до 510 °C </w:t>
      </w:r>
      <w:r>
        <w:rPr>
          <w:noProof/>
          <w:position w:val="-12"/>
        </w:rPr>
        <w:drawing>
          <wp:inline distT="0" distB="0" distL="0" distR="0">
            <wp:extent cx="562610" cy="234315"/>
            <wp:effectExtent l="0" t="0" r="889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 xml:space="preserve">, для расчетной температуры 530 °C и выше </w:t>
      </w:r>
      <w:r>
        <w:rPr>
          <w:noProof/>
          <w:position w:val="-12"/>
        </w:rPr>
        <w:drawing>
          <wp:inline distT="0" distB="0" distL="0" distR="0">
            <wp:extent cx="562610" cy="234315"/>
            <wp:effectExtent l="0" t="0" r="889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 определении напряжений от изгибающих моментов </w:t>
      </w:r>
      <w:r>
        <w:rPr>
          <w:noProof/>
          <w:position w:val="-14"/>
        </w:rPr>
        <w:drawing>
          <wp:inline distT="0" distB="0" distL="0" distR="0">
            <wp:extent cx="275590" cy="234315"/>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w:t>
      </w:r>
      <w:r>
        <w:rPr>
          <w:noProof/>
          <w:position w:val="-14"/>
        </w:rPr>
        <w:drawing>
          <wp:inline distT="0" distB="0" distL="0" distR="0">
            <wp:extent cx="299085" cy="234315"/>
            <wp:effectExtent l="0" t="0" r="5715"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для расчетной температуры до 510 °C </w:t>
      </w:r>
      <w:r>
        <w:rPr>
          <w:noProof/>
          <w:position w:val="-12"/>
        </w:rPr>
        <w:drawing>
          <wp:inline distT="0" distB="0" distL="0" distR="0">
            <wp:extent cx="574675" cy="234315"/>
            <wp:effectExtent l="0" t="0" r="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574675" cy="234315"/>
                    </a:xfrm>
                    <a:prstGeom prst="rect">
                      <a:avLst/>
                    </a:prstGeom>
                    <a:noFill/>
                    <a:ln>
                      <a:noFill/>
                    </a:ln>
                  </pic:spPr>
                </pic:pic>
              </a:graphicData>
            </a:graphic>
          </wp:inline>
        </w:drawing>
      </w:r>
      <w:r>
        <w:t xml:space="preserve">, для расчетной температуры 530 °C и выше </w:t>
      </w:r>
      <w:r>
        <w:rPr>
          <w:noProof/>
          <w:position w:val="-12"/>
        </w:rPr>
        <w:drawing>
          <wp:inline distT="0" distB="0" distL="0" distR="0">
            <wp:extent cx="562610" cy="234315"/>
            <wp:effectExtent l="0" t="0" r="889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w:t>
      </w:r>
    </w:p>
    <w:p w:rsidR="00000000" w:rsidRDefault="00B83F21">
      <w:pPr>
        <w:pStyle w:val="ConsPlusNormal"/>
        <w:ind w:firstLine="540"/>
        <w:jc w:val="both"/>
      </w:pPr>
      <w:r>
        <w:t>В интервале температур между 510 и 530 °C коэффициенты прочности определяются линейной интерполяцией между указанными значениями.</w:t>
      </w:r>
    </w:p>
    <w:p w:rsidR="00000000" w:rsidRDefault="00B83F21">
      <w:pPr>
        <w:pStyle w:val="ConsPlusNormal"/>
        <w:ind w:firstLine="540"/>
        <w:jc w:val="both"/>
      </w:pPr>
      <w:r>
        <w:t xml:space="preserve">На втором этапе поверочного расчета коэффициенты прочности </w:t>
      </w:r>
      <w:r>
        <w:rPr>
          <w:noProof/>
          <w:position w:val="-12"/>
        </w:rPr>
        <w:drawing>
          <wp:inline distT="0" distB="0" distL="0" distR="0">
            <wp:extent cx="252095" cy="234315"/>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сварных соединений при определении напряжений </w:t>
      </w:r>
      <w:r>
        <w:rPr>
          <w:noProof/>
          <w:position w:val="-14"/>
        </w:rPr>
        <w:drawing>
          <wp:inline distT="0" distB="0" distL="0" distR="0">
            <wp:extent cx="486410" cy="234315"/>
            <wp:effectExtent l="0" t="0" r="889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xml:space="preserve"> в расчетных точках 3, 4 и 5 оребренной трубы и поперечных сварных швах принимаются согласно табл. 9.5.</w:t>
      </w:r>
    </w:p>
    <w:p w:rsidR="00000000" w:rsidRDefault="00B83F21">
      <w:pPr>
        <w:pStyle w:val="ConsPlusNormal"/>
        <w:ind w:firstLine="540"/>
        <w:jc w:val="both"/>
      </w:pPr>
    </w:p>
    <w:p w:rsidR="00000000" w:rsidRDefault="00B83F21">
      <w:pPr>
        <w:pStyle w:val="ConsPlusNormal"/>
        <w:jc w:val="right"/>
      </w:pPr>
      <w:r>
        <w:t>Таблица 9.5</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2808"/>
        <w:gridCol w:w="2574"/>
        <w:gridCol w:w="2574"/>
      </w:tblGrid>
      <w:tr w:rsidR="00000000">
        <w:trPr>
          <w:trHeight w:val="248"/>
        </w:trPr>
        <w:tc>
          <w:tcPr>
            <w:tcW w:w="2808"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Сталь        </w:t>
            </w:r>
            <w:r>
              <w:t xml:space="preserve"> </w:t>
            </w:r>
          </w:p>
        </w:tc>
        <w:tc>
          <w:tcPr>
            <w:tcW w:w="2574"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Без отпуска     </w:t>
            </w:r>
          </w:p>
        </w:tc>
        <w:tc>
          <w:tcPr>
            <w:tcW w:w="2574"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После отпуска    </w:t>
            </w:r>
          </w:p>
        </w:tc>
      </w:tr>
      <w:tr w:rsidR="00000000">
        <w:trPr>
          <w:trHeight w:val="248"/>
        </w:trPr>
        <w:tc>
          <w:tcPr>
            <w:tcW w:w="280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Углеродистая     </w:t>
            </w:r>
          </w:p>
        </w:tc>
        <w:tc>
          <w:tcPr>
            <w:tcW w:w="257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         </w:t>
            </w:r>
          </w:p>
        </w:tc>
        <w:tc>
          <w:tcPr>
            <w:tcW w:w="257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         </w:t>
            </w:r>
          </w:p>
        </w:tc>
      </w:tr>
      <w:tr w:rsidR="00000000">
        <w:trPr>
          <w:trHeight w:val="248"/>
        </w:trPr>
        <w:tc>
          <w:tcPr>
            <w:tcW w:w="280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Теплоустойчивая    </w:t>
            </w:r>
          </w:p>
        </w:tc>
        <w:tc>
          <w:tcPr>
            <w:tcW w:w="257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0,6         </w:t>
            </w:r>
          </w:p>
        </w:tc>
        <w:tc>
          <w:tcPr>
            <w:tcW w:w="2574"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0,8         </w:t>
            </w:r>
          </w:p>
        </w:tc>
      </w:tr>
    </w:tbl>
    <w:p w:rsidR="00000000" w:rsidRDefault="00B83F21">
      <w:pPr>
        <w:pStyle w:val="ConsPlusNormal"/>
        <w:ind w:firstLine="540"/>
        <w:jc w:val="both"/>
      </w:pPr>
    </w:p>
    <w:p w:rsidR="00000000" w:rsidRDefault="00B83F21">
      <w:pPr>
        <w:pStyle w:val="ConsPlusNormal"/>
        <w:jc w:val="center"/>
        <w:outlineLvl w:val="1"/>
      </w:pPr>
      <w:r>
        <w:t>9.4. Выбор основных размеров</w:t>
      </w:r>
    </w:p>
    <w:p w:rsidR="00000000" w:rsidRDefault="00B83F21">
      <w:pPr>
        <w:pStyle w:val="ConsPlusNormal"/>
        <w:ind w:firstLine="540"/>
        <w:jc w:val="both"/>
      </w:pPr>
    </w:p>
    <w:p w:rsidR="00000000" w:rsidRDefault="00B83F21">
      <w:pPr>
        <w:pStyle w:val="ConsPlusNormal"/>
        <w:jc w:val="center"/>
      </w:pPr>
      <w:r>
        <w:t>9.4.1. Оребренная труба</w:t>
      </w:r>
    </w:p>
    <w:p w:rsidR="00000000" w:rsidRDefault="00B83F21">
      <w:pPr>
        <w:pStyle w:val="ConsPlusNormal"/>
        <w:ind w:firstLine="540"/>
        <w:jc w:val="both"/>
      </w:pPr>
    </w:p>
    <w:p w:rsidR="00000000" w:rsidRDefault="00B83F21">
      <w:pPr>
        <w:pStyle w:val="ConsPlusNormal"/>
        <w:ind w:firstLine="540"/>
        <w:jc w:val="both"/>
      </w:pPr>
      <w:r>
        <w:t>9.4.1.1. Номинальная толщина стенки оребренной трубы определяется согласно разделу Норм из заданных значений расчетного внутреннего давления и номинального допускаемого напряжения. В качестве номинальной толщины стенки принимается максимальное из двух знач</w:t>
      </w:r>
      <w:r>
        <w:t>ений, соответствующих расчетным сечениям 1-1 и 3-4 оребренной трубы.</w:t>
      </w:r>
    </w:p>
    <w:p w:rsidR="00000000" w:rsidRDefault="00B83F21">
      <w:pPr>
        <w:pStyle w:val="ConsPlusNormal"/>
        <w:ind w:firstLine="540"/>
        <w:jc w:val="both"/>
      </w:pPr>
      <w:r>
        <w:t xml:space="preserve">9.4.1.2. Допустимая высота [h] ребра (проставки) при одностороннем </w:t>
      </w:r>
      <w:r>
        <w:rPr>
          <w:noProof/>
          <w:position w:val="-12"/>
        </w:rPr>
        <w:drawing>
          <wp:inline distT="0" distB="0" distL="0" distR="0">
            <wp:extent cx="299085" cy="234315"/>
            <wp:effectExtent l="0" t="0" r="5715"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и двухстороннем </w:t>
      </w:r>
      <w:r>
        <w:rPr>
          <w:noProof/>
          <w:position w:val="-12"/>
        </w:rPr>
        <w:drawing>
          <wp:inline distT="0" distB="0" distL="0" distR="0">
            <wp:extent cx="304800" cy="234315"/>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304800" cy="234315"/>
                    </a:xfrm>
                    <a:prstGeom prst="rect">
                      <a:avLst/>
                    </a:prstGeom>
                    <a:noFill/>
                    <a:ln>
                      <a:noFill/>
                    </a:ln>
                  </pic:spPr>
                </pic:pic>
              </a:graphicData>
            </a:graphic>
          </wp:inline>
        </w:drawing>
      </w:r>
      <w:r>
        <w:t xml:space="preserve"> обогревах экрана должна определя</w:t>
      </w:r>
      <w:r>
        <w:t>ться по номограмме (</w:t>
      </w:r>
      <w:hyperlink w:anchor="Par5719" w:tooltip="Рис. 9.3" w:history="1">
        <w:r>
          <w:rPr>
            <w:color w:val="0000FF"/>
          </w:rPr>
          <w:t>рис. 9.3</w:t>
        </w:r>
      </w:hyperlink>
      <w:r>
        <w:t>). На чертеже приняты следующие обозначения:</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3851275" cy="486410"/>
            <wp:effectExtent l="0" t="0" r="0" b="889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3851275" cy="486410"/>
                    </a:xfrm>
                    <a:prstGeom prst="rect">
                      <a:avLst/>
                    </a:prstGeom>
                    <a:noFill/>
                    <a:ln>
                      <a:noFill/>
                    </a:ln>
                  </pic:spPr>
                </pic:pic>
              </a:graphicData>
            </a:graphic>
          </wp:inline>
        </w:drawing>
      </w:r>
    </w:p>
    <w:p w:rsidR="00000000" w:rsidRDefault="00B83F21">
      <w:pPr>
        <w:pStyle w:val="ConsPlusNormal"/>
        <w:jc w:val="center"/>
      </w:pPr>
    </w:p>
    <w:p w:rsidR="00000000" w:rsidRDefault="00B83F21">
      <w:pPr>
        <w:pStyle w:val="ConsPlusNormal"/>
        <w:jc w:val="center"/>
      </w:pPr>
      <w:r>
        <w:rPr>
          <w:noProof/>
          <w:position w:val="-42"/>
        </w:rPr>
        <w:drawing>
          <wp:inline distT="0" distB="0" distL="0" distR="0">
            <wp:extent cx="4659630" cy="609600"/>
            <wp:effectExtent l="0" t="0" r="762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4659630" cy="6096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249420" cy="5808980"/>
            <wp:effectExtent l="0" t="0" r="0" b="127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4249420" cy="58089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56" w:name="Par5719"/>
      <w:bookmarkEnd w:id="256"/>
      <w:r>
        <w:t>Рис. 9.3</w:t>
      </w:r>
    </w:p>
    <w:p w:rsidR="00000000" w:rsidRDefault="00B83F21">
      <w:pPr>
        <w:pStyle w:val="ConsPlusNormal"/>
        <w:ind w:firstLine="540"/>
        <w:jc w:val="both"/>
      </w:pPr>
    </w:p>
    <w:p w:rsidR="00000000" w:rsidRDefault="00B83F21">
      <w:pPr>
        <w:pStyle w:val="ConsPlusNormal"/>
        <w:jc w:val="center"/>
      </w:pPr>
      <w:r>
        <w:t>9.4.2. Пояса жесткости</w:t>
      </w:r>
    </w:p>
    <w:p w:rsidR="00000000" w:rsidRDefault="00B83F21">
      <w:pPr>
        <w:pStyle w:val="ConsPlusNormal"/>
        <w:ind w:firstLine="540"/>
        <w:jc w:val="both"/>
      </w:pPr>
    </w:p>
    <w:p w:rsidR="00000000" w:rsidRDefault="00B83F21">
      <w:pPr>
        <w:pStyle w:val="ConsPlusNormal"/>
        <w:ind w:firstLine="540"/>
        <w:jc w:val="both"/>
      </w:pPr>
      <w:r>
        <w:t>9.4.2.1. Пояса жесткости воспринимают изгибную нагрузку, возникающую в мембранном экране от дей</w:t>
      </w:r>
      <w:r>
        <w:t>ствия избыточного давления или разрежения в топке (газоходе).</w:t>
      </w:r>
    </w:p>
    <w:p w:rsidR="00000000" w:rsidRDefault="00B83F21">
      <w:pPr>
        <w:pStyle w:val="ConsPlusNormal"/>
        <w:ind w:firstLine="540"/>
        <w:jc w:val="both"/>
      </w:pPr>
      <w:r>
        <w:t>9.4.2.2. Расстояние между поясами жесткости 2L при их расположении перпендикулярно направлению экранных труб должно приниматься по наименьшему из двух значений:</w:t>
      </w:r>
    </w:p>
    <w:p w:rsidR="00000000" w:rsidRDefault="00B83F21">
      <w:pPr>
        <w:pStyle w:val="ConsPlusNormal"/>
        <w:ind w:firstLine="540"/>
        <w:jc w:val="both"/>
      </w:pPr>
      <w:r>
        <w:t xml:space="preserve">в середине экрана для расчетного </w:t>
      </w:r>
      <w:r>
        <w:t>сечения 1-2 оребренной трубы</w:t>
      </w:r>
    </w:p>
    <w:p w:rsidR="00000000" w:rsidRDefault="00B83F21">
      <w:pPr>
        <w:pStyle w:val="ConsPlusNormal"/>
        <w:ind w:firstLine="540"/>
        <w:jc w:val="both"/>
      </w:pPr>
    </w:p>
    <w:p w:rsidR="00000000" w:rsidRDefault="00B83F21">
      <w:pPr>
        <w:pStyle w:val="ConsPlusNormal"/>
        <w:jc w:val="center"/>
      </w:pPr>
      <w:r>
        <w:rPr>
          <w:noProof/>
          <w:position w:val="-18"/>
        </w:rPr>
        <w:drawing>
          <wp:inline distT="0" distB="0" distL="0" distR="0">
            <wp:extent cx="1641475" cy="328295"/>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1641475" cy="32829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углу топки (газохода) для расчетного сечения 5-6 оребренной трубы</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195705" cy="275590"/>
            <wp:effectExtent l="0" t="0" r="4445"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195705" cy="2755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52400" cy="234315"/>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w:t>
      </w:r>
      <w:r>
        <w:rPr>
          <w:noProof/>
          <w:position w:val="-12"/>
        </w:rPr>
        <w:drawing>
          <wp:inline distT="0" distB="0" distL="0" distR="0">
            <wp:extent cx="181610" cy="234315"/>
            <wp:effectExtent l="0" t="0" r="889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коэффициенты, определяемые по </w:t>
      </w:r>
      <w:hyperlink w:anchor="Par5738" w:tooltip="Рис. 9.4" w:history="1">
        <w:r>
          <w:rPr>
            <w:color w:val="0000FF"/>
          </w:rPr>
          <w:t>рис. 9.4</w:t>
        </w:r>
      </w:hyperlink>
      <w:r>
        <w:t xml:space="preserve"> и </w:t>
      </w:r>
      <w:hyperlink w:anchor="Par5742" w:tooltip="Рис. 9.5" w:history="1">
        <w:r>
          <w:rPr>
            <w:color w:val="0000FF"/>
          </w:rPr>
          <w:t>9.5</w:t>
        </w:r>
      </w:hyperlink>
      <w:r>
        <w:t>;</w:t>
      </w:r>
    </w:p>
    <w:p w:rsidR="00000000" w:rsidRDefault="00B83F21">
      <w:pPr>
        <w:pStyle w:val="ConsPlusNormal"/>
        <w:ind w:firstLine="540"/>
        <w:jc w:val="both"/>
      </w:pPr>
      <w:r>
        <w:rPr>
          <w:noProof/>
          <w:position w:val="-28"/>
        </w:rPr>
        <w:drawing>
          <wp:inline distT="0" distB="0" distL="0" distR="0">
            <wp:extent cx="990600" cy="451485"/>
            <wp:effectExtent l="0" t="0" r="0" b="5715"/>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990600" cy="451485"/>
                    </a:xfrm>
                    <a:prstGeom prst="rect">
                      <a:avLst/>
                    </a:prstGeom>
                    <a:noFill/>
                    <a:ln>
                      <a:noFill/>
                    </a:ln>
                  </pic:spPr>
                </pic:pic>
              </a:graphicData>
            </a:graphic>
          </wp:inline>
        </w:drawing>
      </w:r>
      <w:r>
        <w:t xml:space="preserve"> - среднее окружное напряжение от внутреннего давления в трубе, МПа.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112770" cy="3675380"/>
            <wp:effectExtent l="0" t="0" r="0" b="127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3112770" cy="36753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57" w:name="Par5738"/>
      <w:bookmarkEnd w:id="257"/>
      <w:r>
        <w:t>Рис. 9.</w:t>
      </w:r>
      <w:r>
        <w:t>4</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165475" cy="3036570"/>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3165475" cy="30365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58" w:name="Par5742"/>
      <w:bookmarkEnd w:id="258"/>
      <w:r>
        <w:t>Рис. 9.5</w:t>
      </w:r>
    </w:p>
    <w:p w:rsidR="00000000" w:rsidRDefault="00B83F21">
      <w:pPr>
        <w:pStyle w:val="ConsPlusNormal"/>
        <w:ind w:firstLine="540"/>
        <w:jc w:val="both"/>
      </w:pPr>
    </w:p>
    <w:p w:rsidR="00000000" w:rsidRDefault="00B83F21">
      <w:pPr>
        <w:pStyle w:val="ConsPlusNormal"/>
        <w:ind w:firstLine="540"/>
        <w:jc w:val="both"/>
      </w:pPr>
      <w:r>
        <w:t>Профиль и размеры балок поясов жесткости определяются из условия прочности допустимого прогиба.</w:t>
      </w:r>
    </w:p>
    <w:p w:rsidR="00000000" w:rsidRDefault="00B83F21">
      <w:pPr>
        <w:pStyle w:val="ConsPlusNormal"/>
        <w:ind w:firstLine="540"/>
        <w:jc w:val="both"/>
      </w:pPr>
      <w:r>
        <w:t xml:space="preserve">9.4.2.3. Максимальные изгибные напряжения </w:t>
      </w:r>
      <w:r>
        <w:rPr>
          <w:noProof/>
          <w:position w:val="-12"/>
        </w:rPr>
        <w:drawing>
          <wp:inline distT="0" distB="0" distL="0" distR="0">
            <wp:extent cx="193675" cy="234315"/>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в балке жесткост</w:t>
      </w:r>
      <w:r>
        <w:t>и мембранного экрана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586105" cy="427990"/>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5861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779780" cy="234315"/>
            <wp:effectExtent l="0" t="0" r="127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 xml:space="preserve"> - максимальный изгибающий момент в балке при шарнирных связях в углу топки, Н x мм;</w:t>
      </w:r>
    </w:p>
    <w:p w:rsidR="00000000" w:rsidRDefault="00B83F21">
      <w:pPr>
        <w:pStyle w:val="ConsPlusNormal"/>
        <w:ind w:firstLine="540"/>
        <w:jc w:val="both"/>
      </w:pPr>
      <w:r>
        <w:rPr>
          <w:noProof/>
          <w:position w:val="-24"/>
        </w:rPr>
        <w:drawing>
          <wp:inline distT="0" distB="0" distL="0" distR="0">
            <wp:extent cx="1360170" cy="422275"/>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1360170" cy="422275"/>
                    </a:xfrm>
                    <a:prstGeom prst="rect">
                      <a:avLst/>
                    </a:prstGeom>
                    <a:noFill/>
                    <a:ln>
                      <a:noFill/>
                    </a:ln>
                  </pic:spPr>
                </pic:pic>
              </a:graphicData>
            </a:graphic>
          </wp:inline>
        </w:drawing>
      </w:r>
      <w:r>
        <w:t xml:space="preserve"> - максимальн</w:t>
      </w:r>
      <w:r>
        <w:t>ый изгибающий момент в бандаже (в жестко связанных между собой балках жесткости), Н x мм;</w:t>
      </w:r>
    </w:p>
    <w:p w:rsidR="00000000" w:rsidRDefault="00B83F21">
      <w:pPr>
        <w:pStyle w:val="ConsPlusNormal"/>
        <w:ind w:firstLine="540"/>
        <w:jc w:val="both"/>
      </w:pPr>
      <w:r>
        <w:rPr>
          <w:noProof/>
          <w:position w:val="-30"/>
        </w:rPr>
        <w:drawing>
          <wp:inline distT="0" distB="0" distL="0" distR="0">
            <wp:extent cx="562610" cy="427990"/>
            <wp:effectExtent l="0" t="0" r="889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562610" cy="427990"/>
                    </a:xfrm>
                    <a:prstGeom prst="rect">
                      <a:avLst/>
                    </a:prstGeom>
                    <a:noFill/>
                    <a:ln>
                      <a:noFill/>
                    </a:ln>
                  </pic:spPr>
                </pic:pic>
              </a:graphicData>
            </a:graphic>
          </wp:inline>
        </w:drawing>
      </w:r>
      <w:r>
        <w:t xml:space="preserve"> - коэффициент;</w:t>
      </w:r>
    </w:p>
    <w:p w:rsidR="00000000" w:rsidRDefault="00B83F21">
      <w:pPr>
        <w:pStyle w:val="ConsPlusNormal"/>
        <w:ind w:firstLine="540"/>
        <w:jc w:val="both"/>
      </w:pPr>
      <w:r>
        <w:rPr>
          <w:noProof/>
          <w:position w:val="-12"/>
        </w:rPr>
        <w:drawing>
          <wp:inline distT="0" distB="0" distL="0" distR="0">
            <wp:extent cx="181610" cy="222885"/>
            <wp:effectExtent l="0" t="0" r="8890" b="5715"/>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81610" cy="222885"/>
            <wp:effectExtent l="0" t="0" r="8890" b="5715"/>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 момент инерции балок жесткости по шири</w:t>
      </w:r>
      <w:r>
        <w:t>не экрана A и B, мм4.</w:t>
      </w:r>
    </w:p>
    <w:p w:rsidR="00000000" w:rsidRDefault="00B83F21">
      <w:pPr>
        <w:pStyle w:val="ConsPlusNormal"/>
        <w:ind w:firstLine="540"/>
        <w:jc w:val="both"/>
      </w:pPr>
      <w:r>
        <w:t>По условиям прочности изгибные напряжения должны быть:</w:t>
      </w:r>
    </w:p>
    <w:p w:rsidR="00000000" w:rsidRDefault="00B83F21">
      <w:pPr>
        <w:pStyle w:val="ConsPlusNormal"/>
        <w:ind w:firstLine="540"/>
        <w:jc w:val="both"/>
      </w:pPr>
      <w:r>
        <w:t xml:space="preserve">при нормальных условиях эксплуатации </w:t>
      </w:r>
      <w:r>
        <w:rPr>
          <w:noProof/>
          <w:position w:val="-12"/>
        </w:rPr>
        <w:drawing>
          <wp:inline distT="0" distB="0" distL="0" distR="0">
            <wp:extent cx="738505" cy="234315"/>
            <wp:effectExtent l="0" t="0" r="4445"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 хлопке и аварийном разрежении </w:t>
      </w:r>
      <w:r>
        <w:rPr>
          <w:noProof/>
          <w:position w:val="-12"/>
        </w:rPr>
        <w:drawing>
          <wp:inline distT="0" distB="0" distL="0" distR="0">
            <wp:extent cx="762000" cy="234315"/>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762000" cy="234315"/>
                    </a:xfrm>
                    <a:prstGeom prst="rect">
                      <a:avLst/>
                    </a:prstGeom>
                    <a:noFill/>
                    <a:ln>
                      <a:noFill/>
                    </a:ln>
                  </pic:spPr>
                </pic:pic>
              </a:graphicData>
            </a:graphic>
          </wp:inline>
        </w:drawing>
      </w:r>
      <w:r>
        <w:t>.</w:t>
      </w:r>
    </w:p>
    <w:p w:rsidR="00000000" w:rsidRDefault="00B83F21">
      <w:pPr>
        <w:pStyle w:val="ConsPlusNormal"/>
        <w:ind w:firstLine="540"/>
        <w:jc w:val="both"/>
      </w:pPr>
      <w:r>
        <w:t>9.4.2.4. Касательные напряжения в балке жесткости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62305" cy="427990"/>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66230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b - ширина сечения балки, мм.</w:t>
      </w:r>
    </w:p>
    <w:p w:rsidR="00000000" w:rsidRDefault="00B83F21">
      <w:pPr>
        <w:pStyle w:val="ConsPlusNormal"/>
        <w:ind w:firstLine="540"/>
        <w:jc w:val="both"/>
      </w:pPr>
      <w:r>
        <w:t>Для двутавровых балок жесткости максимальные касательные напряжения в стенке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699895" cy="486410"/>
            <wp:effectExtent l="0" t="0" r="0" b="889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69989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680085" cy="234315"/>
            <wp:effectExtent l="0" t="0" r="5715"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 xml:space="preserve"> - по</w:t>
      </w:r>
      <w:r>
        <w:t>перечная сила, Н;</w:t>
      </w:r>
    </w:p>
    <w:p w:rsidR="00000000" w:rsidRDefault="00B83F21">
      <w:pPr>
        <w:pStyle w:val="ConsPlusNormal"/>
        <w:ind w:firstLine="540"/>
        <w:jc w:val="both"/>
      </w:pPr>
      <w:r>
        <w:t>b - ширина полки, мм;</w:t>
      </w:r>
    </w:p>
    <w:p w:rsidR="00000000" w:rsidRDefault="00B83F21">
      <w:pPr>
        <w:pStyle w:val="ConsPlusNormal"/>
        <w:ind w:firstLine="540"/>
        <w:jc w:val="both"/>
      </w:pPr>
      <w:r>
        <w:rPr>
          <w:noProof/>
          <w:position w:val="-12"/>
        </w:rPr>
        <w:drawing>
          <wp:inline distT="0" distB="0" distL="0" distR="0">
            <wp:extent cx="152400" cy="234315"/>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 высота балки, мм;</w:t>
      </w:r>
    </w:p>
    <w:p w:rsidR="00000000" w:rsidRDefault="00B83F21">
      <w:pPr>
        <w:pStyle w:val="ConsPlusNormal"/>
        <w:ind w:firstLine="540"/>
        <w:jc w:val="both"/>
      </w:pPr>
      <w:r>
        <w:rPr>
          <w:noProof/>
          <w:position w:val="-12"/>
        </w:rPr>
        <w:drawing>
          <wp:inline distT="0" distB="0" distL="0" distR="0">
            <wp:extent cx="181610" cy="234315"/>
            <wp:effectExtent l="0" t="0" r="889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высота стенки, мм;</w:t>
      </w:r>
    </w:p>
    <w:p w:rsidR="00000000" w:rsidRDefault="00B83F21">
      <w:pPr>
        <w:pStyle w:val="ConsPlusNormal"/>
        <w:ind w:firstLine="540"/>
        <w:jc w:val="both"/>
      </w:pPr>
      <w:r>
        <w:rPr>
          <w:noProof/>
          <w:position w:val="-12"/>
        </w:rPr>
        <w:drawing>
          <wp:inline distT="0" distB="0" distL="0" distR="0">
            <wp:extent cx="134620" cy="234315"/>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 толщина стенки, мм.</w:t>
      </w:r>
    </w:p>
    <w:p w:rsidR="00000000" w:rsidRDefault="00B83F21">
      <w:pPr>
        <w:pStyle w:val="ConsPlusNormal"/>
        <w:ind w:firstLine="540"/>
        <w:jc w:val="both"/>
      </w:pPr>
      <w:r>
        <w:t>Условие прочности по касательным напряжениям</w:t>
      </w:r>
      <w:r>
        <w:t>:</w:t>
      </w:r>
    </w:p>
    <w:p w:rsidR="00000000" w:rsidRDefault="00B83F21">
      <w:pPr>
        <w:pStyle w:val="ConsPlusNormal"/>
        <w:ind w:firstLine="540"/>
        <w:jc w:val="both"/>
      </w:pPr>
      <w:r>
        <w:t xml:space="preserve">при нормальных условиях эксплуатации </w:t>
      </w:r>
      <w:r>
        <w:rPr>
          <w:noProof/>
          <w:position w:val="-10"/>
        </w:rPr>
        <w:drawing>
          <wp:inline distT="0" distB="0" distL="0" distR="0">
            <wp:extent cx="668020" cy="205105"/>
            <wp:effectExtent l="0" t="0" r="0" b="4445"/>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668020" cy="205105"/>
                    </a:xfrm>
                    <a:prstGeom prst="rect">
                      <a:avLst/>
                    </a:prstGeom>
                    <a:noFill/>
                    <a:ln>
                      <a:noFill/>
                    </a:ln>
                  </pic:spPr>
                </pic:pic>
              </a:graphicData>
            </a:graphic>
          </wp:inline>
        </w:drawing>
      </w:r>
      <w:r>
        <w:t>;</w:t>
      </w:r>
    </w:p>
    <w:p w:rsidR="00000000" w:rsidRDefault="00B83F21">
      <w:pPr>
        <w:pStyle w:val="ConsPlusNormal"/>
        <w:ind w:firstLine="540"/>
        <w:jc w:val="both"/>
      </w:pPr>
      <w:r>
        <w:t xml:space="preserve">при хлопке и аварийном разрежении </w:t>
      </w:r>
      <w:r>
        <w:rPr>
          <w:noProof/>
          <w:position w:val="-10"/>
        </w:rPr>
        <w:drawing>
          <wp:inline distT="0" distB="0" distL="0" distR="0">
            <wp:extent cx="462915" cy="205105"/>
            <wp:effectExtent l="0" t="0" r="0" b="4445"/>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462915" cy="205105"/>
                    </a:xfrm>
                    <a:prstGeom prst="rect">
                      <a:avLst/>
                    </a:prstGeom>
                    <a:noFill/>
                    <a:ln>
                      <a:noFill/>
                    </a:ln>
                  </pic:spPr>
                </pic:pic>
              </a:graphicData>
            </a:graphic>
          </wp:inline>
        </w:drawing>
      </w:r>
      <w:r>
        <w:t>.</w:t>
      </w:r>
    </w:p>
    <w:p w:rsidR="00000000" w:rsidRDefault="00B83F21">
      <w:pPr>
        <w:pStyle w:val="ConsPlusNormal"/>
        <w:ind w:firstLine="540"/>
        <w:jc w:val="both"/>
      </w:pPr>
      <w:r>
        <w:t xml:space="preserve">Если балка жесткости находится под изоляцией, то температура стенки принимается равной температуре среды </w:t>
      </w:r>
      <w:r>
        <w:rPr>
          <w:noProof/>
          <w:position w:val="-12"/>
        </w:rPr>
        <w:drawing>
          <wp:inline distT="0" distB="0" distL="0" distR="0">
            <wp:extent cx="152400" cy="23431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а если вынесена за изоляцию, то температура стенки принимается равной 20 °C.</w:t>
      </w:r>
    </w:p>
    <w:p w:rsidR="00000000" w:rsidRDefault="00B83F21">
      <w:pPr>
        <w:pStyle w:val="ConsPlusNormal"/>
        <w:ind w:firstLine="540"/>
        <w:jc w:val="both"/>
      </w:pPr>
      <w:r>
        <w:t xml:space="preserve">9.4.2.5. Максимальный относительный прогиб </w:t>
      </w:r>
      <w:r>
        <w:rPr>
          <w:noProof/>
          <w:position w:val="-12"/>
        </w:rPr>
        <w:drawing>
          <wp:inline distT="0" distB="0" distL="0" distR="0">
            <wp:extent cx="486410" cy="234315"/>
            <wp:effectExtent l="0" t="0" r="889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xml:space="preserve"> балки жесткости при шарнирных связях в углу топки не должен прев</w:t>
      </w:r>
      <w:r>
        <w:t>ышать:</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38810" cy="386715"/>
            <wp:effectExtent l="0" t="0" r="889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638810"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0"/>
        </w:rPr>
        <w:drawing>
          <wp:inline distT="0" distB="0" distL="0" distR="0">
            <wp:extent cx="1055370" cy="486410"/>
            <wp:effectExtent l="0" t="0" r="0" b="889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1055370" cy="486410"/>
                    </a:xfrm>
                    <a:prstGeom prst="rect">
                      <a:avLst/>
                    </a:prstGeom>
                    <a:noFill/>
                    <a:ln>
                      <a:noFill/>
                    </a:ln>
                  </pic:spPr>
                </pic:pic>
              </a:graphicData>
            </a:graphic>
          </wp:inline>
        </w:drawing>
      </w:r>
      <w:r>
        <w:t>.</w:t>
      </w:r>
    </w:p>
    <w:p w:rsidR="00000000" w:rsidRDefault="00B83F21">
      <w:pPr>
        <w:pStyle w:val="ConsPlusNormal"/>
        <w:ind w:firstLine="540"/>
        <w:jc w:val="both"/>
      </w:pPr>
      <w:r>
        <w:t>В случае использования бандажей проверка величины относительного прогиба может не производиться. При применении бандажей необходимо выполнение конструктивных решений, по</w:t>
      </w:r>
      <w:r>
        <w:t>зволяющих компенсировать разницу температурных расширений балки и мембранного экрана.</w:t>
      </w:r>
    </w:p>
    <w:p w:rsidR="00000000" w:rsidRDefault="00B83F21">
      <w:pPr>
        <w:pStyle w:val="ConsPlusNormal"/>
        <w:ind w:firstLine="540"/>
        <w:jc w:val="both"/>
      </w:pPr>
      <w:r>
        <w:t>9.4.2.6. Устойчивость плоской формы изгиба двутавровых балок жестко обеспечивается при выполнении условия</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066800" cy="451485"/>
            <wp:effectExtent l="0" t="0" r="0" b="5715"/>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106680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691515" cy="234315"/>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691515" cy="234315"/>
                    </a:xfrm>
                    <a:prstGeom prst="rect">
                      <a:avLst/>
                    </a:prstGeom>
                    <a:noFill/>
                    <a:ln>
                      <a:noFill/>
                    </a:ln>
                  </pic:spPr>
                </pic:pic>
              </a:graphicData>
            </a:graphic>
          </wp:inline>
        </w:drawing>
      </w:r>
      <w:r>
        <w:t xml:space="preserve"> - критическое усилие, Н;</w:t>
      </w:r>
    </w:p>
    <w:p w:rsidR="00000000" w:rsidRDefault="00B83F21">
      <w:pPr>
        <w:pStyle w:val="ConsPlusNormal"/>
        <w:ind w:firstLine="540"/>
        <w:jc w:val="both"/>
      </w:pPr>
      <w:r>
        <w:rPr>
          <w:noProof/>
          <w:position w:val="-24"/>
        </w:rPr>
        <w:drawing>
          <wp:inline distT="0" distB="0" distL="0" distR="0">
            <wp:extent cx="990600" cy="422275"/>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990600" cy="422275"/>
                    </a:xfrm>
                    <a:prstGeom prst="rect">
                      <a:avLst/>
                    </a:prstGeom>
                    <a:noFill/>
                    <a:ln>
                      <a:noFill/>
                    </a:ln>
                  </pic:spPr>
                </pic:pic>
              </a:graphicData>
            </a:graphic>
          </wp:inline>
        </w:drawing>
      </w:r>
      <w:r>
        <w:t xml:space="preserve"> - геометрический фактор жесткости при чистом кручении, мм;</w:t>
      </w:r>
    </w:p>
    <w:p w:rsidR="00000000" w:rsidRDefault="00B83F21">
      <w:pPr>
        <w:pStyle w:val="ConsPlusNormal"/>
        <w:ind w:firstLine="540"/>
        <w:jc w:val="both"/>
      </w:pPr>
      <w:r>
        <w:t>b - ширина полки, мм;</w:t>
      </w:r>
    </w:p>
    <w:p w:rsidR="00000000" w:rsidRDefault="00B83F21">
      <w:pPr>
        <w:pStyle w:val="ConsPlusNormal"/>
        <w:ind w:firstLine="540"/>
        <w:jc w:val="both"/>
      </w:pPr>
      <w:r>
        <w:rPr>
          <w:noProof/>
          <w:position w:val="-12"/>
        </w:rPr>
        <w:drawing>
          <wp:inline distT="0" distB="0" distL="0" distR="0">
            <wp:extent cx="128905" cy="222885"/>
            <wp:effectExtent l="0" t="0" r="4445" b="5715"/>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128905" cy="222885"/>
                    </a:xfrm>
                    <a:prstGeom prst="rect">
                      <a:avLst/>
                    </a:prstGeom>
                    <a:noFill/>
                    <a:ln>
                      <a:noFill/>
                    </a:ln>
                  </pic:spPr>
                </pic:pic>
              </a:graphicData>
            </a:graphic>
          </wp:inline>
        </w:drawing>
      </w:r>
      <w:r>
        <w:t xml:space="preserve"> - средняя толщина полки, мм;</w:t>
      </w:r>
    </w:p>
    <w:p w:rsidR="00000000" w:rsidRDefault="00B83F21">
      <w:pPr>
        <w:pStyle w:val="ConsPlusNormal"/>
        <w:ind w:firstLine="540"/>
        <w:jc w:val="both"/>
      </w:pPr>
      <w:r>
        <w:rPr>
          <w:noProof/>
          <w:position w:val="-12"/>
        </w:rPr>
        <w:drawing>
          <wp:inline distT="0" distB="0" distL="0" distR="0">
            <wp:extent cx="181610" cy="234315"/>
            <wp:effectExtent l="0" t="0" r="889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высота стенки, мм;</w:t>
      </w:r>
    </w:p>
    <w:p w:rsidR="00000000" w:rsidRDefault="00B83F21">
      <w:pPr>
        <w:pStyle w:val="ConsPlusNormal"/>
        <w:ind w:firstLine="540"/>
        <w:jc w:val="both"/>
      </w:pPr>
      <w:r>
        <w:rPr>
          <w:noProof/>
          <w:position w:val="-12"/>
        </w:rPr>
        <w:drawing>
          <wp:inline distT="0" distB="0" distL="0" distR="0">
            <wp:extent cx="134620" cy="234315"/>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 толщина стенки, мм.</w:t>
      </w:r>
    </w:p>
    <w:p w:rsidR="00000000" w:rsidRDefault="00B83F21">
      <w:pPr>
        <w:pStyle w:val="ConsPlusNormal"/>
        <w:ind w:firstLine="540"/>
        <w:jc w:val="both"/>
      </w:pPr>
      <w:r>
        <w:t>Для котлов сверхкритического давления допускается использование ферм в качестве поясов жесткости. В этом случае относительные прогибы поясов жесткости</w:t>
      </w:r>
      <w:r>
        <w:t xml:space="preserve"> и максимальные напряжения в элементах определяются расчетными методами; кроме того, производится проверка устойчивости сжатых элементов.</w:t>
      </w:r>
    </w:p>
    <w:p w:rsidR="00000000" w:rsidRDefault="00B83F21">
      <w:pPr>
        <w:pStyle w:val="ConsPlusNormal"/>
        <w:ind w:firstLine="540"/>
        <w:jc w:val="both"/>
      </w:pPr>
      <w:r>
        <w:t>Располагать поперечные сварные соединения труб под поясом жесткости не допускается. Расстояние между сварным стыком па</w:t>
      </w:r>
      <w:r>
        <w:t>нелей и средним сечением пояса жесткости рекомендуется принимать не менее 1 м. Расстояние от потолочного экрана или пода до ближайшего пояса жесткости должно быть не больше расстояния между поясами жесткости, вычисленного по приведенным формулам.</w:t>
      </w:r>
    </w:p>
    <w:p w:rsidR="00000000" w:rsidRDefault="00B83F21">
      <w:pPr>
        <w:pStyle w:val="ConsPlusNormal"/>
        <w:ind w:firstLine="540"/>
        <w:jc w:val="both"/>
      </w:pPr>
      <w:r>
        <w:t xml:space="preserve">9.4.2.7. </w:t>
      </w:r>
      <w:r>
        <w:t>Растягивающая погонная нагрузка от избыточного давления (хлопка), а также сжимающая от разрежения передаются на экраны, при этом должно выполняться условие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652905" cy="234315"/>
            <wp:effectExtent l="0" t="0" r="4445"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16529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y - коэффициент, определяемый из уравнения</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2819400" cy="486410"/>
            <wp:effectExtent l="0" t="0" r="0" b="889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28194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Приведенное трансцедентное уравнение решается методом последовательного приближения заданием величины </w:t>
      </w:r>
      <w:r>
        <w:rPr>
          <w:noProof/>
          <w:position w:val="-12"/>
        </w:rPr>
        <w:drawing>
          <wp:inline distT="0" distB="0" distL="0" distR="0">
            <wp:extent cx="328295" cy="234315"/>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328295" cy="234315"/>
                    </a:xfrm>
                    <a:prstGeom prst="rect">
                      <a:avLst/>
                    </a:prstGeom>
                    <a:noFill/>
                    <a:ln>
                      <a:noFill/>
                    </a:ln>
                  </pic:spPr>
                </pic:pic>
              </a:graphicData>
            </a:graphic>
          </wp:inline>
        </w:drawing>
      </w:r>
      <w:r>
        <w:t xml:space="preserve"> с погрешностью</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699895" cy="234315"/>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16998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81610" cy="234315"/>
            <wp:effectExtent l="0" t="0" r="889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минимальное значение положительного корня квадратного уравнения при </w:t>
      </w:r>
      <w:r>
        <w:rPr>
          <w:noProof/>
          <w:position w:val="-12"/>
        </w:rPr>
        <w:drawing>
          <wp:inline distT="0" distB="0" distL="0" distR="0">
            <wp:extent cx="328295" cy="234315"/>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32829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Первым приближением </w:t>
      </w:r>
      <w:r>
        <w:rPr>
          <w:noProof/>
          <w:position w:val="-12"/>
        </w:rPr>
        <w:drawing>
          <wp:inline distT="0" distB="0" distL="0" distR="0">
            <wp:extent cx="410210" cy="234315"/>
            <wp:effectExtent l="0" t="0" r="889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410210" cy="234315"/>
                    </a:xfrm>
                    <a:prstGeom prst="rect">
                      <a:avLst/>
                    </a:prstGeom>
                    <a:noFill/>
                    <a:ln>
                      <a:noFill/>
                    </a:ln>
                  </pic:spPr>
                </pic:pic>
              </a:graphicData>
            </a:graphic>
          </wp:inline>
        </w:drawing>
      </w:r>
      <w:r>
        <w:t xml:space="preserve"> может служить </w:t>
      </w:r>
      <w:r>
        <w:t xml:space="preserve">значение </w:t>
      </w:r>
      <w:r>
        <w:rPr>
          <w:noProof/>
          <w:position w:val="-12"/>
        </w:rPr>
        <w:drawing>
          <wp:inline distT="0" distB="0" distL="0" distR="0">
            <wp:extent cx="299085" cy="234315"/>
            <wp:effectExtent l="0" t="0" r="5715"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соответствующее решению квадратного уравнения без учета внутреннего давления (p = 0).</w:t>
      </w:r>
    </w:p>
    <w:p w:rsidR="00000000" w:rsidRDefault="00B83F21">
      <w:pPr>
        <w:pStyle w:val="ConsPlusNormal"/>
        <w:ind w:firstLine="540"/>
        <w:jc w:val="both"/>
      </w:pPr>
      <w:r>
        <w:t xml:space="preserve">Если указанное условие не выполняется, то погонная нагрузка должна передаваться на стягивающую полосу, необходимое сечение </w:t>
      </w:r>
      <w:r>
        <w:t>которой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720725" cy="451485"/>
            <wp:effectExtent l="0" t="0" r="3175" b="5715"/>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72072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304800" cy="234315"/>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304800" cy="234315"/>
                    </a:xfrm>
                    <a:prstGeom prst="rect">
                      <a:avLst/>
                    </a:prstGeom>
                    <a:noFill/>
                    <a:ln>
                      <a:noFill/>
                    </a:ln>
                  </pic:spPr>
                </pic:pic>
              </a:graphicData>
            </a:graphic>
          </wp:inline>
        </w:drawing>
      </w:r>
      <w:r>
        <w:t xml:space="preserve"> - номинальное допускаемое напряжение для стали полосы, МПа; принимается согласно </w:t>
      </w:r>
      <w:hyperlink w:anchor="Par5621" w:tooltip="Таблица 9.4" w:history="1">
        <w:r>
          <w:rPr>
            <w:color w:val="0000FF"/>
          </w:rPr>
          <w:t>табл. 9.4</w:t>
        </w:r>
      </w:hyperlink>
      <w:r>
        <w:t xml:space="preserve"> при расчетно</w:t>
      </w:r>
      <w:r>
        <w:t>й температуре стенки, равной максимальной температуре среды в экране.</w:t>
      </w:r>
    </w:p>
    <w:p w:rsidR="00000000" w:rsidRDefault="00B83F21">
      <w:pPr>
        <w:pStyle w:val="ConsPlusNormal"/>
        <w:ind w:firstLine="540"/>
        <w:jc w:val="both"/>
      </w:pPr>
      <w:r>
        <w:t>9.4.2.8. В прямоточных котлах имеют место разверки температур, вызванные многоходовым движением среды. Разность температур среды в соседних трубах в любом из расчетных сечений мембранной конструкции регламентируется расчетом суммарных напряжений, определяе</w:t>
      </w:r>
      <w:r>
        <w:t>мых по этапу 2 поверочного расчета.</w:t>
      </w:r>
    </w:p>
    <w:p w:rsidR="00000000" w:rsidRDefault="00B83F21">
      <w:pPr>
        <w:pStyle w:val="ConsPlusNormal"/>
        <w:ind w:firstLine="540"/>
        <w:jc w:val="both"/>
      </w:pPr>
      <w:r>
        <w:t>При выборе основных размеров принимается, что указанная разность не должна превышать 70 °C при номинальной теплопроизводительности котла и 90 °C при теплопроизводительности от 70% и ниже. Разности температур, превышающие</w:t>
      </w:r>
      <w:r>
        <w:t xml:space="preserve"> приведенные значения, должны быть обоснованы расчетом на циклическую прочность, выполняемым на этапе технического проектирования.</w:t>
      </w:r>
    </w:p>
    <w:p w:rsidR="00000000" w:rsidRDefault="00B83F21">
      <w:pPr>
        <w:pStyle w:val="ConsPlusNormal"/>
        <w:ind w:firstLine="540"/>
        <w:jc w:val="both"/>
      </w:pPr>
    </w:p>
    <w:p w:rsidR="00000000" w:rsidRDefault="00B83F21">
      <w:pPr>
        <w:pStyle w:val="ConsPlusNormal"/>
        <w:jc w:val="center"/>
        <w:outlineLvl w:val="1"/>
      </w:pPr>
      <w:r>
        <w:t>9.5. Требования к этапу 1 поверочного расчета на прочность</w:t>
      </w:r>
    </w:p>
    <w:p w:rsidR="00000000" w:rsidRDefault="00B83F21">
      <w:pPr>
        <w:pStyle w:val="ConsPlusNormal"/>
        <w:ind w:firstLine="540"/>
        <w:jc w:val="both"/>
      </w:pPr>
    </w:p>
    <w:p w:rsidR="00000000" w:rsidRDefault="00B83F21">
      <w:pPr>
        <w:pStyle w:val="ConsPlusNormal"/>
        <w:ind w:firstLine="540"/>
        <w:jc w:val="both"/>
      </w:pPr>
      <w:r>
        <w:t>9.5.1. Определяются условно-упругие напряжения от расчетных нагр</w:t>
      </w:r>
      <w:r>
        <w:t xml:space="preserve">узок в расчетных сечениях стенки трубы (сечения 1-2 и 3-4 на </w:t>
      </w:r>
      <w:hyperlink w:anchor="Par5392" w:tooltip="Рис. 9.2: а - мембранный экран из плавниковых труб;" w:history="1">
        <w:r>
          <w:rPr>
            <w:color w:val="0000FF"/>
          </w:rPr>
          <w:t>рис. 9.2</w:t>
        </w:r>
      </w:hyperlink>
      <w:r>
        <w:t>) и ребра (сечение 5-6). Расчет производится для основного расчетного режима на ресурс 10</w:t>
      </w:r>
      <w:r>
        <w:rPr>
          <w:noProof/>
          <w:position w:val="-4"/>
        </w:rPr>
        <w:drawing>
          <wp:inline distT="0" distB="0" distL="0" distR="0">
            <wp:extent cx="81915" cy="199390"/>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r>
        <w:t>9.5.2. Напряжения для выбранных зон конструкций определяются в зависимости от нагружающих факторов с учетом коэффициентов неравномерности и суммируются по основным направлениям:</w:t>
      </w:r>
    </w:p>
    <w:p w:rsidR="00000000" w:rsidRDefault="00B83F21">
      <w:pPr>
        <w:pStyle w:val="ConsPlusNormal"/>
        <w:ind w:firstLine="540"/>
        <w:jc w:val="both"/>
      </w:pPr>
      <w:r>
        <w:t xml:space="preserve">для трубы - по окружному </w:t>
      </w:r>
      <w:r>
        <w:rPr>
          <w:noProof/>
          <w:position w:val="-10"/>
        </w:rPr>
        <w:drawing>
          <wp:inline distT="0" distB="0" distL="0" distR="0">
            <wp:extent cx="134620" cy="181610"/>
            <wp:effectExtent l="0" t="0" r="0" b="889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осевому Z и радиальному r;</w:t>
      </w:r>
    </w:p>
    <w:p w:rsidR="00000000" w:rsidRDefault="00B83F21">
      <w:pPr>
        <w:pStyle w:val="ConsPlusNormal"/>
        <w:ind w:firstLine="540"/>
        <w:jc w:val="both"/>
      </w:pPr>
      <w:r>
        <w:t>для ребра - по поперечному X и осевому Z.</w:t>
      </w:r>
    </w:p>
    <w:p w:rsidR="00000000" w:rsidRDefault="00B83F21">
      <w:pPr>
        <w:pStyle w:val="ConsPlusNormal"/>
        <w:ind w:firstLine="540"/>
        <w:jc w:val="both"/>
      </w:pPr>
      <w:r>
        <w:t>9.5.3. Значения коэффициентов неравномерности в каждом конкретном случае зависят от конструктивных особенностей рассматриваемых узлов и определяются расчетными или экспериментальны</w:t>
      </w:r>
      <w:r>
        <w:t>ми методами.</w:t>
      </w:r>
    </w:p>
    <w:p w:rsidR="00000000" w:rsidRDefault="00B83F21">
      <w:pPr>
        <w:pStyle w:val="ConsPlusNormal"/>
        <w:ind w:firstLine="540"/>
        <w:jc w:val="both"/>
      </w:pPr>
      <w:r>
        <w:t xml:space="preserve">Коэффициент неравномерности осевых напряжений от действия нагрузок от массы на кромках отверстий горелок в экранах мощных котлов принимается равным </w:t>
      </w:r>
      <w:r>
        <w:rPr>
          <w:noProof/>
          <w:position w:val="-12"/>
        </w:rPr>
        <w:drawing>
          <wp:inline distT="0" distB="0" distL="0" distR="0">
            <wp:extent cx="574675" cy="23431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574675" cy="234315"/>
                    </a:xfrm>
                    <a:prstGeom prst="rect">
                      <a:avLst/>
                    </a:prstGeom>
                    <a:noFill/>
                    <a:ln>
                      <a:noFill/>
                    </a:ln>
                  </pic:spPr>
                </pic:pic>
              </a:graphicData>
            </a:graphic>
          </wp:inline>
        </w:drawing>
      </w:r>
      <w:r>
        <w:t>.</w:t>
      </w:r>
    </w:p>
    <w:p w:rsidR="00000000" w:rsidRDefault="00B83F21">
      <w:pPr>
        <w:pStyle w:val="ConsPlusNormal"/>
        <w:ind w:firstLine="540"/>
        <w:jc w:val="both"/>
      </w:pPr>
      <w:r>
        <w:t>Коэффициент неравномерности осевых напряжений от действия</w:t>
      </w:r>
      <w:r>
        <w:t xml:space="preserve"> нагрузок от массы в разъеме экрана принимается:</w:t>
      </w:r>
    </w:p>
    <w:p w:rsidR="00000000" w:rsidRDefault="00B83F21">
      <w:pPr>
        <w:pStyle w:val="ConsPlusNormal"/>
        <w:ind w:firstLine="540"/>
        <w:jc w:val="both"/>
      </w:pPr>
      <w:r>
        <w:t xml:space="preserve">при двухступенчатой схеме </w:t>
      </w:r>
      <w:r>
        <w:rPr>
          <w:noProof/>
          <w:position w:val="-12"/>
        </w:rPr>
        <w:drawing>
          <wp:inline distT="0" distB="0" distL="0" distR="0">
            <wp:extent cx="638810" cy="234315"/>
            <wp:effectExtent l="0" t="0" r="889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 трехступенчатой схеме </w:t>
      </w:r>
      <w:r>
        <w:rPr>
          <w:noProof/>
          <w:position w:val="-12"/>
        </w:rPr>
        <w:drawing>
          <wp:inline distT="0" distB="0" distL="0" distR="0">
            <wp:extent cx="562610" cy="234315"/>
            <wp:effectExtent l="0" t="0" r="889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w:t>
      </w:r>
    </w:p>
    <w:p w:rsidR="00000000" w:rsidRDefault="00B83F21">
      <w:pPr>
        <w:pStyle w:val="ConsPlusNormal"/>
        <w:ind w:firstLine="540"/>
        <w:jc w:val="both"/>
      </w:pPr>
      <w:r>
        <w:t>9.5.4. По суммарным напряжениям в расчетных сечениях оребренной трубы определяю</w:t>
      </w:r>
      <w:r>
        <w:t xml:space="preserve">тся главные напряжения </w:t>
      </w:r>
      <w:r>
        <w:rPr>
          <w:noProof/>
          <w:position w:val="-12"/>
        </w:rPr>
        <w:drawing>
          <wp:inline distT="0" distB="0" distL="0" distR="0">
            <wp:extent cx="181610" cy="222885"/>
            <wp:effectExtent l="0" t="0" r="8890" b="5715"/>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9.5.5. Для расчетных сечений 1-2 и 3-4 с учетом радиального напряжения </w:t>
      </w:r>
      <w:r>
        <w:rPr>
          <w:noProof/>
          <w:position w:val="-12"/>
        </w:rPr>
        <w:drawing>
          <wp:inline distT="0" distB="0" distL="0" distR="0">
            <wp:extent cx="193675" cy="234315"/>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в трубе глав</w:t>
      </w:r>
      <w:r>
        <w:t>ные напряжения определяются по формулам:</w:t>
      </w:r>
    </w:p>
    <w:p w:rsidR="00000000" w:rsidRDefault="00B83F21">
      <w:pPr>
        <w:pStyle w:val="ConsPlusNormal"/>
        <w:ind w:firstLine="540"/>
        <w:jc w:val="both"/>
      </w:pPr>
      <w:r>
        <w:t>при наличии усилий сдвига</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2449830" cy="427990"/>
            <wp:effectExtent l="0" t="0" r="762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244983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2461895" cy="42799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246189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98475" cy="234315"/>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отсутствии усилий сдвига</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498475" cy="234315"/>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w:t>
      </w:r>
      <w:r>
        <w:rPr>
          <w:noProof/>
          <w:position w:val="-12"/>
        </w:rPr>
        <w:drawing>
          <wp:inline distT="0" distB="0" distL="0" distR="0">
            <wp:extent cx="498475" cy="234315"/>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w:t>
      </w:r>
      <w:r>
        <w:rPr>
          <w:noProof/>
          <w:position w:val="-12"/>
        </w:rPr>
        <w:drawing>
          <wp:inline distT="0" distB="0" distL="0" distR="0">
            <wp:extent cx="498475" cy="234315"/>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если </w:t>
      </w:r>
      <w:r>
        <w:rPr>
          <w:noProof/>
          <w:position w:val="-14"/>
        </w:rPr>
        <w:drawing>
          <wp:inline distT="0" distB="0" distL="0" distR="0">
            <wp:extent cx="826770" cy="234315"/>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86410" cy="234315"/>
            <wp:effectExtent l="0" t="0" r="889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xml:space="preserve">, </w:t>
      </w:r>
      <w:r>
        <w:rPr>
          <w:noProof/>
          <w:position w:val="-14"/>
        </w:rPr>
        <w:drawing>
          <wp:inline distT="0" distB="0" distL="0" distR="0">
            <wp:extent cx="515620" cy="234315"/>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515620" cy="234315"/>
                    </a:xfrm>
                    <a:prstGeom prst="rect">
                      <a:avLst/>
                    </a:prstGeom>
                    <a:noFill/>
                    <a:ln>
                      <a:noFill/>
                    </a:ln>
                  </pic:spPr>
                </pic:pic>
              </a:graphicData>
            </a:graphic>
          </wp:inline>
        </w:drawing>
      </w:r>
      <w:r>
        <w:t xml:space="preserve">, </w:t>
      </w:r>
      <w:r>
        <w:rPr>
          <w:noProof/>
          <w:position w:val="-12"/>
        </w:rPr>
        <w:drawing>
          <wp:inline distT="0" distB="0" distL="0" distR="0">
            <wp:extent cx="498475" cy="234315"/>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если </w:t>
      </w:r>
      <w:r>
        <w:rPr>
          <w:noProof/>
          <w:position w:val="-14"/>
        </w:rPr>
        <w:drawing>
          <wp:inline distT="0" distB="0" distL="0" distR="0">
            <wp:extent cx="826770" cy="234315"/>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9.5.6. Для расчетного сечения 5-6 ребра главные напряжения определяются по формулам:</w:t>
      </w:r>
    </w:p>
    <w:p w:rsidR="00000000" w:rsidRDefault="00B83F21">
      <w:pPr>
        <w:pStyle w:val="ConsPlusNormal"/>
        <w:ind w:firstLine="540"/>
        <w:jc w:val="both"/>
      </w:pPr>
      <w:r>
        <w:t>при наличии уси</w:t>
      </w:r>
      <w:r>
        <w:t>лий сдвига</w:t>
      </w:r>
    </w:p>
    <w:p w:rsidR="00000000" w:rsidRDefault="00B83F21">
      <w:pPr>
        <w:pStyle w:val="ConsPlusNormal"/>
        <w:ind w:firstLine="540"/>
        <w:jc w:val="both"/>
      </w:pPr>
    </w:p>
    <w:p w:rsidR="00000000" w:rsidRDefault="00B83F21">
      <w:pPr>
        <w:pStyle w:val="ConsPlusNormal"/>
        <w:jc w:val="center"/>
      </w:pPr>
      <w:r>
        <w:rPr>
          <w:noProof/>
          <w:position w:val="-26"/>
        </w:rPr>
        <w:drawing>
          <wp:inline distT="0" distB="0" distL="0" distR="0">
            <wp:extent cx="2414905" cy="415925"/>
            <wp:effectExtent l="0" t="0" r="4445" b="3175"/>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2414905" cy="41592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26"/>
        </w:rPr>
        <w:drawing>
          <wp:inline distT="0" distB="0" distL="0" distR="0">
            <wp:extent cx="2426970" cy="415925"/>
            <wp:effectExtent l="0" t="0" r="0" b="3175"/>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426970" cy="41592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27990" cy="234315"/>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42799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при отсутствии усилий сдвига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98475" cy="234315"/>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w:t>
      </w:r>
      <w:r>
        <w:rPr>
          <w:noProof/>
          <w:position w:val="-12"/>
        </w:rPr>
        <w:drawing>
          <wp:inline distT="0" distB="0" distL="0" distR="0">
            <wp:extent cx="498475" cy="234315"/>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w:t>
      </w:r>
      <w:r>
        <w:rPr>
          <w:noProof/>
          <w:position w:val="-12"/>
        </w:rPr>
        <w:drawing>
          <wp:inline distT="0" distB="0" distL="0" distR="0">
            <wp:extent cx="427990" cy="234315"/>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427990" cy="234315"/>
                    </a:xfrm>
                    <a:prstGeom prst="rect">
                      <a:avLst/>
                    </a:prstGeom>
                    <a:noFill/>
                    <a:ln>
                      <a:noFill/>
                    </a:ln>
                  </pic:spPr>
                </pic:pic>
              </a:graphicData>
            </a:graphic>
          </wp:inline>
        </w:drawing>
      </w:r>
      <w:r>
        <w:t xml:space="preserve">, если </w:t>
      </w:r>
      <w:r>
        <w:rPr>
          <w:noProof/>
          <w:position w:val="-12"/>
        </w:rPr>
        <w:drawing>
          <wp:inline distT="0" distB="0" distL="0" distR="0">
            <wp:extent cx="738505" cy="234315"/>
            <wp:effectExtent l="0" t="0" r="4445"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486410" cy="234315"/>
            <wp:effectExtent l="0" t="0" r="889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xml:space="preserve">, </w:t>
      </w:r>
      <w:r>
        <w:rPr>
          <w:noProof/>
          <w:position w:val="-12"/>
        </w:rPr>
        <w:drawing>
          <wp:inline distT="0" distB="0" distL="0" distR="0">
            <wp:extent cx="427990" cy="234315"/>
            <wp:effectExtent l="0" t="0" r="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427990" cy="234315"/>
                    </a:xfrm>
                    <a:prstGeom prst="rect">
                      <a:avLst/>
                    </a:prstGeom>
                    <a:noFill/>
                    <a:ln>
                      <a:noFill/>
                    </a:ln>
                  </pic:spPr>
                </pic:pic>
              </a:graphicData>
            </a:graphic>
          </wp:inline>
        </w:drawing>
      </w:r>
      <w:r>
        <w:t xml:space="preserve">, </w:t>
      </w:r>
      <w:r>
        <w:rPr>
          <w:noProof/>
          <w:position w:val="-12"/>
        </w:rPr>
        <w:drawing>
          <wp:inline distT="0" distB="0" distL="0" distR="0">
            <wp:extent cx="498475" cy="234315"/>
            <wp:effectExtent l="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498475" cy="234315"/>
                    </a:xfrm>
                    <a:prstGeom prst="rect">
                      <a:avLst/>
                    </a:prstGeom>
                    <a:noFill/>
                    <a:ln>
                      <a:noFill/>
                    </a:ln>
                  </pic:spPr>
                </pic:pic>
              </a:graphicData>
            </a:graphic>
          </wp:inline>
        </w:drawing>
      </w:r>
      <w:r>
        <w:t xml:space="preserve">, если </w:t>
      </w:r>
      <w:r>
        <w:rPr>
          <w:noProof/>
          <w:position w:val="-12"/>
        </w:rPr>
        <w:drawing>
          <wp:inline distT="0" distB="0" distL="0" distR="0">
            <wp:extent cx="727075" cy="234315"/>
            <wp:effectExtent l="0" t="0" r="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7270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9.5.7. Эквивалентные напряжения </w:t>
      </w:r>
      <w:r>
        <w:rPr>
          <w:noProof/>
          <w:position w:val="-12"/>
        </w:rPr>
        <w:drawing>
          <wp:inline distT="0" distB="0" distL="0" distR="0">
            <wp:extent cx="193675" cy="234315"/>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сопоставляемые с допускаемыми по соответствующей категории напряжений, определяются по главным напряжениям. Для каждой категории напряжений следует найти наибольшее значение эквивалентного напряжения при возможных сочетаниях изгибн</w:t>
      </w:r>
      <w:r>
        <w:t>ых напряжений с учетом знаков:</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79780" cy="234315"/>
            <wp:effectExtent l="0" t="0" r="127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9.5.8. Условия прочности для рассматриваемого этапа расчета в зависимости от нагружающих факторов и расчетных сечений 1-2, 3-4 и 5-6 оребренной трубы представлены в табл. 9.6.</w:t>
      </w:r>
    </w:p>
    <w:p w:rsidR="00000000" w:rsidRDefault="00B83F21">
      <w:pPr>
        <w:pStyle w:val="ConsPlusNormal"/>
        <w:ind w:firstLine="540"/>
        <w:jc w:val="both"/>
      </w:pPr>
    </w:p>
    <w:p w:rsidR="00000000" w:rsidRDefault="00B83F21">
      <w:pPr>
        <w:pStyle w:val="ConsPlusNormal"/>
        <w:jc w:val="right"/>
      </w:pPr>
      <w:r>
        <w:t>Таблиц</w:t>
      </w:r>
      <w:r>
        <w:t>а 9.6</w:t>
      </w:r>
    </w:p>
    <w:p w:rsidR="00000000" w:rsidRDefault="00B83F21">
      <w:pPr>
        <w:pStyle w:val="ConsPlusNormal"/>
        <w:ind w:firstLine="540"/>
        <w:jc w:val="both"/>
      </w:pPr>
    </w:p>
    <w:p w:rsidR="00000000" w:rsidRDefault="00B83F21">
      <w:pPr>
        <w:pStyle w:val="ConsPlusNormal"/>
        <w:jc w:val="center"/>
      </w:pPr>
      <w:bookmarkStart w:id="259" w:name="Par5864"/>
      <w:bookmarkEnd w:id="259"/>
      <w:r>
        <w:t>Последовательность оценки статической прочности</w:t>
      </w:r>
    </w:p>
    <w:p w:rsidR="00000000" w:rsidRDefault="00B83F21">
      <w:pPr>
        <w:pStyle w:val="ConsPlusNormal"/>
        <w:jc w:val="center"/>
      </w:pPr>
      <w:r>
        <w:t>для расчетных сечений 1-2 и 3-4 оребренной трубы</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Последова- </w:t>
      </w:r>
      <w:r>
        <w:t>│</w:t>
      </w:r>
      <w:r>
        <w:t xml:space="preserve">   Нагружающие   </w:t>
      </w:r>
      <w:r>
        <w:t>│</w:t>
      </w:r>
      <w:r>
        <w:t xml:space="preserve">    Нагрузки     </w:t>
      </w:r>
      <w:r>
        <w:t>│</w:t>
      </w:r>
      <w:r>
        <w:t xml:space="preserve">   Условия   </w:t>
      </w:r>
      <w:r>
        <w:t>│</w:t>
      </w:r>
      <w:r>
        <w:t xml:space="preserve">   Условия</w:t>
      </w:r>
    </w:p>
    <w:p w:rsidR="00000000" w:rsidRDefault="00B83F21">
      <w:pPr>
        <w:pStyle w:val="ConsPlusCell"/>
        <w:jc w:val="both"/>
      </w:pPr>
      <w:r>
        <w:t xml:space="preserve">тельность  </w:t>
      </w:r>
      <w:r>
        <w:t>│</w:t>
      </w:r>
      <w:r>
        <w:t xml:space="preserve">     факторы     </w:t>
      </w:r>
      <w:r>
        <w:t>│</w:t>
      </w:r>
      <w:r>
        <w:t xml:space="preserve">                 </w:t>
      </w:r>
      <w:r>
        <w:t>│</w:t>
      </w:r>
      <w:r>
        <w:t xml:space="preserve">  по общим   </w:t>
      </w:r>
      <w:r>
        <w:t>│</w:t>
      </w:r>
      <w:r>
        <w:t>по локальным</w:t>
      </w:r>
    </w:p>
    <w:p w:rsidR="00000000" w:rsidRDefault="00B83F21">
      <w:pPr>
        <w:pStyle w:val="ConsPlusCell"/>
        <w:jc w:val="both"/>
      </w:pPr>
      <w:r>
        <w:t xml:space="preserve">проверки   </w:t>
      </w:r>
      <w:r>
        <w:t>│</w:t>
      </w:r>
      <w:r>
        <w:t xml:space="preserve">                 </w:t>
      </w:r>
      <w:r>
        <w:t>│</w:t>
      </w:r>
      <w:r>
        <w:t xml:space="preserve">                 </w:t>
      </w:r>
      <w:r>
        <w:t>│</w:t>
      </w:r>
      <w:r>
        <w:t xml:space="preserve"> напряжениям </w:t>
      </w:r>
      <w:r>
        <w:t>│</w:t>
      </w:r>
      <w:r>
        <w:t xml:space="preserve"> напряжениям</w:t>
      </w:r>
    </w:p>
    <w:p w:rsidR="00000000" w:rsidRDefault="00B83F21">
      <w:pPr>
        <w:pStyle w:val="ConsPlusCell"/>
        <w:jc w:val="both"/>
      </w:pPr>
      <w:r>
        <w:t>───────────┴─────────────────┴─────────────────┴─────────────┴─────────────</w:t>
      </w:r>
    </w:p>
    <w:p w:rsidR="00000000" w:rsidRDefault="00B83F21">
      <w:pPr>
        <w:pStyle w:val="ConsPlusCell"/>
        <w:jc w:val="both"/>
      </w:pPr>
      <w:r>
        <w:t>Оценка по   Внутре</w:t>
      </w:r>
      <w:r>
        <w:t xml:space="preserve">ннее давле-    p, </w:t>
      </w:r>
      <w:r>
        <w:rPr>
          <w:noProof/>
          <w:position w:val="-14"/>
        </w:rPr>
        <w:drawing>
          <wp:inline distT="0" distB="0" distL="0" distR="0">
            <wp:extent cx="205105" cy="234315"/>
            <wp:effectExtent l="0" t="0" r="4445"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w:t>
      </w:r>
      <w:r>
        <w:rPr>
          <w:noProof/>
          <w:position w:val="-14"/>
        </w:rPr>
        <w:drawing>
          <wp:inline distT="0" distB="0" distL="0" distR="0">
            <wp:extent cx="222885" cy="234315"/>
            <wp:effectExtent l="0" t="0" r="5715"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w:t>
      </w:r>
      <w:r>
        <w:rPr>
          <w:noProof/>
          <w:position w:val="-12"/>
        </w:rPr>
        <w:drawing>
          <wp:inline distT="0" distB="0" distL="0" distR="0">
            <wp:extent cx="826770" cy="234315"/>
            <wp:effectExtent l="0" t="0" r="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    </w:t>
      </w:r>
      <w:r>
        <w:rPr>
          <w:noProof/>
          <w:position w:val="-12"/>
        </w:rPr>
        <w:drawing>
          <wp:inline distT="0" distB="0" distL="0" distR="0">
            <wp:extent cx="879475" cy="234315"/>
            <wp:effectExtent l="0" t="0" r="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p>
    <w:p w:rsidR="00000000" w:rsidRDefault="00B83F21">
      <w:pPr>
        <w:pStyle w:val="ConsPlusCell"/>
        <w:jc w:val="both"/>
      </w:pPr>
      <w:r>
        <w:t xml:space="preserve">мембранным  ние + нагрузка    </w:t>
      </w:r>
      <w:r>
        <w:rPr>
          <w:noProof/>
          <w:position w:val="-14"/>
        </w:rPr>
        <w:drawing>
          <wp:inline distT="0" distB="0" distL="0" distR="0">
            <wp:extent cx="322580" cy="234315"/>
            <wp:effectExtent l="0" t="0" r="127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322580" cy="234315"/>
                    </a:xfrm>
                    <a:prstGeom prst="rect">
                      <a:avLst/>
                    </a:prstGeom>
                    <a:noFill/>
                    <a:ln>
                      <a:noFill/>
                    </a:ln>
                  </pic:spPr>
                </pic:pic>
              </a:graphicData>
            </a:graphic>
          </wp:inline>
        </w:drawing>
      </w:r>
      <w:r>
        <w:t xml:space="preserve">, </w:t>
      </w:r>
      <w:r>
        <w:rPr>
          <w:noProof/>
          <w:position w:val="-14"/>
        </w:rPr>
        <w:drawing>
          <wp:inline distT="0" distB="0" distL="0" distR="0">
            <wp:extent cx="322580" cy="234315"/>
            <wp:effectExtent l="0" t="0" r="127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322580" cy="234315"/>
                    </a:xfrm>
                    <a:prstGeom prst="rect">
                      <a:avLst/>
                    </a:prstGeom>
                    <a:noFill/>
                    <a:ln>
                      <a:noFill/>
                    </a:ln>
                  </pic:spPr>
                </pic:pic>
              </a:graphicData>
            </a:graphic>
          </wp:inline>
        </w:drawing>
      </w:r>
      <w:r>
        <w:t>,</w:t>
      </w:r>
      <w:r>
        <w:rPr>
          <w:noProof/>
          <w:position w:val="-14"/>
        </w:rPr>
        <w:drawing>
          <wp:inline distT="0" distB="0" distL="0" distR="0">
            <wp:extent cx="299085" cy="252095"/>
            <wp:effectExtent l="0" t="0" r="5715"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299085" cy="252095"/>
                    </a:xfrm>
                    <a:prstGeom prst="rect">
                      <a:avLst/>
                    </a:prstGeom>
                    <a:noFill/>
                    <a:ln>
                      <a:noFill/>
                    </a:ln>
                  </pic:spPr>
                </pic:pic>
              </a:graphicData>
            </a:graphic>
          </wp:inline>
        </w:drawing>
      </w:r>
    </w:p>
    <w:p w:rsidR="00000000" w:rsidRDefault="00B83F21">
      <w:pPr>
        <w:pStyle w:val="ConsPlusCell"/>
        <w:jc w:val="both"/>
      </w:pPr>
      <w:r>
        <w:t>напряжениям от массы + наддув</w:t>
      </w:r>
    </w:p>
    <w:p w:rsidR="00000000" w:rsidRDefault="00B83F21">
      <w:pPr>
        <w:pStyle w:val="ConsPlusCell"/>
        <w:jc w:val="both"/>
      </w:pPr>
      <w:r>
        <w:t xml:space="preserve">            (разрежение) +</w:t>
      </w:r>
    </w:p>
    <w:p w:rsidR="00000000" w:rsidRDefault="00B83F21">
      <w:pPr>
        <w:pStyle w:val="ConsPlusCell"/>
        <w:jc w:val="both"/>
      </w:pPr>
      <w:r>
        <w:t xml:space="preserve">            реакция опоры</w:t>
      </w:r>
    </w:p>
    <w:p w:rsidR="00000000" w:rsidRDefault="00B83F21">
      <w:pPr>
        <w:pStyle w:val="ConsPlusCell"/>
        <w:jc w:val="both"/>
      </w:pPr>
      <w:r>
        <w:t xml:space="preserve">            </w:t>
      </w:r>
      <w:r>
        <w:t>───────────────────────────────────────────────────────────────</w:t>
      </w:r>
    </w:p>
    <w:p w:rsidR="00000000" w:rsidRDefault="00B83F21">
      <w:pPr>
        <w:pStyle w:val="ConsPlusCell"/>
        <w:jc w:val="both"/>
      </w:pPr>
      <w:r>
        <w:t xml:space="preserve">            То же + сейсми-     p, </w:t>
      </w:r>
      <w:r>
        <w:rPr>
          <w:noProof/>
          <w:position w:val="-12"/>
        </w:rPr>
        <w:drawing>
          <wp:inline distT="0" distB="0" distL="0" distR="0">
            <wp:extent cx="252095" cy="234315"/>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w:t>
      </w:r>
      <w:r>
        <w:rPr>
          <w:noProof/>
          <w:position w:val="-12"/>
        </w:rPr>
        <w:drawing>
          <wp:inline distT="0" distB="0" distL="0" distR="0">
            <wp:extent cx="252095" cy="234315"/>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w:t>
      </w:r>
      <w:r>
        <w:rPr>
          <w:noProof/>
          <w:position w:val="-12"/>
        </w:rPr>
        <w:drawing>
          <wp:inline distT="0" distB="0" distL="0" distR="0">
            <wp:extent cx="879475" cy="234315"/>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r>
        <w:t>   </w:t>
      </w:r>
      <w:r>
        <w:rPr>
          <w:noProof/>
          <w:position w:val="-12"/>
        </w:rPr>
        <w:drawing>
          <wp:inline distT="0" distB="0" distL="0" distR="0">
            <wp:extent cx="955675" cy="234315"/>
            <wp:effectExtent l="0" t="0" r="0"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955675" cy="234315"/>
                    </a:xfrm>
                    <a:prstGeom prst="rect">
                      <a:avLst/>
                    </a:prstGeom>
                    <a:noFill/>
                    <a:ln>
                      <a:noFill/>
                    </a:ln>
                  </pic:spPr>
                </pic:pic>
              </a:graphicData>
            </a:graphic>
          </wp:inline>
        </w:drawing>
      </w:r>
    </w:p>
    <w:p w:rsidR="00000000" w:rsidRDefault="00B83F21">
      <w:pPr>
        <w:pStyle w:val="ConsPlusCell"/>
        <w:jc w:val="both"/>
      </w:pPr>
      <w:r>
        <w:t xml:space="preserve">            ческая нагрузка      </w:t>
      </w:r>
      <w:r>
        <w:rPr>
          <w:noProof/>
          <w:position w:val="-14"/>
        </w:rPr>
        <w:drawing>
          <wp:inline distT="0" distB="0" distL="0" distR="0">
            <wp:extent cx="351790" cy="234315"/>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w:t>
      </w:r>
      <w:r>
        <w:rPr>
          <w:noProof/>
          <w:position w:val="-14"/>
        </w:rPr>
        <w:drawing>
          <wp:inline distT="0" distB="0" distL="0" distR="0">
            <wp:extent cx="351790" cy="234315"/>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p>
    <w:p w:rsidR="00000000" w:rsidRDefault="00B83F21">
      <w:pPr>
        <w:pStyle w:val="ConsPlusCell"/>
        <w:jc w:val="both"/>
      </w:pPr>
      <w:r>
        <w:t xml:space="preserve">        </w:t>
      </w:r>
      <w:r>
        <w:t xml:space="preserve">    или аварийное</w:t>
      </w:r>
    </w:p>
    <w:p w:rsidR="00000000" w:rsidRDefault="00B83F21">
      <w:pPr>
        <w:pStyle w:val="ConsPlusCell"/>
        <w:jc w:val="both"/>
      </w:pPr>
      <w:r>
        <w:t xml:space="preserve">            разрежение</w:t>
      </w:r>
    </w:p>
    <w:p w:rsidR="00000000" w:rsidRDefault="00B83F21">
      <w:pPr>
        <w:pStyle w:val="ConsPlusCell"/>
        <w:jc w:val="both"/>
      </w:pPr>
      <w:r>
        <w:t>───────────────────────────────────────────────────────────────────────────</w:t>
      </w:r>
    </w:p>
    <w:p w:rsidR="00000000" w:rsidRDefault="00B83F21">
      <w:pPr>
        <w:pStyle w:val="ConsPlusCell"/>
        <w:jc w:val="both"/>
      </w:pPr>
      <w:r>
        <w:t xml:space="preserve">Оценка по   Внутреннее давле-   p, </w:t>
      </w:r>
      <w:r>
        <w:rPr>
          <w:noProof/>
          <w:position w:val="-12"/>
        </w:rPr>
        <w:drawing>
          <wp:inline distT="0" distB="0" distL="0" distR="0">
            <wp:extent cx="252095" cy="234315"/>
            <wp:effectExtent l="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w:t>
      </w:r>
      <w:r>
        <w:rPr>
          <w:noProof/>
          <w:position w:val="-12"/>
        </w:rPr>
        <w:drawing>
          <wp:inline distT="0" distB="0" distL="0" distR="0">
            <wp:extent cx="252095" cy="234315"/>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w:t>
      </w:r>
      <w:r>
        <w:rPr>
          <w:noProof/>
          <w:position w:val="-12"/>
        </w:rPr>
        <w:drawing>
          <wp:inline distT="0" distB="0" distL="0" distR="0">
            <wp:extent cx="832485" cy="234315"/>
            <wp:effectExtent l="0" t="0" r="5715"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t>   </w:t>
      </w:r>
      <w:r>
        <w:rPr>
          <w:noProof/>
          <w:position w:val="-12"/>
        </w:rPr>
        <w:drawing>
          <wp:inline distT="0" distB="0" distL="0" distR="0">
            <wp:extent cx="949325" cy="234315"/>
            <wp:effectExtent l="0" t="0" r="3175"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949325" cy="234315"/>
                    </a:xfrm>
                    <a:prstGeom prst="rect">
                      <a:avLst/>
                    </a:prstGeom>
                    <a:noFill/>
                    <a:ln>
                      <a:noFill/>
                    </a:ln>
                  </pic:spPr>
                </pic:pic>
              </a:graphicData>
            </a:graphic>
          </wp:inline>
        </w:drawing>
      </w:r>
    </w:p>
    <w:p w:rsidR="00000000" w:rsidRDefault="00B83F21">
      <w:pPr>
        <w:pStyle w:val="ConsPlusCell"/>
        <w:jc w:val="both"/>
      </w:pPr>
      <w:r>
        <w:t xml:space="preserve">мембранным  ние + нагрузка       </w:t>
      </w:r>
      <w:r>
        <w:rPr>
          <w:noProof/>
          <w:position w:val="-14"/>
        </w:rPr>
        <w:drawing>
          <wp:inline distT="0" distB="0" distL="0" distR="0">
            <wp:extent cx="351790" cy="234315"/>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w:t>
      </w:r>
      <w:r>
        <w:rPr>
          <w:noProof/>
          <w:position w:val="-14"/>
        </w:rPr>
        <w:drawing>
          <wp:inline distT="0" distB="0" distL="0" distR="0">
            <wp:extent cx="351790" cy="23431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p>
    <w:p w:rsidR="00000000" w:rsidRDefault="00B83F21">
      <w:pPr>
        <w:pStyle w:val="ConsPlusCell"/>
        <w:jc w:val="both"/>
      </w:pPr>
      <w:r>
        <w:t>и изгибным  от массы + наддув</w:t>
      </w:r>
    </w:p>
    <w:p w:rsidR="00000000" w:rsidRDefault="00B83F21">
      <w:pPr>
        <w:pStyle w:val="ConsPlusCell"/>
        <w:jc w:val="both"/>
      </w:pPr>
      <w:r>
        <w:t>напряжениям (разрежение) +</w:t>
      </w:r>
    </w:p>
    <w:p w:rsidR="00000000" w:rsidRDefault="00B83F21">
      <w:pPr>
        <w:pStyle w:val="ConsPlusCell"/>
        <w:jc w:val="both"/>
      </w:pPr>
      <w:r>
        <w:t xml:space="preserve">            реакция опоры +</w:t>
      </w:r>
    </w:p>
    <w:p w:rsidR="00000000" w:rsidRDefault="00B83F21">
      <w:pPr>
        <w:pStyle w:val="ConsPlusCell"/>
        <w:jc w:val="both"/>
      </w:pPr>
      <w:r>
        <w:t xml:space="preserve">            ветрова</w:t>
      </w:r>
      <w:r>
        <w:t>я нагрузка</w:t>
      </w:r>
    </w:p>
    <w:p w:rsidR="00000000" w:rsidRDefault="00B83F21">
      <w:pPr>
        <w:pStyle w:val="ConsPlusCell"/>
        <w:jc w:val="both"/>
      </w:pPr>
      <w:r>
        <w:t xml:space="preserve">            </w:t>
      </w:r>
      <w:r>
        <w:t>───────────────────────────────────────────────────────────────</w:t>
      </w:r>
    </w:p>
    <w:p w:rsidR="00000000" w:rsidRDefault="00B83F21">
      <w:pPr>
        <w:pStyle w:val="ConsPlusCell"/>
        <w:jc w:val="both"/>
      </w:pPr>
      <w:r>
        <w:t xml:space="preserve">            Внутреннее давле-    p, </w:t>
      </w:r>
      <w:r>
        <w:rPr>
          <w:noProof/>
          <w:position w:val="-12"/>
        </w:rPr>
        <w:drawing>
          <wp:inline distT="0" distB="0" distL="0" distR="0">
            <wp:extent cx="252095" cy="234315"/>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252095" cy="234315"/>
            <wp:effectExtent l="0" t="0" r="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832485" cy="234315"/>
            <wp:effectExtent l="0" t="0" r="5715"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t xml:space="preserve">        -</w:t>
      </w:r>
    </w:p>
    <w:p w:rsidR="00000000" w:rsidRDefault="00B83F21">
      <w:pPr>
        <w:pStyle w:val="ConsPlusCell"/>
        <w:jc w:val="both"/>
      </w:pPr>
      <w:r>
        <w:t xml:space="preserve">            ние + весовая         </w:t>
      </w:r>
      <w:r>
        <w:rPr>
          <w:noProof/>
          <w:position w:val="-14"/>
        </w:rPr>
        <w:drawing>
          <wp:inline distT="0" distB="0" distL="0" distR="0">
            <wp:extent cx="351790" cy="234315"/>
            <wp:effectExtent l="0" t="0" r="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w:t>
      </w:r>
      <w:r>
        <w:rPr>
          <w:noProof/>
          <w:position w:val="-14"/>
        </w:rPr>
        <w:drawing>
          <wp:inline distT="0" distB="0" distL="0" distR="0">
            <wp:extent cx="351790" cy="234315"/>
            <wp:effectExtent l="0" t="0" r="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p>
    <w:p w:rsidR="00000000" w:rsidRDefault="00B83F21">
      <w:pPr>
        <w:pStyle w:val="ConsPlusCell"/>
        <w:jc w:val="both"/>
      </w:pPr>
      <w:r>
        <w:t xml:space="preserve">            нагрузка + хлопок</w:t>
      </w:r>
    </w:p>
    <w:p w:rsidR="00000000" w:rsidRDefault="00B83F21">
      <w:pPr>
        <w:pStyle w:val="ConsPlusCell"/>
        <w:jc w:val="both"/>
      </w:pPr>
      <w:r>
        <w:t xml:space="preserve">            </w:t>
      </w:r>
      <w:r>
        <w:t>──────────────────────────────────────────────────────────────</w:t>
      </w:r>
      <w:r>
        <w:t>─</w:t>
      </w:r>
    </w:p>
    <w:p w:rsidR="00000000" w:rsidRDefault="00B83F21">
      <w:pPr>
        <w:pStyle w:val="ConsPlusCell"/>
        <w:jc w:val="both"/>
      </w:pPr>
      <w:r>
        <w:t xml:space="preserve">            Внутреннее давле-    p, </w:t>
      </w:r>
      <w:r>
        <w:rPr>
          <w:noProof/>
          <w:position w:val="-12"/>
        </w:rPr>
        <w:drawing>
          <wp:inline distT="0" distB="0" distL="0" distR="0">
            <wp:extent cx="252095" cy="234315"/>
            <wp:effectExtent l="0" t="0" r="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252095" cy="234315"/>
            <wp:effectExtent l="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920115" cy="234315"/>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920115" cy="234315"/>
                    </a:xfrm>
                    <a:prstGeom prst="rect">
                      <a:avLst/>
                    </a:prstGeom>
                    <a:noFill/>
                    <a:ln>
                      <a:noFill/>
                    </a:ln>
                  </pic:spPr>
                </pic:pic>
              </a:graphicData>
            </a:graphic>
          </wp:inline>
        </w:drawing>
      </w:r>
      <w:r>
        <w:t xml:space="preserve">       -</w:t>
      </w:r>
    </w:p>
    <w:p w:rsidR="00000000" w:rsidRDefault="00B83F21">
      <w:pPr>
        <w:pStyle w:val="ConsPlusCell"/>
        <w:jc w:val="both"/>
      </w:pPr>
      <w:r>
        <w:t xml:space="preserve">            ние + нагрузка        </w:t>
      </w:r>
      <w:r>
        <w:rPr>
          <w:noProof/>
          <w:position w:val="-14"/>
        </w:rPr>
        <w:drawing>
          <wp:inline distT="0" distB="0" distL="0" distR="0">
            <wp:extent cx="351790" cy="234315"/>
            <wp:effectExtent l="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w:t>
      </w:r>
      <w:r>
        <w:rPr>
          <w:noProof/>
          <w:position w:val="-14"/>
        </w:rPr>
        <w:drawing>
          <wp:inline distT="0" distB="0" distL="0" distR="0">
            <wp:extent cx="351790" cy="234315"/>
            <wp:effectExtent l="0" t="0" r="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p>
    <w:p w:rsidR="00000000" w:rsidRDefault="00B83F21">
      <w:pPr>
        <w:pStyle w:val="ConsPlusCell"/>
        <w:jc w:val="both"/>
      </w:pPr>
      <w:r>
        <w:t xml:space="preserve">            от массы + наддув</w:t>
      </w:r>
    </w:p>
    <w:p w:rsidR="00000000" w:rsidRDefault="00B83F21">
      <w:pPr>
        <w:pStyle w:val="ConsPlusCell"/>
        <w:jc w:val="both"/>
      </w:pPr>
      <w:r>
        <w:t xml:space="preserve">            (разрежение) +</w:t>
      </w:r>
    </w:p>
    <w:p w:rsidR="00000000" w:rsidRDefault="00B83F21">
      <w:pPr>
        <w:pStyle w:val="ConsPlusCell"/>
        <w:jc w:val="both"/>
      </w:pPr>
      <w:r>
        <w:t xml:space="preserve">            реакция опоры +</w:t>
      </w:r>
    </w:p>
    <w:p w:rsidR="00000000" w:rsidRDefault="00B83F21">
      <w:pPr>
        <w:pStyle w:val="ConsPlusCell"/>
        <w:jc w:val="both"/>
      </w:pPr>
      <w:r>
        <w:t xml:space="preserve">            сейсмическая</w:t>
      </w:r>
    </w:p>
    <w:p w:rsidR="00000000" w:rsidRDefault="00B83F21">
      <w:pPr>
        <w:pStyle w:val="ConsPlusCell"/>
        <w:jc w:val="both"/>
      </w:pPr>
      <w:r>
        <w:t xml:space="preserve">            нагрузка или ава-</w:t>
      </w:r>
    </w:p>
    <w:p w:rsidR="00000000" w:rsidRDefault="00B83F21">
      <w:pPr>
        <w:pStyle w:val="ConsPlusCell"/>
        <w:jc w:val="both"/>
      </w:pPr>
      <w:r>
        <w:t xml:space="preserve">            рийное разрежение</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9.5.9. На каждой стадии оценки статической прочности в соответствии с </w:t>
      </w:r>
      <w:hyperlink w:anchor="Par5864" w:tooltip="Последовательность оценки статической прочности" w:history="1">
        <w:r>
          <w:rPr>
            <w:color w:val="0000FF"/>
          </w:rPr>
          <w:t>табл. 9.6</w:t>
        </w:r>
      </w:hyperlink>
      <w:r>
        <w:t xml:space="preserve"> и 9.7 проводится проверка условия по общим напряжениям, а затем при наличии локальных напряжений -</w:t>
      </w:r>
      <w:r>
        <w:t xml:space="preserve"> проверка условия по локальным напряжениям.</w:t>
      </w:r>
    </w:p>
    <w:p w:rsidR="00000000" w:rsidRDefault="00B83F21">
      <w:pPr>
        <w:pStyle w:val="ConsPlusNormal"/>
        <w:ind w:firstLine="540"/>
        <w:jc w:val="both"/>
      </w:pPr>
    </w:p>
    <w:p w:rsidR="00000000" w:rsidRDefault="00B83F21">
      <w:pPr>
        <w:pStyle w:val="ConsPlusNormal"/>
        <w:jc w:val="right"/>
      </w:pPr>
      <w:r>
        <w:t>Таблица 9.7</w:t>
      </w:r>
    </w:p>
    <w:p w:rsidR="00000000" w:rsidRDefault="00B83F21">
      <w:pPr>
        <w:pStyle w:val="ConsPlusNormal"/>
        <w:ind w:firstLine="540"/>
        <w:jc w:val="both"/>
      </w:pPr>
    </w:p>
    <w:p w:rsidR="00000000" w:rsidRDefault="00B83F21">
      <w:pPr>
        <w:pStyle w:val="ConsPlusNormal"/>
        <w:jc w:val="center"/>
      </w:pPr>
      <w:bookmarkStart w:id="260" w:name="Par5908"/>
      <w:bookmarkEnd w:id="260"/>
      <w:r>
        <w:t>Последовательность оценки статической прочности</w:t>
      </w:r>
    </w:p>
    <w:p w:rsidR="00000000" w:rsidRDefault="00B83F21">
      <w:pPr>
        <w:pStyle w:val="ConsPlusNormal"/>
        <w:jc w:val="center"/>
      </w:pPr>
      <w:r>
        <w:t>для расчетного сечения 5-6 оребренной трубы</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Последова- </w:t>
      </w:r>
      <w:r>
        <w:t>│</w:t>
      </w:r>
      <w:r>
        <w:t xml:space="preserve">   </w:t>
      </w:r>
      <w:r>
        <w:t xml:space="preserve">Нагружающие   </w:t>
      </w:r>
      <w:r>
        <w:t>│</w:t>
      </w:r>
      <w:r>
        <w:t xml:space="preserve">    Нагрузки     </w:t>
      </w:r>
      <w:r>
        <w:t>│</w:t>
      </w:r>
      <w:r>
        <w:t xml:space="preserve">   Условия   </w:t>
      </w:r>
      <w:r>
        <w:t>│</w:t>
      </w:r>
      <w:r>
        <w:t xml:space="preserve">   Условия</w:t>
      </w:r>
    </w:p>
    <w:p w:rsidR="00000000" w:rsidRDefault="00B83F21">
      <w:pPr>
        <w:pStyle w:val="ConsPlusCell"/>
        <w:jc w:val="both"/>
      </w:pPr>
      <w:r>
        <w:t xml:space="preserve">тельность  </w:t>
      </w:r>
      <w:r>
        <w:t>│</w:t>
      </w:r>
      <w:r>
        <w:t xml:space="preserve">     факторы     </w:t>
      </w:r>
      <w:r>
        <w:t>│</w:t>
      </w:r>
      <w:r>
        <w:t xml:space="preserve">                 </w:t>
      </w:r>
      <w:r>
        <w:t>│</w:t>
      </w:r>
      <w:r>
        <w:t xml:space="preserve">  по общим   </w:t>
      </w:r>
      <w:r>
        <w:t>│</w:t>
      </w:r>
      <w:r>
        <w:t>по локальным</w:t>
      </w:r>
    </w:p>
    <w:p w:rsidR="00000000" w:rsidRDefault="00B83F21">
      <w:pPr>
        <w:pStyle w:val="ConsPlusCell"/>
        <w:jc w:val="both"/>
      </w:pPr>
      <w:r>
        <w:t xml:space="preserve">проверки   </w:t>
      </w:r>
      <w:r>
        <w:t>│</w:t>
      </w:r>
      <w:r>
        <w:t xml:space="preserve">                 </w:t>
      </w:r>
      <w:r>
        <w:t>│</w:t>
      </w:r>
      <w:r>
        <w:t xml:space="preserve">                 </w:t>
      </w:r>
      <w:r>
        <w:t>│</w:t>
      </w:r>
      <w:r>
        <w:t xml:space="preserve"> напряжениям </w:t>
      </w:r>
      <w:r>
        <w:t>│</w:t>
      </w:r>
      <w:r>
        <w:t xml:space="preserve"> напряжениям</w:t>
      </w:r>
    </w:p>
    <w:p w:rsidR="00000000" w:rsidRDefault="00B83F21">
      <w:pPr>
        <w:pStyle w:val="ConsPlusCell"/>
        <w:jc w:val="both"/>
      </w:pPr>
      <w:r>
        <w:t>───────────┴─────────────────┴─────────────────┴</w:t>
      </w:r>
      <w:r>
        <w:t>─────────────┴─────────────</w:t>
      </w:r>
    </w:p>
    <w:p w:rsidR="00000000" w:rsidRDefault="00B83F21">
      <w:pPr>
        <w:pStyle w:val="ConsPlusCell"/>
        <w:jc w:val="both"/>
      </w:pPr>
      <w:r>
        <w:t xml:space="preserve">Оценка по   Нагрузка от мас-      </w:t>
      </w:r>
      <w:r>
        <w:rPr>
          <w:noProof/>
          <w:position w:val="-14"/>
        </w:rPr>
        <w:drawing>
          <wp:inline distT="0" distB="0" distL="0" distR="0">
            <wp:extent cx="205105" cy="234315"/>
            <wp:effectExtent l="0" t="0" r="4445"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w:t>
      </w:r>
      <w:r>
        <w:rPr>
          <w:noProof/>
          <w:position w:val="-14"/>
        </w:rPr>
        <w:drawing>
          <wp:inline distT="0" distB="0" distL="0" distR="0">
            <wp:extent cx="222885" cy="234315"/>
            <wp:effectExtent l="0" t="0" r="5715"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w:t>
      </w:r>
      <w:r>
        <w:rPr>
          <w:noProof/>
          <w:position w:val="-12"/>
        </w:rPr>
        <w:drawing>
          <wp:inline distT="0" distB="0" distL="0" distR="0">
            <wp:extent cx="838200" cy="234315"/>
            <wp:effectExtent l="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838200" cy="234315"/>
                    </a:xfrm>
                    <a:prstGeom prst="rect">
                      <a:avLst/>
                    </a:prstGeom>
                    <a:noFill/>
                    <a:ln>
                      <a:noFill/>
                    </a:ln>
                  </pic:spPr>
                </pic:pic>
              </a:graphicData>
            </a:graphic>
          </wp:inline>
        </w:drawing>
      </w:r>
      <w:r>
        <w:t>   </w:t>
      </w:r>
      <w:r>
        <w:rPr>
          <w:noProof/>
          <w:position w:val="-12"/>
        </w:rPr>
        <w:drawing>
          <wp:inline distT="0" distB="0" distL="0" distR="0">
            <wp:extent cx="908685" cy="234315"/>
            <wp:effectExtent l="0" t="0" r="5715"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908685" cy="234315"/>
                    </a:xfrm>
                    <a:prstGeom prst="rect">
                      <a:avLst/>
                    </a:prstGeom>
                    <a:noFill/>
                    <a:ln>
                      <a:noFill/>
                    </a:ln>
                  </pic:spPr>
                </pic:pic>
              </a:graphicData>
            </a:graphic>
          </wp:inline>
        </w:drawing>
      </w:r>
    </w:p>
    <w:p w:rsidR="00000000" w:rsidRDefault="00B83F21">
      <w:pPr>
        <w:pStyle w:val="ConsPlusCell"/>
        <w:jc w:val="both"/>
      </w:pPr>
      <w:r>
        <w:t>мембранным  сы + наддув</w:t>
      </w:r>
    </w:p>
    <w:p w:rsidR="00000000" w:rsidRDefault="00B83F21">
      <w:pPr>
        <w:pStyle w:val="ConsPlusCell"/>
        <w:jc w:val="both"/>
      </w:pPr>
      <w:r>
        <w:t>напряжениям (разрежение) +</w:t>
      </w:r>
    </w:p>
    <w:p w:rsidR="00000000" w:rsidRDefault="00B83F21">
      <w:pPr>
        <w:pStyle w:val="ConsPlusCell"/>
        <w:jc w:val="both"/>
      </w:pPr>
      <w:r>
        <w:t xml:space="preserve">            реакция опоры</w:t>
      </w:r>
    </w:p>
    <w:p w:rsidR="00000000" w:rsidRDefault="00B83F21">
      <w:pPr>
        <w:pStyle w:val="ConsPlusCell"/>
        <w:jc w:val="both"/>
      </w:pPr>
      <w:r>
        <w:t xml:space="preserve">            </w:t>
      </w:r>
      <w:r>
        <w:t>───────────────────────────────────────────────────────────────</w:t>
      </w:r>
    </w:p>
    <w:p w:rsidR="00000000" w:rsidRDefault="00B83F21">
      <w:pPr>
        <w:pStyle w:val="ConsPlusCell"/>
        <w:jc w:val="both"/>
      </w:pPr>
      <w:r>
        <w:t xml:space="preserve">            То же + сейсми-      </w:t>
      </w:r>
      <w:r>
        <w:rPr>
          <w:noProof/>
          <w:position w:val="-12"/>
        </w:rPr>
        <w:drawing>
          <wp:inline distT="0" distB="0" distL="0" distR="0">
            <wp:extent cx="252095" cy="234315"/>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w:t>
      </w:r>
      <w:r>
        <w:rPr>
          <w:noProof/>
          <w:position w:val="-12"/>
        </w:rPr>
        <w:drawing>
          <wp:inline distT="0" distB="0" distL="0" distR="0">
            <wp:extent cx="252095" cy="234315"/>
            <wp:effectExtent l="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w:t>
      </w:r>
      <w:r>
        <w:rPr>
          <w:noProof/>
          <w:position w:val="-12"/>
        </w:rPr>
        <w:drawing>
          <wp:inline distT="0" distB="0" distL="0" distR="0">
            <wp:extent cx="879475" cy="234315"/>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r>
        <w:t>  </w:t>
      </w:r>
      <w:r>
        <w:rPr>
          <w:noProof/>
          <w:position w:val="-12"/>
        </w:rPr>
        <w:drawing>
          <wp:inline distT="0" distB="0" distL="0" distR="0">
            <wp:extent cx="955675" cy="234315"/>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955675" cy="234315"/>
                    </a:xfrm>
                    <a:prstGeom prst="rect">
                      <a:avLst/>
                    </a:prstGeom>
                    <a:noFill/>
                    <a:ln>
                      <a:noFill/>
                    </a:ln>
                  </pic:spPr>
                </pic:pic>
              </a:graphicData>
            </a:graphic>
          </wp:inline>
        </w:drawing>
      </w:r>
    </w:p>
    <w:p w:rsidR="00000000" w:rsidRDefault="00B83F21">
      <w:pPr>
        <w:pStyle w:val="ConsPlusCell"/>
        <w:jc w:val="both"/>
      </w:pPr>
      <w:r>
        <w:t xml:space="preserve">            ческая нагрузка     </w:t>
      </w:r>
      <w:r>
        <w:rPr>
          <w:noProof/>
          <w:position w:val="-14"/>
        </w:rPr>
        <w:drawing>
          <wp:inline distT="0" distB="0" distL="0" distR="0">
            <wp:extent cx="322580" cy="234315"/>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322580" cy="234315"/>
                    </a:xfrm>
                    <a:prstGeom prst="rect">
                      <a:avLst/>
                    </a:prstGeom>
                    <a:noFill/>
                    <a:ln>
                      <a:noFill/>
                    </a:ln>
                  </pic:spPr>
                </pic:pic>
              </a:graphicData>
            </a:graphic>
          </wp:inline>
        </w:drawing>
      </w:r>
      <w:r>
        <w:t>,</w:t>
      </w:r>
      <w:r>
        <w:rPr>
          <w:noProof/>
          <w:position w:val="-14"/>
        </w:rPr>
        <w:drawing>
          <wp:inline distT="0" distB="0" distL="0" distR="0">
            <wp:extent cx="322580" cy="234315"/>
            <wp:effectExtent l="0" t="0" r="127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322580" cy="234315"/>
                    </a:xfrm>
                    <a:prstGeom prst="rect">
                      <a:avLst/>
                    </a:prstGeom>
                    <a:noFill/>
                    <a:ln>
                      <a:noFill/>
                    </a:ln>
                  </pic:spPr>
                </pic:pic>
              </a:graphicData>
            </a:graphic>
          </wp:inline>
        </w:drawing>
      </w:r>
    </w:p>
    <w:p w:rsidR="00000000" w:rsidRDefault="00B83F21">
      <w:pPr>
        <w:pStyle w:val="ConsPlusCell"/>
        <w:jc w:val="both"/>
      </w:pPr>
      <w:r>
        <w:t xml:space="preserve">            или аварийное</w:t>
      </w:r>
    </w:p>
    <w:p w:rsidR="00000000" w:rsidRDefault="00B83F21">
      <w:pPr>
        <w:pStyle w:val="ConsPlusCell"/>
        <w:jc w:val="both"/>
      </w:pPr>
      <w:r>
        <w:t xml:space="preserve">            разрежение</w:t>
      </w:r>
    </w:p>
    <w:p w:rsidR="00000000" w:rsidRDefault="00B83F21">
      <w:pPr>
        <w:pStyle w:val="ConsPlusCell"/>
        <w:jc w:val="both"/>
      </w:pPr>
      <w:r>
        <w:t>───────────────────────────────────────────</w:t>
      </w:r>
      <w:r>
        <w:t>────────────────────────────────</w:t>
      </w:r>
    </w:p>
    <w:p w:rsidR="00000000" w:rsidRDefault="00B83F21">
      <w:pPr>
        <w:pStyle w:val="ConsPlusCell"/>
        <w:jc w:val="both"/>
      </w:pPr>
      <w:r>
        <w:t xml:space="preserve">Оценка по   Нагрузка от мас-     </w:t>
      </w:r>
      <w:r>
        <w:rPr>
          <w:noProof/>
          <w:position w:val="-12"/>
        </w:rPr>
        <w:drawing>
          <wp:inline distT="0" distB="0" distL="0" distR="0">
            <wp:extent cx="252095" cy="234315"/>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w:t>
      </w:r>
      <w:r>
        <w:rPr>
          <w:noProof/>
          <w:position w:val="-12"/>
        </w:rPr>
        <w:drawing>
          <wp:inline distT="0" distB="0" distL="0" distR="0">
            <wp:extent cx="252095" cy="234315"/>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w:t>
      </w:r>
      <w:r>
        <w:rPr>
          <w:noProof/>
          <w:position w:val="-12"/>
        </w:rPr>
        <w:drawing>
          <wp:inline distT="0" distB="0" distL="0" distR="0">
            <wp:extent cx="832485" cy="234315"/>
            <wp:effectExtent l="0" t="0" r="5715"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t>   </w:t>
      </w:r>
      <w:r>
        <w:rPr>
          <w:noProof/>
          <w:position w:val="-12"/>
        </w:rPr>
        <w:drawing>
          <wp:inline distT="0" distB="0" distL="0" distR="0">
            <wp:extent cx="949325" cy="234315"/>
            <wp:effectExtent l="0" t="0" r="3175"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949325" cy="234315"/>
                    </a:xfrm>
                    <a:prstGeom prst="rect">
                      <a:avLst/>
                    </a:prstGeom>
                    <a:noFill/>
                    <a:ln>
                      <a:noFill/>
                    </a:ln>
                  </pic:spPr>
                </pic:pic>
              </a:graphicData>
            </a:graphic>
          </wp:inline>
        </w:drawing>
      </w:r>
    </w:p>
    <w:p w:rsidR="00000000" w:rsidRDefault="00B83F21">
      <w:pPr>
        <w:pStyle w:val="ConsPlusCell"/>
        <w:jc w:val="both"/>
      </w:pPr>
      <w:r>
        <w:t xml:space="preserve">мембранным  сы + наддув         </w:t>
      </w:r>
      <w:r>
        <w:rPr>
          <w:noProof/>
          <w:position w:val="-14"/>
        </w:rPr>
        <w:drawing>
          <wp:inline distT="0" distB="0" distL="0" distR="0">
            <wp:extent cx="351790" cy="234315"/>
            <wp:effectExtent l="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w:t>
      </w:r>
      <w:r>
        <w:rPr>
          <w:noProof/>
          <w:position w:val="-14"/>
        </w:rPr>
        <w:drawing>
          <wp:inline distT="0" distB="0" distL="0" distR="0">
            <wp:extent cx="351790" cy="234315"/>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p>
    <w:p w:rsidR="00000000" w:rsidRDefault="00B83F21">
      <w:pPr>
        <w:pStyle w:val="ConsPlusCell"/>
        <w:jc w:val="both"/>
      </w:pPr>
      <w:r>
        <w:t>и изгибным  (разрежение) +</w:t>
      </w:r>
    </w:p>
    <w:p w:rsidR="00000000" w:rsidRDefault="00B83F21">
      <w:pPr>
        <w:pStyle w:val="ConsPlusCell"/>
        <w:jc w:val="both"/>
      </w:pPr>
      <w:r>
        <w:t>напряже</w:t>
      </w:r>
      <w:r>
        <w:t>ниям реакция опоры +</w:t>
      </w:r>
    </w:p>
    <w:p w:rsidR="00000000" w:rsidRDefault="00B83F21">
      <w:pPr>
        <w:pStyle w:val="ConsPlusCell"/>
        <w:jc w:val="both"/>
      </w:pPr>
      <w:r>
        <w:t xml:space="preserve">            ветровая нагрузка</w:t>
      </w:r>
    </w:p>
    <w:p w:rsidR="00000000" w:rsidRDefault="00B83F21">
      <w:pPr>
        <w:pStyle w:val="ConsPlusCell"/>
        <w:jc w:val="both"/>
      </w:pPr>
      <w:r>
        <w:t xml:space="preserve">            </w:t>
      </w:r>
      <w:r>
        <w:t>───────────────────────────────────────────────────────────────</w:t>
      </w:r>
    </w:p>
    <w:p w:rsidR="00000000" w:rsidRDefault="00B83F21">
      <w:pPr>
        <w:pStyle w:val="ConsPlusCell"/>
        <w:jc w:val="both"/>
      </w:pPr>
      <w:r>
        <w:t xml:space="preserve">            Нагрузка от мас-      </w:t>
      </w:r>
      <w:r>
        <w:rPr>
          <w:noProof/>
          <w:position w:val="-12"/>
        </w:rPr>
        <w:drawing>
          <wp:inline distT="0" distB="0" distL="0" distR="0">
            <wp:extent cx="252095" cy="234315"/>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252095" cy="234315"/>
            <wp:effectExtent l="0" t="0" r="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832485" cy="234315"/>
            <wp:effectExtent l="0" t="0" r="5715"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t xml:space="preserve">        -</w:t>
      </w:r>
    </w:p>
    <w:p w:rsidR="00000000" w:rsidRDefault="00B83F21">
      <w:pPr>
        <w:pStyle w:val="ConsPlusCell"/>
        <w:jc w:val="both"/>
      </w:pPr>
      <w:r>
        <w:t xml:space="preserve">            сы + реакция         </w:t>
      </w:r>
      <w:r>
        <w:rPr>
          <w:noProof/>
          <w:position w:val="-14"/>
        </w:rPr>
        <w:drawing>
          <wp:inline distT="0" distB="0" distL="0" distR="0">
            <wp:extent cx="351790" cy="234315"/>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w:t>
      </w:r>
      <w:r>
        <w:rPr>
          <w:noProof/>
          <w:position w:val="-14"/>
        </w:rPr>
        <w:drawing>
          <wp:inline distT="0" distB="0" distL="0" distR="0">
            <wp:extent cx="351790" cy="234315"/>
            <wp:effectExtent l="0" t="0" r="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p>
    <w:p w:rsidR="00000000" w:rsidRDefault="00B83F21">
      <w:pPr>
        <w:pStyle w:val="ConsPlusCell"/>
        <w:jc w:val="both"/>
      </w:pPr>
      <w:r>
        <w:t xml:space="preserve">            опоры + хлопок</w:t>
      </w:r>
    </w:p>
    <w:p w:rsidR="00000000" w:rsidRDefault="00B83F21">
      <w:pPr>
        <w:pStyle w:val="ConsPlusCell"/>
        <w:jc w:val="both"/>
      </w:pPr>
      <w:r>
        <w:t xml:space="preserve">            </w:t>
      </w:r>
      <w:r>
        <w:t>───────────────────────────────────────────────────────────────</w:t>
      </w:r>
    </w:p>
    <w:p w:rsidR="00000000" w:rsidRDefault="00B83F21">
      <w:pPr>
        <w:pStyle w:val="ConsPlusCell"/>
        <w:jc w:val="both"/>
      </w:pPr>
      <w:r>
        <w:t xml:space="preserve">            Нагру</w:t>
      </w:r>
      <w:r>
        <w:t xml:space="preserve">зка от мас-      </w:t>
      </w:r>
      <w:r>
        <w:rPr>
          <w:noProof/>
          <w:position w:val="-12"/>
        </w:rPr>
        <w:drawing>
          <wp:inline distT="0" distB="0" distL="0" distR="0">
            <wp:extent cx="252095" cy="234315"/>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252095" cy="234315"/>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920115" cy="234315"/>
            <wp:effectExtent l="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920115" cy="234315"/>
                    </a:xfrm>
                    <a:prstGeom prst="rect">
                      <a:avLst/>
                    </a:prstGeom>
                    <a:noFill/>
                    <a:ln>
                      <a:noFill/>
                    </a:ln>
                  </pic:spPr>
                </pic:pic>
              </a:graphicData>
            </a:graphic>
          </wp:inline>
        </w:drawing>
      </w:r>
      <w:r>
        <w:t xml:space="preserve">       -</w:t>
      </w:r>
    </w:p>
    <w:p w:rsidR="00000000" w:rsidRDefault="00B83F21">
      <w:pPr>
        <w:pStyle w:val="ConsPlusCell"/>
        <w:jc w:val="both"/>
      </w:pPr>
      <w:r>
        <w:t xml:space="preserve">            сы + наддув          </w:t>
      </w:r>
      <w:r>
        <w:rPr>
          <w:noProof/>
          <w:position w:val="-14"/>
        </w:rPr>
        <w:drawing>
          <wp:inline distT="0" distB="0" distL="0" distR="0">
            <wp:extent cx="351790" cy="234315"/>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w:t>
      </w:r>
      <w:r>
        <w:rPr>
          <w:noProof/>
          <w:position w:val="-14"/>
        </w:rPr>
        <w:drawing>
          <wp:inline distT="0" distB="0" distL="0" distR="0">
            <wp:extent cx="351790" cy="23431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p>
    <w:p w:rsidR="00000000" w:rsidRDefault="00B83F21">
      <w:pPr>
        <w:pStyle w:val="ConsPlusCell"/>
        <w:jc w:val="both"/>
      </w:pPr>
      <w:r>
        <w:t xml:space="preserve">        </w:t>
      </w:r>
      <w:r>
        <w:t xml:space="preserve">    (разрежение) +</w:t>
      </w:r>
    </w:p>
    <w:p w:rsidR="00000000" w:rsidRDefault="00B83F21">
      <w:pPr>
        <w:pStyle w:val="ConsPlusCell"/>
        <w:jc w:val="both"/>
      </w:pPr>
      <w:r>
        <w:t xml:space="preserve">            реакция опоры +</w:t>
      </w:r>
    </w:p>
    <w:p w:rsidR="00000000" w:rsidRDefault="00B83F21">
      <w:pPr>
        <w:pStyle w:val="ConsPlusCell"/>
        <w:jc w:val="both"/>
      </w:pPr>
      <w:r>
        <w:t xml:space="preserve">            сейсмическая</w:t>
      </w:r>
    </w:p>
    <w:p w:rsidR="00000000" w:rsidRDefault="00B83F21">
      <w:pPr>
        <w:pStyle w:val="ConsPlusCell"/>
        <w:jc w:val="both"/>
      </w:pPr>
      <w:r>
        <w:t xml:space="preserve">            нагрузка или ава-</w:t>
      </w:r>
    </w:p>
    <w:p w:rsidR="00000000" w:rsidRDefault="00B83F21">
      <w:pPr>
        <w:pStyle w:val="ConsPlusCell"/>
        <w:jc w:val="both"/>
      </w:pPr>
      <w:r>
        <w:t xml:space="preserve">            рийное разрежение</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9.5.10. Котлы, сооружаемые в сейсмических район</w:t>
      </w:r>
      <w:r>
        <w:t>ах, должны быть дополнительно рассчитаны с учетом воздействия сейсмических нагрузок. Расчет проводится на статическое нагружение при совместном действии внутреннего давления в трубах, нагрузок от массы, избыточного давления или разрежения в топке (газоходе</w:t>
      </w:r>
      <w:r>
        <w:t>) и сейсмических сил.</w:t>
      </w:r>
    </w:p>
    <w:p w:rsidR="00000000" w:rsidRDefault="00B83F21">
      <w:pPr>
        <w:pStyle w:val="ConsPlusNormal"/>
        <w:ind w:firstLine="540"/>
        <w:jc w:val="both"/>
      </w:pPr>
      <w:r>
        <w:t xml:space="preserve">Расчет мембранных конструкций от ветровых и сейсмических сил производится раздельно (см. </w:t>
      </w:r>
      <w:hyperlink w:anchor="Par5864" w:tooltip="Последовательность оценки статической прочности" w:history="1">
        <w:r>
          <w:rPr>
            <w:color w:val="0000FF"/>
          </w:rPr>
          <w:t>табл. 9.6</w:t>
        </w:r>
      </w:hyperlink>
      <w:r>
        <w:t xml:space="preserve"> и </w:t>
      </w:r>
      <w:hyperlink w:anchor="Par5908" w:tooltip="Последовательность оценки статической прочности" w:history="1">
        <w:r>
          <w:rPr>
            <w:color w:val="0000FF"/>
          </w:rPr>
          <w:t>9.7</w:t>
        </w:r>
      </w:hyperlink>
      <w:r>
        <w:t>).</w:t>
      </w:r>
    </w:p>
    <w:p w:rsidR="00000000" w:rsidRDefault="00B83F21">
      <w:pPr>
        <w:pStyle w:val="ConsPlusNormal"/>
        <w:ind w:firstLine="540"/>
        <w:jc w:val="both"/>
      </w:pPr>
      <w:r>
        <w:t>9.5.11. Для деталей опорно-подвесной системы котла и элементов крепления мембранной конструкции, а также каркаса, которые не нагружены непосредственно внутренним давлением и температура которых пр</w:t>
      </w:r>
      <w:r>
        <w:t>евышает 50 °C, расчет на прочность допускается выполнять только по этапу 1.</w:t>
      </w:r>
    </w:p>
    <w:p w:rsidR="00000000" w:rsidRDefault="00B83F21">
      <w:pPr>
        <w:pStyle w:val="ConsPlusNormal"/>
        <w:ind w:firstLine="540"/>
        <w:jc w:val="both"/>
      </w:pPr>
      <w:r>
        <w:t xml:space="preserve">Условия прочности для этих деталей должны выполняться в соответствии с </w:t>
      </w:r>
      <w:hyperlink w:anchor="Par5864" w:tooltip="Последовательность оценки статической прочности" w:history="1">
        <w:r>
          <w:rPr>
            <w:color w:val="0000FF"/>
          </w:rPr>
          <w:t>табл. 9.6</w:t>
        </w:r>
      </w:hyperlink>
      <w:r>
        <w:t xml:space="preserve"> с увеличением коэффици</w:t>
      </w:r>
      <w:r>
        <w:t>ента при номинальном допускаемом напряжении на 10% и с округлением в меньшую сторону.</w:t>
      </w:r>
    </w:p>
    <w:p w:rsidR="00000000" w:rsidRDefault="00B83F21">
      <w:pPr>
        <w:pStyle w:val="ConsPlusNormal"/>
        <w:ind w:firstLine="540"/>
        <w:jc w:val="both"/>
      </w:pPr>
      <w:r>
        <w:t>При проверке деталей на смятие средние напряжения не должны превышать:</w:t>
      </w:r>
    </w:p>
    <w:p w:rsidR="00000000" w:rsidRDefault="00B83F21">
      <w:pPr>
        <w:pStyle w:val="ConsPlusNormal"/>
        <w:ind w:firstLine="540"/>
        <w:jc w:val="both"/>
      </w:pPr>
      <w:r>
        <w:t xml:space="preserve">для подвижных шарниров, катков </w:t>
      </w:r>
      <w:r>
        <w:rPr>
          <w:noProof/>
          <w:position w:val="-12"/>
        </w:rPr>
        <w:drawing>
          <wp:inline distT="0" distB="0" distL="0" distR="0">
            <wp:extent cx="785495" cy="234315"/>
            <wp:effectExtent l="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785495" cy="234315"/>
                    </a:xfrm>
                    <a:prstGeom prst="rect">
                      <a:avLst/>
                    </a:prstGeom>
                    <a:noFill/>
                    <a:ln>
                      <a:noFill/>
                    </a:ln>
                  </pic:spPr>
                </pic:pic>
              </a:graphicData>
            </a:graphic>
          </wp:inline>
        </w:drawing>
      </w:r>
      <w:r>
        <w:t>;</w:t>
      </w:r>
    </w:p>
    <w:p w:rsidR="00000000" w:rsidRDefault="00B83F21">
      <w:pPr>
        <w:pStyle w:val="ConsPlusNormal"/>
        <w:ind w:firstLine="540"/>
        <w:jc w:val="both"/>
      </w:pPr>
      <w:r>
        <w:t>для неподвижных шарниров, катко</w:t>
      </w:r>
      <w:r>
        <w:t xml:space="preserve">в </w:t>
      </w:r>
      <w:r>
        <w:rPr>
          <w:noProof/>
          <w:position w:val="-12"/>
        </w:rPr>
        <w:drawing>
          <wp:inline distT="0" distB="0" distL="0" distR="0">
            <wp:extent cx="826770" cy="234315"/>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 проверке деталей на срез от действия нагрузок в шарнирах, сварных швах, болтах и пр. средние касательные напряжения не должны превышать </w:t>
      </w:r>
      <w:r>
        <w:rPr>
          <w:noProof/>
          <w:position w:val="-12"/>
        </w:rPr>
        <w:drawing>
          <wp:inline distT="0" distB="0" distL="0" distR="0">
            <wp:extent cx="762000" cy="234315"/>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762000" cy="234315"/>
                    </a:xfrm>
                    <a:prstGeom prst="rect">
                      <a:avLst/>
                    </a:prstGeom>
                    <a:noFill/>
                    <a:ln>
                      <a:noFill/>
                    </a:ln>
                  </pic:spPr>
                </pic:pic>
              </a:graphicData>
            </a:graphic>
          </wp:inline>
        </w:drawing>
      </w:r>
      <w:r>
        <w:t>.</w:t>
      </w:r>
    </w:p>
    <w:p w:rsidR="00000000" w:rsidRDefault="00B83F21">
      <w:pPr>
        <w:pStyle w:val="ConsPlusNormal"/>
        <w:ind w:firstLine="540"/>
        <w:jc w:val="both"/>
      </w:pPr>
      <w:r>
        <w:t>При расчете указанных деталей с учетом сейсмических нагрузок разрешается увеличение допускаемых напряжений: смятие на 50% и срез на 20%.</w:t>
      </w:r>
    </w:p>
    <w:p w:rsidR="00000000" w:rsidRDefault="00B83F21">
      <w:pPr>
        <w:pStyle w:val="ConsPlusNormal"/>
        <w:ind w:firstLine="540"/>
        <w:jc w:val="both"/>
      </w:pPr>
    </w:p>
    <w:p w:rsidR="00000000" w:rsidRDefault="00B83F21">
      <w:pPr>
        <w:pStyle w:val="ConsPlusNormal"/>
        <w:jc w:val="center"/>
        <w:outlineLvl w:val="1"/>
      </w:pPr>
      <w:r>
        <w:t>9.6. Требования к этапу 2 поверочного расчета на прочность</w:t>
      </w:r>
    </w:p>
    <w:p w:rsidR="00000000" w:rsidRDefault="00B83F21">
      <w:pPr>
        <w:pStyle w:val="ConsPlusNormal"/>
        <w:ind w:firstLine="540"/>
        <w:jc w:val="both"/>
      </w:pPr>
    </w:p>
    <w:p w:rsidR="00000000" w:rsidRDefault="00B83F21">
      <w:pPr>
        <w:pStyle w:val="ConsPlusNormal"/>
        <w:ind w:firstLine="540"/>
        <w:jc w:val="both"/>
      </w:pPr>
      <w:r>
        <w:t>9.6.1. При поверочном расчете на циклическую прочность (ма</w:t>
      </w:r>
      <w:r>
        <w:t xml:space="preserve">лоцикловую усталость) определяются местные условно-упругие напряжения в расчетных точках 1, 2, 3, 5 оребренной трубы (см. </w:t>
      </w:r>
      <w:hyperlink w:anchor="Par5392" w:tooltip="Рис. 9.2: а - мембранный экран из плавниковых труб;" w:history="1">
        <w:r>
          <w:rPr>
            <w:color w:val="0000FF"/>
          </w:rPr>
          <w:t>рис. 9.2</w:t>
        </w:r>
      </w:hyperlink>
      <w:r>
        <w:t>).</w:t>
      </w:r>
    </w:p>
    <w:p w:rsidR="00000000" w:rsidRDefault="00B83F21">
      <w:pPr>
        <w:pStyle w:val="ConsPlusNormal"/>
        <w:ind w:firstLine="540"/>
        <w:jc w:val="both"/>
      </w:pPr>
      <w:r>
        <w:t>Напряжения могут определяться либо численн</w:t>
      </w:r>
      <w:r>
        <w:t>ыми методами, либо с использованием приближенных зависимостей согласно рекомендуемым Приложениям.</w:t>
      </w:r>
    </w:p>
    <w:p w:rsidR="00000000" w:rsidRDefault="00B83F21">
      <w:pPr>
        <w:pStyle w:val="ConsPlusNormal"/>
        <w:ind w:firstLine="540"/>
        <w:jc w:val="both"/>
      </w:pPr>
      <w:r>
        <w:t>Расчет должен проводиться с учетом всех расчетных нагрузок и температурных полей для всех расчетных режимов.</w:t>
      </w:r>
    </w:p>
    <w:p w:rsidR="00000000" w:rsidRDefault="00B83F21">
      <w:pPr>
        <w:pStyle w:val="ConsPlusNormal"/>
        <w:ind w:firstLine="540"/>
        <w:jc w:val="both"/>
      </w:pPr>
      <w:bookmarkStart w:id="261" w:name="Par5960"/>
      <w:bookmarkEnd w:id="261"/>
      <w:r>
        <w:t xml:space="preserve">9.6.2. При расчете на малоцикловую </w:t>
      </w:r>
      <w:r>
        <w:t>усталость должны учитываться следующие нагружающие факторы:</w:t>
      </w:r>
    </w:p>
    <w:p w:rsidR="00000000" w:rsidRDefault="00B83F21">
      <w:pPr>
        <w:pStyle w:val="ConsPlusNormal"/>
        <w:ind w:firstLine="540"/>
        <w:jc w:val="both"/>
      </w:pPr>
      <w:r>
        <w:t>изменение внутреннего давления в трубах при пуске-останове котла;</w:t>
      </w:r>
    </w:p>
    <w:p w:rsidR="00000000" w:rsidRDefault="00B83F21">
      <w:pPr>
        <w:pStyle w:val="ConsPlusNormal"/>
        <w:ind w:firstLine="540"/>
        <w:jc w:val="both"/>
      </w:pPr>
      <w:r>
        <w:t>колебания внутреннего давления в трубах при изменении эксплуатационных режимов;</w:t>
      </w:r>
    </w:p>
    <w:p w:rsidR="00000000" w:rsidRDefault="00B83F21">
      <w:pPr>
        <w:pStyle w:val="ConsPlusNormal"/>
        <w:ind w:firstLine="540"/>
        <w:jc w:val="both"/>
      </w:pPr>
      <w:r>
        <w:t>изменение избыточного давления, включая хлопки, ил</w:t>
      </w:r>
      <w:r>
        <w:t>и разрежения в топке и газоходе при пуске-останове котла;</w:t>
      </w:r>
    </w:p>
    <w:p w:rsidR="00000000" w:rsidRDefault="00B83F21">
      <w:pPr>
        <w:pStyle w:val="ConsPlusNormal"/>
        <w:ind w:firstLine="540"/>
        <w:jc w:val="both"/>
      </w:pPr>
      <w:r>
        <w:t>колебания избыточного давления или разрежения в топке и газоходах при изменении эксплуатационных режимов;</w:t>
      </w:r>
    </w:p>
    <w:p w:rsidR="00000000" w:rsidRDefault="00B83F21">
      <w:pPr>
        <w:pStyle w:val="ConsPlusNormal"/>
        <w:ind w:firstLine="540"/>
        <w:jc w:val="both"/>
      </w:pPr>
      <w:r>
        <w:t>изменение нагрузки от массы на трубы от влияния подвесок и при зашлаковке пылеугольных котло</w:t>
      </w:r>
      <w:r>
        <w:t>в;</w:t>
      </w:r>
    </w:p>
    <w:p w:rsidR="00000000" w:rsidRDefault="00B83F21">
      <w:pPr>
        <w:pStyle w:val="ConsPlusNormal"/>
        <w:ind w:firstLine="540"/>
        <w:jc w:val="both"/>
      </w:pPr>
      <w:r>
        <w:t>температурные изменения при пуске-останове, включая колебания при изменении эксплуатационных режимов;</w:t>
      </w:r>
    </w:p>
    <w:p w:rsidR="00000000" w:rsidRDefault="00B83F21">
      <w:pPr>
        <w:pStyle w:val="ConsPlusNormal"/>
        <w:ind w:firstLine="540"/>
        <w:jc w:val="both"/>
      </w:pPr>
      <w:r>
        <w:t>температурные колебания при пульсации факела, шлаковании экранов и водяной очистке экранов;</w:t>
      </w:r>
    </w:p>
    <w:p w:rsidR="00000000" w:rsidRDefault="00B83F21">
      <w:pPr>
        <w:pStyle w:val="ConsPlusNormal"/>
        <w:ind w:firstLine="540"/>
        <w:jc w:val="both"/>
      </w:pPr>
      <w:r>
        <w:t>вибрация мембранной конструкции.</w:t>
      </w:r>
    </w:p>
    <w:p w:rsidR="00000000" w:rsidRDefault="00B83F21">
      <w:pPr>
        <w:pStyle w:val="ConsPlusNormal"/>
        <w:ind w:firstLine="540"/>
        <w:jc w:val="both"/>
      </w:pPr>
      <w:r>
        <w:t>9.6.3. Расчетные напряжени</w:t>
      </w:r>
      <w:r>
        <w:t xml:space="preserve">я вычисляются в зависимости от нагружающих факторов и суммируются по основным направлениям. Главные напряжения </w:t>
      </w:r>
      <w:r>
        <w:rPr>
          <w:noProof/>
          <w:position w:val="-12"/>
        </w:rPr>
        <w:drawing>
          <wp:inline distT="0" distB="0" distL="0" distR="0">
            <wp:extent cx="181610" cy="222885"/>
            <wp:effectExtent l="0" t="0" r="8890" b="5715"/>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следует определять в расчетных т</w:t>
      </w:r>
      <w:r>
        <w:t xml:space="preserve">очках оребренной трубы. По вычисленным главным напряжениям определяются эквивалентные напряжения в заданные моменты времени для каждого расчетного режима согласно </w:t>
      </w:r>
      <w:hyperlink w:anchor="Par2398" w:tooltip="5. МЕТОДИКА ПОВЕРОЧНОГО РАСЧЕТА НА ПРОЧНОСТЬ" w:history="1">
        <w:r>
          <w:rPr>
            <w:color w:val="0000FF"/>
          </w:rPr>
          <w:t>разделу 5</w:t>
        </w:r>
      </w:hyperlink>
      <w:r>
        <w:t xml:space="preserve"> Норм.</w:t>
      </w:r>
    </w:p>
    <w:p w:rsidR="00000000" w:rsidRDefault="00B83F21">
      <w:pPr>
        <w:pStyle w:val="ConsPlusNormal"/>
        <w:ind w:firstLine="540"/>
        <w:jc w:val="both"/>
      </w:pPr>
      <w:r>
        <w:t>9.6</w:t>
      </w:r>
      <w:r>
        <w:t xml:space="preserve">.4. Составляющие главных напряжений </w:t>
      </w:r>
      <w:r>
        <w:rPr>
          <w:noProof/>
          <w:position w:val="-12"/>
        </w:rPr>
        <w:drawing>
          <wp:inline distT="0" distB="0" distL="0" distR="0">
            <wp:extent cx="181610" cy="222885"/>
            <wp:effectExtent l="0" t="0" r="8890" b="5715"/>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в расчетных точках оребренной трубы определяются с учетом местных концентраторов. Значения коэффициентов кон</w:t>
      </w:r>
      <w:r>
        <w:t>центрации в каждом конкретном случае зависят от конструктивных особенностей рассматриваемых оребренных труб и узлов и определяются расчетными или экспериментальными методами.</w:t>
      </w:r>
    </w:p>
    <w:p w:rsidR="00000000" w:rsidRDefault="00B83F21">
      <w:pPr>
        <w:pStyle w:val="ConsPlusNormal"/>
        <w:ind w:firstLine="540"/>
        <w:jc w:val="both"/>
      </w:pPr>
      <w:r>
        <w:t>9.6.5. Расчет на малоцикловую усталость производится по амплитудам условных напря</w:t>
      </w:r>
      <w:r>
        <w:t xml:space="preserve">жений согласно </w:t>
      </w:r>
      <w:hyperlink w:anchor="Par2398" w:tooltip="5. МЕТОДИКА ПОВЕРОЧНОГО РАСЧЕТА НА ПРОЧНОСТЬ" w:history="1">
        <w:r>
          <w:rPr>
            <w:color w:val="0000FF"/>
          </w:rPr>
          <w:t>разделу 5</w:t>
        </w:r>
      </w:hyperlink>
      <w:r>
        <w:t xml:space="preserve"> Норм.</w:t>
      </w:r>
    </w:p>
    <w:p w:rsidR="00000000" w:rsidRDefault="00B83F21">
      <w:pPr>
        <w:pStyle w:val="ConsPlusNormal"/>
        <w:ind w:firstLine="540"/>
        <w:jc w:val="both"/>
      </w:pPr>
      <w:r>
        <w:t xml:space="preserve">9.6.6. Если температура металла в расчетных точках оребренной трубы ниже температуры начала интенсивной ползучести металла (для углеродистых сталей до </w:t>
      </w:r>
      <w:r>
        <w:t>t &lt;= 400 °C и теплоустойчивых сталей до 480 °C), допустимая амплитуда напряжений определяется по графикам (</w:t>
      </w:r>
      <w:hyperlink w:anchor="Par2695" w:tooltip="Рис. 5.2. Расчетные кривые малоцикловой усталости" w:history="1">
        <w:r>
          <w:rPr>
            <w:color w:val="0000FF"/>
          </w:rPr>
          <w:t>рис. 5.2</w:t>
        </w:r>
      </w:hyperlink>
      <w:r>
        <w:t xml:space="preserve"> и </w:t>
      </w:r>
      <w:hyperlink w:anchor="Par2700" w:tooltip="Рис. 5.3. Расчетные кривые малоцикловой усталости" w:history="1">
        <w:r>
          <w:rPr>
            <w:color w:val="0000FF"/>
          </w:rPr>
          <w:t>5.3 раздела 5</w:t>
        </w:r>
      </w:hyperlink>
      <w:r>
        <w:t xml:space="preserve"> Норм).</w:t>
      </w:r>
    </w:p>
    <w:p w:rsidR="00000000" w:rsidRDefault="00B83F21">
      <w:pPr>
        <w:pStyle w:val="ConsPlusNormal"/>
        <w:ind w:firstLine="540"/>
        <w:jc w:val="both"/>
      </w:pPr>
      <w:r>
        <w:t xml:space="preserve">Если температура металла в расчетных точках оребренной трубы выше температуры начала интенсивной ползучести металла, оценку долговечности следует производить по формуле, учитывающей ползучесть согласно </w:t>
      </w:r>
      <w:hyperlink w:anchor="Par2398" w:tooltip="5. МЕТОДИКА ПОВЕРОЧНОГО РАСЧЕТА НА ПРОЧНОСТЬ" w:history="1">
        <w:r>
          <w:rPr>
            <w:color w:val="0000FF"/>
          </w:rPr>
          <w:t>разделу 5</w:t>
        </w:r>
      </w:hyperlink>
      <w:r>
        <w:t xml:space="preserve"> Норм.</w:t>
      </w:r>
    </w:p>
    <w:p w:rsidR="00000000" w:rsidRDefault="00B83F21">
      <w:pPr>
        <w:pStyle w:val="ConsPlusNormal"/>
        <w:ind w:firstLine="540"/>
        <w:jc w:val="both"/>
      </w:pPr>
      <w:r>
        <w:t xml:space="preserve">9.6.7. Если в процессе эксплуатации при изменении каких-либо нагружающих факторов, перечисленных в </w:t>
      </w:r>
      <w:hyperlink w:anchor="Par5960" w:tooltip="9.6.2. При расчете на малоцикловую усталость должны учитываться следующие нагружающие факторы:" w:history="1">
        <w:r>
          <w:rPr>
            <w:color w:val="0000FF"/>
          </w:rPr>
          <w:t>п. 9.6.2</w:t>
        </w:r>
      </w:hyperlink>
      <w:r>
        <w:t xml:space="preserve">, возникают дополнительные колебания, частота которых больше частоты рассматриваемого цикла, то оценку долговечности следует производить согласно </w:t>
      </w:r>
      <w:hyperlink w:anchor="Par7536" w:tooltip="12. КОНТРОЛЬ ВИБРОПРОЧНОСТИ ТРУБОПРОВОДОВ" w:history="1">
        <w:r>
          <w:rPr>
            <w:color w:val="0000FF"/>
          </w:rPr>
          <w:t>разделу 12</w:t>
        </w:r>
      </w:hyperlink>
      <w:r>
        <w:t xml:space="preserve"> Норм.</w:t>
      </w:r>
    </w:p>
    <w:p w:rsidR="00000000" w:rsidRDefault="00B83F21">
      <w:pPr>
        <w:pStyle w:val="ConsPlusNormal"/>
        <w:ind w:firstLine="540"/>
        <w:jc w:val="both"/>
      </w:pPr>
      <w:r>
        <w:t>9.6.8. Цельносварная топка котла должна быть рассчитана на общее количество [N] пусков и остановов за весь срок службы, которое не должно быть меньше значений, указанных</w:t>
      </w:r>
      <w:r>
        <w:t xml:space="preserve"> в табл. 9.8, если в техническом задании на проектирование не установлено другое количество циклов.</w:t>
      </w:r>
    </w:p>
    <w:p w:rsidR="00000000" w:rsidRDefault="00B83F21">
      <w:pPr>
        <w:pStyle w:val="ConsPlusNormal"/>
        <w:ind w:firstLine="540"/>
        <w:jc w:val="both"/>
      </w:pPr>
    </w:p>
    <w:p w:rsidR="00000000" w:rsidRDefault="00B83F21">
      <w:pPr>
        <w:pStyle w:val="ConsPlusNormal"/>
        <w:jc w:val="right"/>
      </w:pPr>
      <w:r>
        <w:t>Таблица 9.8</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Условия пуска-останова  </w:t>
      </w:r>
      <w:r>
        <w:t>│</w:t>
      </w:r>
      <w:r>
        <w:t xml:space="preserve">      Количество пусков и остановов кот</w:t>
      </w:r>
      <w:r>
        <w:t xml:space="preserve">ла      </w:t>
      </w:r>
      <w:r>
        <w:t>│</w:t>
      </w:r>
    </w:p>
    <w:p w:rsidR="00000000" w:rsidRDefault="00B83F21">
      <w:pPr>
        <w:pStyle w:val="ConsPlusCell"/>
        <w:jc w:val="both"/>
      </w:pPr>
      <w:r>
        <w:t>│</w:t>
      </w:r>
      <w:r>
        <w:t xml:space="preserve">          котла          </w:t>
      </w:r>
      <w:r>
        <w:t>│</w:t>
      </w:r>
      <w:r>
        <w:t xml:space="preserve">  в зависимости от мощности и режима работы,   </w:t>
      </w:r>
      <w:r>
        <w:t>│</w:t>
      </w:r>
    </w:p>
    <w:p w:rsidR="00000000" w:rsidRDefault="00B83F21">
      <w:pPr>
        <w:pStyle w:val="ConsPlusCell"/>
        <w:jc w:val="both"/>
      </w:pPr>
      <w:r>
        <w:t>│</w:t>
      </w:r>
      <w:r>
        <w:t xml:space="preserve">                         </w:t>
      </w:r>
      <w:r>
        <w:t>│</w:t>
      </w:r>
      <w:r>
        <w:t xml:space="preserve">                   не менее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 xml:space="preserve">        </w:t>
      </w:r>
      <w:r>
        <w:t>│</w:t>
      </w:r>
      <w:r>
        <w:t xml:space="preserve">    500 МВт и более    </w:t>
      </w:r>
      <w:r>
        <w:t>│</w:t>
      </w:r>
      <w:r>
        <w:t xml:space="preserve">    300 МВт и менее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базисный  </w:t>
      </w:r>
      <w:r>
        <w:t>│</w:t>
      </w:r>
      <w:r>
        <w:t>полупиковый</w:t>
      </w:r>
      <w:r>
        <w:t>│</w:t>
      </w:r>
      <w:r>
        <w:t xml:space="preserve"> базисный  </w:t>
      </w:r>
      <w:r>
        <w:t>│</w:t>
      </w:r>
      <w:r>
        <w:t>полупиковый</w:t>
      </w:r>
      <w:r>
        <w:t>│</w:t>
      </w:r>
    </w:p>
    <w:p w:rsidR="00000000" w:rsidRDefault="00B83F21">
      <w:pPr>
        <w:pStyle w:val="ConsPlusCell"/>
        <w:jc w:val="both"/>
      </w:pPr>
      <w:r>
        <w:t>├─────────────────────────┼───────────┼───────</w:t>
      </w:r>
      <w:r>
        <w:t>────┼───────────┼───────────┤</w:t>
      </w:r>
    </w:p>
    <w:p w:rsidR="00000000" w:rsidRDefault="00B83F21">
      <w:pPr>
        <w:pStyle w:val="ConsPlusCell"/>
        <w:jc w:val="both"/>
      </w:pPr>
      <w:r>
        <w:t>│</w:t>
      </w:r>
      <w:r>
        <w:t xml:space="preserve">Из холодного и           </w:t>
      </w:r>
      <w:r>
        <w:t>│</w:t>
      </w:r>
      <w:r>
        <w:t xml:space="preserve">    700    </w:t>
      </w:r>
      <w:r>
        <w:t>│</w:t>
      </w:r>
      <w:r>
        <w:t xml:space="preserve">   1500    </w:t>
      </w:r>
      <w:r>
        <w:t>│</w:t>
      </w:r>
      <w:r>
        <w:t xml:space="preserve">   1100    </w:t>
      </w:r>
      <w:r>
        <w:t>│</w:t>
      </w:r>
      <w:r>
        <w:t xml:space="preserve">   1500    </w:t>
      </w:r>
      <w:r>
        <w:t>│</w:t>
      </w:r>
    </w:p>
    <w:p w:rsidR="00000000" w:rsidRDefault="00B83F21">
      <w:pPr>
        <w:pStyle w:val="ConsPlusCell"/>
        <w:jc w:val="both"/>
      </w:pPr>
      <w:r>
        <w:t>│</w:t>
      </w:r>
      <w:r>
        <w:t xml:space="preserve">неостывшего состояний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Cell"/>
        <w:jc w:val="both"/>
      </w:pPr>
      <w:r>
        <w:t>│</w:t>
      </w:r>
      <w:r>
        <w:t xml:space="preserve">Из горячего состояния    </w:t>
      </w:r>
      <w:r>
        <w:t>│</w:t>
      </w:r>
      <w:r>
        <w:t xml:space="preserve">    300    </w:t>
      </w:r>
      <w:r>
        <w:t>│</w:t>
      </w:r>
      <w:r>
        <w:t xml:space="preserve">   6000    </w:t>
      </w:r>
      <w:r>
        <w:t>│</w:t>
      </w:r>
      <w:r>
        <w:t xml:space="preserve">    900    </w:t>
      </w:r>
      <w:r>
        <w:t>│</w:t>
      </w:r>
      <w:r>
        <w:t xml:space="preserve">   6000    </w:t>
      </w:r>
      <w:r>
        <w:t>│</w:t>
      </w:r>
    </w:p>
    <w:p w:rsidR="00000000" w:rsidRDefault="00B83F21">
      <w:pPr>
        <w:pStyle w:val="ConsPlusCell"/>
        <w:jc w:val="both"/>
      </w:pPr>
      <w:r>
        <w:t>├─────────────────────────┼───────────┼───────────┼───────────┼───────────┤</w:t>
      </w:r>
    </w:p>
    <w:p w:rsidR="00000000" w:rsidRDefault="00B83F21">
      <w:pPr>
        <w:pStyle w:val="ConsPlusCell"/>
        <w:jc w:val="both"/>
      </w:pPr>
      <w:r>
        <w:t>│</w:t>
      </w:r>
      <w:r>
        <w:t xml:space="preserve">                         </w:t>
      </w:r>
      <w:r>
        <w:t>│</w:t>
      </w:r>
      <w:r>
        <w:t xml:space="preserve">         4 </w:t>
      </w:r>
      <w:r>
        <w:t>│</w:t>
      </w:r>
      <w:r>
        <w:t xml:space="preserve">      4    </w:t>
      </w:r>
      <w:r>
        <w:t>│</w:t>
      </w:r>
      <w:r>
        <w:t xml:space="preserve">         4 </w:t>
      </w:r>
      <w:r>
        <w:t>│</w:t>
      </w:r>
      <w:r>
        <w:t xml:space="preserve">      4    </w:t>
      </w:r>
      <w:r>
        <w:t>│</w:t>
      </w:r>
    </w:p>
    <w:p w:rsidR="00000000" w:rsidRDefault="00B83F21">
      <w:pPr>
        <w:pStyle w:val="ConsPlusCell"/>
        <w:jc w:val="both"/>
      </w:pPr>
      <w:r>
        <w:t>│</w:t>
      </w:r>
      <w:r>
        <w:t xml:space="preserve">Разгрузки до нижнего     </w:t>
      </w:r>
      <w:r>
        <w:t>│</w:t>
      </w:r>
      <w:r>
        <w:t xml:space="preserve">   2 x 10  </w:t>
      </w:r>
      <w:r>
        <w:t>│</w:t>
      </w:r>
      <w:r>
        <w:t xml:space="preserve">    10     </w:t>
      </w:r>
      <w:r>
        <w:t>│</w:t>
      </w:r>
      <w:r>
        <w:t xml:space="preserve">   2 x 10  </w:t>
      </w:r>
      <w:r>
        <w:t>│</w:t>
      </w:r>
      <w:r>
        <w:t xml:space="preserve">    10     </w:t>
      </w:r>
      <w:r>
        <w:t>│</w:t>
      </w:r>
    </w:p>
    <w:p w:rsidR="00000000" w:rsidRDefault="00B83F21">
      <w:pPr>
        <w:pStyle w:val="ConsPlusCell"/>
        <w:jc w:val="both"/>
      </w:pPr>
      <w:r>
        <w:t>│</w:t>
      </w:r>
      <w:r>
        <w:t xml:space="preserve">предела регулировочного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 xml:space="preserve">диапазона нагрузок       </w:t>
      </w: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Примечания. 1. Для содорегенерационных котлов (СРК) и котлов для сжигания твердых бытовых отходов (ТБО) за весь срок службы принимается:</w:t>
      </w:r>
    </w:p>
    <w:p w:rsidR="00000000" w:rsidRDefault="00B83F21">
      <w:pPr>
        <w:pStyle w:val="ConsPlusNormal"/>
        <w:ind w:firstLine="540"/>
        <w:jc w:val="both"/>
      </w:pPr>
      <w:r>
        <w:t>при пуске из холодного и неостывшего состояний - 800 пусков-остановов;</w:t>
      </w:r>
    </w:p>
    <w:p w:rsidR="00000000" w:rsidRDefault="00B83F21">
      <w:pPr>
        <w:pStyle w:val="ConsPlusNormal"/>
        <w:ind w:firstLine="540"/>
        <w:jc w:val="both"/>
      </w:pPr>
      <w:r>
        <w:t>разгрузки до нижнего предела регулировочного диапазона нагрузок - 1000 циклов.</w:t>
      </w:r>
    </w:p>
    <w:p w:rsidR="00000000" w:rsidRDefault="00B83F21">
      <w:pPr>
        <w:pStyle w:val="ConsPlusNormal"/>
        <w:ind w:firstLine="540"/>
        <w:jc w:val="both"/>
      </w:pPr>
      <w:r>
        <w:t>2. Для котлов охладителей конверторных газов (ОКГ) за срок службы принимается:</w:t>
      </w:r>
    </w:p>
    <w:p w:rsidR="00000000" w:rsidRDefault="00B83F21">
      <w:pPr>
        <w:pStyle w:val="ConsPlusNormal"/>
        <w:ind w:firstLine="540"/>
        <w:jc w:val="both"/>
      </w:pPr>
      <w:r>
        <w:t xml:space="preserve">для подъемного и опускного газоходов - </w:t>
      </w:r>
      <w:r>
        <w:rPr>
          <w:noProof/>
          <w:position w:val="-6"/>
        </w:rPr>
        <w:drawing>
          <wp:inline distT="0" distB="0" distL="0" distR="0">
            <wp:extent cx="462915" cy="205105"/>
            <wp:effectExtent l="0" t="0" r="0" b="4445"/>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462915" cy="205105"/>
                    </a:xfrm>
                    <a:prstGeom prst="rect">
                      <a:avLst/>
                    </a:prstGeom>
                    <a:noFill/>
                    <a:ln>
                      <a:noFill/>
                    </a:ln>
                  </pic:spPr>
                </pic:pic>
              </a:graphicData>
            </a:graphic>
          </wp:inline>
        </w:drawing>
      </w:r>
      <w:r>
        <w:t xml:space="preserve"> плавок;</w:t>
      </w:r>
    </w:p>
    <w:p w:rsidR="00000000" w:rsidRDefault="00B83F21">
      <w:pPr>
        <w:pStyle w:val="ConsPlusNormal"/>
        <w:ind w:firstLine="540"/>
        <w:jc w:val="both"/>
      </w:pPr>
      <w:r>
        <w:t xml:space="preserve">для кессона - </w:t>
      </w:r>
      <w:r>
        <w:rPr>
          <w:noProof/>
          <w:position w:val="-6"/>
        </w:rPr>
        <w:drawing>
          <wp:inline distT="0" distB="0" distL="0" distR="0">
            <wp:extent cx="462915" cy="205105"/>
            <wp:effectExtent l="0" t="0" r="0" b="4445"/>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462915" cy="205105"/>
                    </a:xfrm>
                    <a:prstGeom prst="rect">
                      <a:avLst/>
                    </a:prstGeom>
                    <a:noFill/>
                    <a:ln>
                      <a:noFill/>
                    </a:ln>
                  </pic:spPr>
                </pic:pic>
              </a:graphicData>
            </a:graphic>
          </wp:inline>
        </w:drawing>
      </w:r>
      <w:r>
        <w:t xml:space="preserve"> плавок при 40 плавках в сутки.</w:t>
      </w:r>
    </w:p>
    <w:p w:rsidR="00000000" w:rsidRDefault="00B83F21">
      <w:pPr>
        <w:pStyle w:val="ConsPlusNormal"/>
        <w:ind w:firstLine="540"/>
        <w:jc w:val="both"/>
      </w:pPr>
      <w:r>
        <w:t>3. Цельносварная топка и газоходы должны быть рассчитаны на 1500 хлопков за весь срок службы, если в техническом задании на проектирование не установлено другое количество хлопков.</w:t>
      </w:r>
    </w:p>
    <w:p w:rsidR="00000000" w:rsidRDefault="00B83F21">
      <w:pPr>
        <w:pStyle w:val="ConsPlusNormal"/>
        <w:ind w:firstLine="540"/>
        <w:jc w:val="both"/>
      </w:pPr>
      <w:r>
        <w:t>4. Под ч</w:t>
      </w:r>
      <w:r>
        <w:t>ислом пусков-остановов из неостывшего и горячего состояний понимается число пусков-остановов после остановки котла на нерабочие дни (24 - 55 ч) и на ночь (5 - 8 ч) соответственно при последующем пуске без расхолаживания оборудования.</w:t>
      </w:r>
    </w:p>
    <w:p w:rsidR="00000000" w:rsidRDefault="00B83F21">
      <w:pPr>
        <w:pStyle w:val="ConsPlusNormal"/>
        <w:ind w:firstLine="540"/>
        <w:jc w:val="both"/>
      </w:pPr>
    </w:p>
    <w:p w:rsidR="00000000" w:rsidRDefault="00B83F21">
      <w:pPr>
        <w:pStyle w:val="ConsPlusNormal"/>
        <w:ind w:firstLine="540"/>
        <w:jc w:val="both"/>
      </w:pPr>
      <w:r>
        <w:t>9.6.9. Допускаемая ам</w:t>
      </w:r>
      <w:r>
        <w:t xml:space="preserve">плитуда напряжений для расчетной точки 3 (см. </w:t>
      </w:r>
      <w:hyperlink w:anchor="Par5392" w:tooltip="Рис. 9.2: а - мембранный экран из плавниковых труб;" w:history="1">
        <w:r>
          <w:rPr>
            <w:color w:val="0000FF"/>
          </w:rPr>
          <w:t>рис. 9.2</w:t>
        </w:r>
      </w:hyperlink>
      <w:r>
        <w:t>) в случае вварки вставок между гладкими трубами и для точки 5 для плавниковых труб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002030" cy="234315"/>
            <wp:effectExtent l="0" t="0" r="762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00203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right"/>
        <w:outlineLvl w:val="0"/>
      </w:pPr>
      <w:r>
        <w:t>Приложение 1</w:t>
      </w:r>
    </w:p>
    <w:p w:rsidR="00000000" w:rsidRDefault="00B83F21">
      <w:pPr>
        <w:pStyle w:val="ConsPlusNormal"/>
        <w:jc w:val="right"/>
      </w:pPr>
      <w:r>
        <w:t>Рекомендуемое</w:t>
      </w:r>
    </w:p>
    <w:p w:rsidR="00000000" w:rsidRDefault="00B83F21">
      <w:pPr>
        <w:pStyle w:val="ConsPlusNormal"/>
        <w:ind w:firstLine="540"/>
        <w:jc w:val="both"/>
      </w:pPr>
    </w:p>
    <w:p w:rsidR="00000000" w:rsidRDefault="00B83F21">
      <w:pPr>
        <w:pStyle w:val="ConsPlusNormal"/>
        <w:jc w:val="center"/>
      </w:pPr>
      <w:bookmarkStart w:id="262" w:name="Par6019"/>
      <w:bookmarkEnd w:id="262"/>
      <w:r>
        <w:t>РАСЧЕТ УСЛОВНО-УПРУГИХ НАПРЯЖЕНИЙ В ОРЕБРЕННОЙ ТРУБЕ</w:t>
      </w:r>
    </w:p>
    <w:p w:rsidR="00000000" w:rsidRDefault="00B83F21">
      <w:pPr>
        <w:pStyle w:val="ConsPlusNormal"/>
        <w:jc w:val="center"/>
      </w:pPr>
      <w:r>
        <w:t>ОТ СИЛОВЫХ ВОЗДЕЙСТВИЙ</w:t>
      </w:r>
    </w:p>
    <w:p w:rsidR="00000000" w:rsidRDefault="00B83F21">
      <w:pPr>
        <w:pStyle w:val="ConsPlusNormal"/>
        <w:ind w:firstLine="540"/>
        <w:jc w:val="both"/>
      </w:pPr>
    </w:p>
    <w:p w:rsidR="00000000" w:rsidRDefault="00B83F21">
      <w:pPr>
        <w:pStyle w:val="ConsPlusNormal"/>
        <w:jc w:val="center"/>
      </w:pPr>
      <w:r>
        <w:t>1. Обозначения</w:t>
      </w:r>
    </w:p>
    <w:p w:rsidR="00000000" w:rsidRDefault="00B83F21">
      <w:pPr>
        <w:pStyle w:val="ConsPlusNormal"/>
        <w:ind w:firstLine="540"/>
        <w:jc w:val="both"/>
      </w:pPr>
    </w:p>
    <w:p w:rsidR="00000000" w:rsidRDefault="00B83F21">
      <w:pPr>
        <w:pStyle w:val="ConsPlusNormal"/>
        <w:ind w:firstLine="540"/>
        <w:jc w:val="both"/>
      </w:pPr>
      <w:r>
        <w:t>1.1. Условные обозначения, принятые в формулах Приложения, приведены в таблице.</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 xml:space="preserve">  Символ </w:t>
      </w:r>
      <w:r>
        <w:t>│</w:t>
      </w:r>
      <w:r>
        <w:t xml:space="preserve">                     Наименование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Площадь поперечного сечения оребренной трубы              мм2</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w:t>
      </w:r>
      <w:r>
        <w:t xml:space="preserve">  Момент инерции оребренной трубы относительно оси X        мм4</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87020" cy="234315"/>
            <wp:effectExtent l="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87020" cy="234315"/>
                    </a:xfrm>
                    <a:prstGeom prst="rect">
                      <a:avLst/>
                    </a:prstGeom>
                    <a:noFill/>
                    <a:ln>
                      <a:noFill/>
                    </a:ln>
                  </pic:spPr>
                </pic:pic>
              </a:graphicData>
            </a:graphic>
          </wp:inline>
        </w:drawing>
      </w:r>
      <w:r>
        <w:t xml:space="preserve">   Суммарная нагрузка, действующая на мембранный экран        Н</w:t>
      </w:r>
    </w:p>
    <w:p w:rsidR="00000000" w:rsidRDefault="00B83F21">
      <w:pPr>
        <w:pStyle w:val="ConsPlusCell"/>
        <w:jc w:val="both"/>
      </w:pPr>
      <w:r>
        <w:t xml:space="preserve">          в р</w:t>
      </w:r>
      <w:r>
        <w:t>асчетном сечении топки (газохода)</w:t>
      </w:r>
    </w:p>
    <w:p w:rsidR="00000000" w:rsidRDefault="00B83F21">
      <w:pPr>
        <w:pStyle w:val="ConsPlusCell"/>
        <w:jc w:val="both"/>
      </w:pPr>
      <w:r>
        <w:t>───────────────────────────────────────────────────────────────────────────</w:t>
      </w:r>
    </w:p>
    <w:p w:rsidR="00000000" w:rsidRDefault="00B83F21">
      <w:pPr>
        <w:pStyle w:val="ConsPlusCell"/>
        <w:jc w:val="both"/>
      </w:pPr>
      <w:r>
        <w:t xml:space="preserve">    m     Количество оребренных труб в экране                       шт.</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7170" cy="234315"/>
            <wp:effectExtent l="0" t="0" r="0"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217170" cy="234315"/>
                    </a:xfrm>
                    <a:prstGeom prst="rect">
                      <a:avLst/>
                    </a:prstGeom>
                    <a:noFill/>
                    <a:ln>
                      <a:noFill/>
                    </a:ln>
                  </pic:spPr>
                </pic:pic>
              </a:graphicData>
            </a:graphic>
          </wp:inline>
        </w:drawing>
      </w:r>
      <w:r>
        <w:t xml:space="preserve">    Количество труб, воспринимающих локальную нагрузку        шт.</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2. Расчетные напряжения для этапа 1 поверочного расчета</w:t>
      </w:r>
    </w:p>
    <w:p w:rsidR="00000000" w:rsidRDefault="00B83F21">
      <w:pPr>
        <w:pStyle w:val="ConsPlusNormal"/>
        <w:ind w:firstLine="540"/>
        <w:jc w:val="both"/>
      </w:pPr>
    </w:p>
    <w:p w:rsidR="00000000" w:rsidRDefault="00B83F21">
      <w:pPr>
        <w:pStyle w:val="ConsPlusNormal"/>
        <w:ind w:firstLine="540"/>
        <w:jc w:val="both"/>
      </w:pPr>
      <w:r>
        <w:t>2.1. Средние ос</w:t>
      </w:r>
      <w:r>
        <w:t xml:space="preserve">евые, окружные и радиальные напряжения в трубе определяются согласно </w:t>
      </w:r>
      <w:hyperlink w:anchor="Par2398" w:tooltip="5. МЕТОДИКА ПОВЕРОЧНОГО РАСЧЕТА НА ПРОЧНОСТЬ" w:history="1">
        <w:r>
          <w:rPr>
            <w:color w:val="0000FF"/>
          </w:rPr>
          <w:t>разделу 5</w:t>
        </w:r>
      </w:hyperlink>
      <w:r>
        <w:t xml:space="preserve"> Норм.</w:t>
      </w:r>
    </w:p>
    <w:p w:rsidR="00000000" w:rsidRDefault="00B83F21">
      <w:pPr>
        <w:pStyle w:val="ConsPlusNormal"/>
        <w:ind w:firstLine="540"/>
        <w:jc w:val="both"/>
      </w:pPr>
      <w:r>
        <w:t xml:space="preserve">2.2. Напряжения от действия усилия </w:t>
      </w:r>
      <w:r>
        <w:rPr>
          <w:noProof/>
          <w:position w:val="-12"/>
        </w:rPr>
        <w:drawing>
          <wp:inline distT="0" distB="0" distL="0" distR="0">
            <wp:extent cx="181610" cy="234315"/>
            <wp:effectExtent l="0" t="0" r="889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в расчетных сечениях 1-2, 3-4 и 5-6 на </w:t>
      </w:r>
      <w:hyperlink w:anchor="Par5392" w:tooltip="Рис. 9.2: а - мембранный экран из плавниковых труб;" w:history="1">
        <w:r>
          <w:rPr>
            <w:color w:val="0000FF"/>
          </w:rPr>
          <w:t>рис. 9.2</w:t>
        </w:r>
      </w:hyperlink>
      <w:r>
        <w:t xml:space="preserve"> оребренной трубы определяются по формулам:</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879475" cy="427990"/>
            <wp:effectExtent l="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879475" cy="427990"/>
                    </a:xfrm>
                    <a:prstGeom prst="rect">
                      <a:avLst/>
                    </a:prstGeom>
                    <a:noFill/>
                    <a:ln>
                      <a:noFill/>
                    </a:ln>
                  </pic:spPr>
                </pic:pic>
              </a:graphicData>
            </a:graphic>
          </wp:inline>
        </w:drawing>
      </w:r>
      <w:r>
        <w:t xml:space="preserve">; </w:t>
      </w:r>
      <w:r>
        <w:rPr>
          <w:noProof/>
          <w:position w:val="-30"/>
        </w:rPr>
        <w:drawing>
          <wp:inline distT="0" distB="0" distL="0" distR="0">
            <wp:extent cx="879475" cy="427990"/>
            <wp:effectExtent l="0" t="0" r="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87947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2.3. Н</w:t>
      </w:r>
      <w:r>
        <w:t xml:space="preserve">апряжения от действия момента </w:t>
      </w:r>
      <w:r>
        <w:rPr>
          <w:noProof/>
          <w:position w:val="-14"/>
        </w:rPr>
        <w:drawing>
          <wp:inline distT="0" distB="0" distL="0" distR="0">
            <wp:extent cx="275590" cy="234315"/>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определяются по формулам:</w:t>
      </w:r>
    </w:p>
    <w:p w:rsidR="00000000" w:rsidRDefault="00B83F21">
      <w:pPr>
        <w:pStyle w:val="ConsPlusNormal"/>
        <w:ind w:firstLine="540"/>
        <w:jc w:val="both"/>
      </w:pPr>
      <w:r>
        <w:t>в расчетном сечении 1-2 оребренной трубы</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295400" cy="451485"/>
            <wp:effectExtent l="0" t="0" r="0" b="5715"/>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295400" cy="451485"/>
                    </a:xfrm>
                    <a:prstGeom prst="rect">
                      <a:avLst/>
                    </a:prstGeom>
                    <a:noFill/>
                    <a:ln>
                      <a:noFill/>
                    </a:ln>
                  </pic:spPr>
                </pic:pic>
              </a:graphicData>
            </a:graphic>
          </wp:inline>
        </w:drawing>
      </w:r>
      <w:r>
        <w:t xml:space="preserve">; </w:t>
      </w:r>
      <w:r>
        <w:rPr>
          <w:noProof/>
          <w:position w:val="-14"/>
        </w:rPr>
        <w:drawing>
          <wp:inline distT="0" distB="0" distL="0" distR="0">
            <wp:extent cx="738505" cy="234315"/>
            <wp:effectExtent l="0" t="0" r="4445"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расчетном сечении 3-4 оребренной трубы</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360170" cy="451485"/>
            <wp:effectExtent l="0" t="0" r="0" b="5715"/>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360170" cy="451485"/>
                    </a:xfrm>
                    <a:prstGeom prst="rect">
                      <a:avLst/>
                    </a:prstGeom>
                    <a:noFill/>
                    <a:ln>
                      <a:noFill/>
                    </a:ln>
                  </pic:spPr>
                </pic:pic>
              </a:graphicData>
            </a:graphic>
          </wp:inline>
        </w:drawing>
      </w:r>
      <w:r>
        <w:t xml:space="preserve">; </w:t>
      </w:r>
      <w:r>
        <w:rPr>
          <w:noProof/>
          <w:position w:val="-14"/>
        </w:rPr>
        <w:drawing>
          <wp:inline distT="0" distB="0" distL="0" distR="0">
            <wp:extent cx="738505" cy="234315"/>
            <wp:effectExtent l="0" t="0" r="4445"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8"/>
        </w:rPr>
        <w:drawing>
          <wp:inline distT="0" distB="0" distL="0" distR="0">
            <wp:extent cx="2678430" cy="562610"/>
            <wp:effectExtent l="0" t="0" r="7620" b="889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2678430" cy="562610"/>
                    </a:xfrm>
                    <a:prstGeom prst="rect">
                      <a:avLst/>
                    </a:prstGeom>
                    <a:noFill/>
                    <a:ln>
                      <a:noFill/>
                    </a:ln>
                  </pic:spPr>
                </pic:pic>
              </a:graphicData>
            </a:graphic>
          </wp:inline>
        </w:drawing>
      </w:r>
      <w:r>
        <w:t>.</w:t>
      </w:r>
    </w:p>
    <w:p w:rsidR="00000000" w:rsidRDefault="00B83F21">
      <w:pPr>
        <w:pStyle w:val="ConsPlusNormal"/>
        <w:ind w:firstLine="540"/>
        <w:jc w:val="both"/>
      </w:pPr>
      <w:r>
        <w:t xml:space="preserve">2.4. Напряжения от действия момента </w:t>
      </w:r>
      <w:r>
        <w:rPr>
          <w:noProof/>
          <w:position w:val="-14"/>
        </w:rPr>
        <w:drawing>
          <wp:inline distT="0" distB="0" distL="0" distR="0">
            <wp:extent cx="299085" cy="234315"/>
            <wp:effectExtent l="0" t="0" r="5715"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определяются по формулам:</w:t>
      </w:r>
    </w:p>
    <w:p w:rsidR="00000000" w:rsidRDefault="00B83F21">
      <w:pPr>
        <w:pStyle w:val="ConsPlusNormal"/>
        <w:ind w:firstLine="540"/>
        <w:jc w:val="both"/>
      </w:pPr>
      <w:r>
        <w:t>в расчетном сечении 1-2 оребренной трубы</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066800" cy="410210"/>
            <wp:effectExtent l="0" t="0" r="0" b="889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1066800" cy="410210"/>
                    </a:xfrm>
                    <a:prstGeom prst="rect">
                      <a:avLst/>
                    </a:prstGeom>
                    <a:noFill/>
                    <a:ln>
                      <a:noFill/>
                    </a:ln>
                  </pic:spPr>
                </pic:pic>
              </a:graphicData>
            </a:graphic>
          </wp:inline>
        </w:drawing>
      </w:r>
      <w:r>
        <w:t xml:space="preserve">; </w:t>
      </w:r>
      <w:r>
        <w:rPr>
          <w:noProof/>
          <w:position w:val="-14"/>
        </w:rPr>
        <w:drawing>
          <wp:inline distT="0" distB="0" distL="0" distR="0">
            <wp:extent cx="680085" cy="234315"/>
            <wp:effectExtent l="0" t="0" r="5715"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90295" cy="451485"/>
            <wp:effectExtent l="0" t="0" r="0" b="5715"/>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1090295" cy="451485"/>
                    </a:xfrm>
                    <a:prstGeom prst="rect">
                      <a:avLst/>
                    </a:prstGeom>
                    <a:noFill/>
                    <a:ln>
                      <a:noFill/>
                    </a:ln>
                  </pic:spPr>
                </pic:pic>
              </a:graphicData>
            </a:graphic>
          </wp:inline>
        </w:drawing>
      </w:r>
      <w:r>
        <w:t xml:space="preserve">; </w:t>
      </w:r>
      <w:r>
        <w:rPr>
          <w:noProof/>
          <w:position w:val="-14"/>
        </w:rPr>
        <w:drawing>
          <wp:inline distT="0" distB="0" distL="0" distR="0">
            <wp:extent cx="738505" cy="234315"/>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расчетном сечении 3-4 оребренной трубы</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676400" cy="486410"/>
            <wp:effectExtent l="0" t="0" r="0" b="889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1676400" cy="486410"/>
                    </a:xfrm>
                    <a:prstGeom prst="rect">
                      <a:avLst/>
                    </a:prstGeom>
                    <a:noFill/>
                    <a:ln>
                      <a:noFill/>
                    </a:ln>
                  </pic:spPr>
                </pic:pic>
              </a:graphicData>
            </a:graphic>
          </wp:inline>
        </w:drawing>
      </w:r>
      <w:r>
        <w:t xml:space="preserve">; </w:t>
      </w:r>
      <w:r>
        <w:rPr>
          <w:noProof/>
          <w:position w:val="-14"/>
        </w:rPr>
        <w:drawing>
          <wp:inline distT="0" distB="0" distL="0" distR="0">
            <wp:extent cx="680085" cy="234315"/>
            <wp:effectExtent l="0" t="0" r="5715"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436370" cy="451485"/>
            <wp:effectExtent l="0" t="0" r="0" b="5715"/>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1436370" cy="451485"/>
                    </a:xfrm>
                    <a:prstGeom prst="rect">
                      <a:avLst/>
                    </a:prstGeom>
                    <a:noFill/>
                    <a:ln>
                      <a:noFill/>
                    </a:ln>
                  </pic:spPr>
                </pic:pic>
              </a:graphicData>
            </a:graphic>
          </wp:inline>
        </w:drawing>
      </w:r>
      <w:r>
        <w:t xml:space="preserve">; </w:t>
      </w:r>
      <w:r>
        <w:rPr>
          <w:noProof/>
          <w:position w:val="-14"/>
        </w:rPr>
        <w:drawing>
          <wp:inline distT="0" distB="0" distL="0" distR="0">
            <wp:extent cx="738505" cy="234315"/>
            <wp:effectExtent l="0" t="0" r="0" b="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расчетном сечении 5-6 оребренной трубы</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843915" cy="451485"/>
            <wp:effectExtent l="0" t="0" r="0" b="5715"/>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843915" cy="451485"/>
                    </a:xfrm>
                    <a:prstGeom prst="rect">
                      <a:avLst/>
                    </a:prstGeom>
                    <a:noFill/>
                    <a:ln>
                      <a:noFill/>
                    </a:ln>
                  </pic:spPr>
                </pic:pic>
              </a:graphicData>
            </a:graphic>
          </wp:inline>
        </w:drawing>
      </w:r>
      <w:r>
        <w:t xml:space="preserve">; </w:t>
      </w:r>
      <w:r>
        <w:rPr>
          <w:noProof/>
          <w:position w:val="-12"/>
        </w:rPr>
        <w:drawing>
          <wp:inline distT="0" distB="0" distL="0" distR="0">
            <wp:extent cx="691515" cy="234315"/>
            <wp:effectExtent l="0" t="0" r="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6915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2.5. Напряжения от действия усилия </w:t>
      </w:r>
      <w:r>
        <w:rPr>
          <w:noProof/>
          <w:position w:val="-12"/>
        </w:rPr>
        <w:drawing>
          <wp:inline distT="0" distB="0" distL="0" distR="0">
            <wp:extent cx="181610" cy="222885"/>
            <wp:effectExtent l="0" t="0" r="8890" b="5715"/>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4"/>
        </w:rPr>
        <w:drawing>
          <wp:inline distT="0" distB="0" distL="0" distR="0">
            <wp:extent cx="181610" cy="234315"/>
            <wp:effectExtent l="0" t="0" r="889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определяются по формулам:</w:t>
      </w:r>
    </w:p>
    <w:p w:rsidR="00000000" w:rsidRDefault="00B83F21">
      <w:pPr>
        <w:pStyle w:val="ConsPlusNormal"/>
        <w:ind w:firstLine="540"/>
        <w:jc w:val="both"/>
      </w:pPr>
      <w:r>
        <w:t>в расчетном сечении 1-2 оребренной трубы</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603885" cy="386715"/>
            <wp:effectExtent l="0" t="0" r="5715"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603885" cy="386715"/>
                    </a:xfrm>
                    <a:prstGeom prst="rect">
                      <a:avLst/>
                    </a:prstGeom>
                    <a:noFill/>
                    <a:ln>
                      <a:noFill/>
                    </a:ln>
                  </pic:spPr>
                </pic:pic>
              </a:graphicData>
            </a:graphic>
          </wp:inline>
        </w:drawing>
      </w:r>
      <w:r>
        <w:t xml:space="preserve">; </w:t>
      </w:r>
      <w:r>
        <w:rPr>
          <w:noProof/>
          <w:position w:val="-14"/>
        </w:rPr>
        <w:drawing>
          <wp:inline distT="0" distB="0" distL="0" distR="0">
            <wp:extent cx="738505" cy="234315"/>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1406525" cy="386715"/>
            <wp:effectExtent l="0" t="0" r="3175" b="0"/>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1406525" cy="386715"/>
                    </a:xfrm>
                    <a:prstGeom prst="rect">
                      <a:avLst/>
                    </a:prstGeom>
                    <a:noFill/>
                    <a:ln>
                      <a:noFill/>
                    </a:ln>
                  </pic:spPr>
                </pic:pic>
              </a:graphicData>
            </a:graphic>
          </wp:inline>
        </w:drawing>
      </w:r>
      <w:r>
        <w:t>;</w:t>
      </w:r>
      <w:r>
        <w:t xml:space="preserve"> </w:t>
      </w:r>
      <w:r>
        <w:rPr>
          <w:noProof/>
          <w:position w:val="-14"/>
        </w:rPr>
        <w:drawing>
          <wp:inline distT="0" distB="0" distL="0" distR="0">
            <wp:extent cx="680085" cy="234315"/>
            <wp:effectExtent l="0" t="0" r="5715" b="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расчетном сечении 3-4 оребренной трубы</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908685" cy="427990"/>
            <wp:effectExtent l="0" t="0" r="5715"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908685" cy="427990"/>
                    </a:xfrm>
                    <a:prstGeom prst="rect">
                      <a:avLst/>
                    </a:prstGeom>
                    <a:noFill/>
                    <a:ln>
                      <a:noFill/>
                    </a:ln>
                  </pic:spPr>
                </pic:pic>
              </a:graphicData>
            </a:graphic>
          </wp:inline>
        </w:drawing>
      </w:r>
      <w:r>
        <w:t xml:space="preserve">; </w:t>
      </w:r>
      <w:r>
        <w:rPr>
          <w:noProof/>
          <w:position w:val="-14"/>
        </w:rPr>
        <w:drawing>
          <wp:inline distT="0" distB="0" distL="0" distR="0">
            <wp:extent cx="697230" cy="234315"/>
            <wp:effectExtent l="0" t="0" r="7620" b="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69723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2004695" cy="486410"/>
            <wp:effectExtent l="0" t="0" r="0" b="889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2004695" cy="486410"/>
                    </a:xfrm>
                    <a:prstGeom prst="rect">
                      <a:avLst/>
                    </a:prstGeom>
                    <a:noFill/>
                    <a:ln>
                      <a:noFill/>
                    </a:ln>
                  </pic:spPr>
                </pic:pic>
              </a:graphicData>
            </a:graphic>
          </wp:inline>
        </w:drawing>
      </w:r>
      <w:r>
        <w:t xml:space="preserve">; </w:t>
      </w:r>
      <w:r>
        <w:rPr>
          <w:noProof/>
          <w:position w:val="-14"/>
        </w:rPr>
        <w:drawing>
          <wp:inline distT="0" distB="0" distL="0" distR="0">
            <wp:extent cx="680085" cy="234315"/>
            <wp:effectExtent l="0" t="0" r="5715" b="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расчетном сечении 5-6 оребренной трубы</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732790" cy="234315"/>
            <wp:effectExtent l="0" t="0" r="0" b="0"/>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732790" cy="234315"/>
                    </a:xfrm>
                    <a:prstGeom prst="rect">
                      <a:avLst/>
                    </a:prstGeom>
                    <a:noFill/>
                    <a:ln>
                      <a:noFill/>
                    </a:ln>
                  </pic:spPr>
                </pic:pic>
              </a:graphicData>
            </a:graphic>
          </wp:inline>
        </w:drawing>
      </w:r>
      <w:r>
        <w:t xml:space="preserve">; </w:t>
      </w:r>
      <w:r>
        <w:rPr>
          <w:noProof/>
          <w:position w:val="-12"/>
        </w:rPr>
        <w:drawing>
          <wp:inline distT="0" distB="0" distL="0" distR="0">
            <wp:extent cx="727075" cy="234315"/>
            <wp:effectExtent l="0" t="0" r="0" b="0"/>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7270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2.6. Знаки в выражениях для мембранных составляющих напряжений соответствуют положительному направлению усилий и моментов, указанных на </w:t>
      </w:r>
      <w:hyperlink w:anchor="Par5392" w:tooltip="Рис. 9.2: а - мембранный экран из плавниковых труб;" w:history="1">
        <w:r>
          <w:rPr>
            <w:color w:val="0000FF"/>
          </w:rPr>
          <w:t>рис. 9.2</w:t>
        </w:r>
      </w:hyperlink>
      <w:r>
        <w:t>.</w:t>
      </w:r>
    </w:p>
    <w:p w:rsidR="00000000" w:rsidRDefault="00B83F21">
      <w:pPr>
        <w:pStyle w:val="ConsPlusNormal"/>
        <w:ind w:firstLine="540"/>
        <w:jc w:val="both"/>
      </w:pPr>
    </w:p>
    <w:p w:rsidR="00000000" w:rsidRDefault="00B83F21">
      <w:pPr>
        <w:pStyle w:val="ConsPlusNormal"/>
        <w:jc w:val="center"/>
      </w:pPr>
      <w:r>
        <w:t>3. Расчетные н</w:t>
      </w:r>
      <w:r>
        <w:t>апряжения для этапа 2 поверочного расчета</w:t>
      </w:r>
    </w:p>
    <w:p w:rsidR="00000000" w:rsidRDefault="00B83F21">
      <w:pPr>
        <w:pStyle w:val="ConsPlusNormal"/>
        <w:ind w:firstLine="540"/>
        <w:jc w:val="both"/>
      </w:pPr>
    </w:p>
    <w:p w:rsidR="00000000" w:rsidRDefault="00B83F21">
      <w:pPr>
        <w:pStyle w:val="ConsPlusNormal"/>
        <w:ind w:firstLine="540"/>
        <w:jc w:val="both"/>
      </w:pPr>
      <w:r>
        <w:t>3.1. Напряжения, возникающие в расчетных точках прямой трубы при изменении внутреннего давления при пуске-останове котла, следует определять по формулам:</w:t>
      </w:r>
    </w:p>
    <w:p w:rsidR="00000000" w:rsidRDefault="00B83F21">
      <w:pPr>
        <w:pStyle w:val="ConsPlusNormal"/>
        <w:ind w:firstLine="540"/>
        <w:jc w:val="both"/>
      </w:pPr>
      <w:r>
        <w:t xml:space="preserve">окружные в точках 1 и 3: </w:t>
      </w:r>
      <w:r>
        <w:rPr>
          <w:noProof/>
          <w:position w:val="-28"/>
        </w:rPr>
        <w:drawing>
          <wp:inline distT="0" distB="0" distL="0" distR="0">
            <wp:extent cx="843915" cy="422275"/>
            <wp:effectExtent l="0" t="0" r="0" b="0"/>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inline>
        </w:drawing>
      </w:r>
      <w:r>
        <w:t>;</w:t>
      </w:r>
    </w:p>
    <w:p w:rsidR="00000000" w:rsidRDefault="00B83F21">
      <w:pPr>
        <w:pStyle w:val="ConsPlusNormal"/>
        <w:ind w:firstLine="540"/>
        <w:jc w:val="both"/>
      </w:pPr>
      <w:r>
        <w:t xml:space="preserve">окружные в точках 2 и 4: </w:t>
      </w:r>
      <w:r>
        <w:rPr>
          <w:noProof/>
          <w:position w:val="-28"/>
        </w:rPr>
        <w:drawing>
          <wp:inline distT="0" distB="0" distL="0" distR="0">
            <wp:extent cx="984885" cy="451485"/>
            <wp:effectExtent l="0" t="0" r="0" b="5715"/>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984885" cy="451485"/>
                    </a:xfrm>
                    <a:prstGeom prst="rect">
                      <a:avLst/>
                    </a:prstGeom>
                    <a:noFill/>
                    <a:ln>
                      <a:noFill/>
                    </a:ln>
                  </pic:spPr>
                </pic:pic>
              </a:graphicData>
            </a:graphic>
          </wp:inline>
        </w:drawing>
      </w:r>
      <w:r>
        <w:t>;</w:t>
      </w:r>
    </w:p>
    <w:p w:rsidR="00000000" w:rsidRDefault="00B83F21">
      <w:pPr>
        <w:pStyle w:val="ConsPlusNormal"/>
        <w:ind w:firstLine="540"/>
        <w:jc w:val="both"/>
      </w:pPr>
      <w:r>
        <w:t xml:space="preserve">осевые в точках 1, 2, 3: </w:t>
      </w:r>
      <w:r>
        <w:rPr>
          <w:noProof/>
          <w:position w:val="-28"/>
        </w:rPr>
        <w:drawing>
          <wp:inline distT="0" distB="0" distL="0" distR="0">
            <wp:extent cx="843915" cy="422275"/>
            <wp:effectExtent l="0" t="0" r="0" b="0"/>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inline>
        </w:drawing>
      </w:r>
      <w:r>
        <w:t>;</w:t>
      </w:r>
    </w:p>
    <w:p w:rsidR="00000000" w:rsidRDefault="00B83F21">
      <w:pPr>
        <w:pStyle w:val="ConsPlusNormal"/>
        <w:ind w:firstLine="540"/>
        <w:jc w:val="both"/>
      </w:pPr>
      <w:r>
        <w:t xml:space="preserve">радиальные в точках 2 и 4: </w:t>
      </w:r>
      <w:r>
        <w:rPr>
          <w:noProof/>
          <w:position w:val="-12"/>
        </w:rPr>
        <w:drawing>
          <wp:inline distT="0" distB="0" distL="0" distR="0">
            <wp:extent cx="562610" cy="234315"/>
            <wp:effectExtent l="0" t="0" r="8890" b="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5626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радиальные в точках 1 и 3: </w:t>
      </w:r>
      <w:r>
        <w:rPr>
          <w:noProof/>
          <w:position w:val="-12"/>
        </w:rPr>
        <w:drawing>
          <wp:inline distT="0" distB="0" distL="0" distR="0">
            <wp:extent cx="427990" cy="234315"/>
            <wp:effectExtent l="0" t="0" r="0"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427990" cy="234315"/>
                    </a:xfrm>
                    <a:prstGeom prst="rect">
                      <a:avLst/>
                    </a:prstGeom>
                    <a:noFill/>
                    <a:ln>
                      <a:noFill/>
                    </a:ln>
                  </pic:spPr>
                </pic:pic>
              </a:graphicData>
            </a:graphic>
          </wp:inline>
        </w:drawing>
      </w:r>
      <w:r>
        <w:t>.</w:t>
      </w:r>
    </w:p>
    <w:p w:rsidR="00000000" w:rsidRDefault="00B83F21">
      <w:pPr>
        <w:pStyle w:val="ConsPlusNormal"/>
        <w:ind w:firstLine="540"/>
        <w:jc w:val="both"/>
      </w:pPr>
      <w:r>
        <w:t>П</w:t>
      </w:r>
      <w:r>
        <w:t xml:space="preserve">ри учете колебания внутреннего давления в трубах при изменении эксплуатационных режимов напряжения в расчетных точках оребренной трубы определяются по тем же формулам с заменой p на </w:t>
      </w:r>
      <w:r>
        <w:rPr>
          <w:noProof/>
          <w:position w:val="-10"/>
        </w:rPr>
        <w:drawing>
          <wp:inline distT="0" distB="0" distL="0" distR="0">
            <wp:extent cx="228600" cy="199390"/>
            <wp:effectExtent l="0" t="0" r="0"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228600" cy="199390"/>
                    </a:xfrm>
                    <a:prstGeom prst="rect">
                      <a:avLst/>
                    </a:prstGeom>
                    <a:noFill/>
                    <a:ln>
                      <a:noFill/>
                    </a:ln>
                  </pic:spPr>
                </pic:pic>
              </a:graphicData>
            </a:graphic>
          </wp:inline>
        </w:drawing>
      </w:r>
      <w:r>
        <w:t xml:space="preserve">. В случае если колебания </w:t>
      </w:r>
      <w:r>
        <w:rPr>
          <w:noProof/>
          <w:position w:val="-10"/>
        </w:rPr>
        <w:drawing>
          <wp:inline distT="0" distB="0" distL="0" distR="0">
            <wp:extent cx="234315" cy="205105"/>
            <wp:effectExtent l="0" t="0" r="0" b="4445"/>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r>
        <w:t xml:space="preserve"> не превосходят 10% номинального, расчет допускается не проводить.</w:t>
      </w:r>
    </w:p>
    <w:p w:rsidR="00000000" w:rsidRDefault="00B83F21">
      <w:pPr>
        <w:pStyle w:val="ConsPlusNormal"/>
        <w:ind w:firstLine="540"/>
        <w:jc w:val="both"/>
      </w:pPr>
      <w:r>
        <w:t xml:space="preserve">3.2. Осевые напряжения в расчетных точках 1, 2, 3 и 5 оребренной трубы от усилия </w:t>
      </w:r>
      <w:r>
        <w:rPr>
          <w:noProof/>
          <w:position w:val="-12"/>
        </w:rPr>
        <w:drawing>
          <wp:inline distT="0" distB="0" distL="0" distR="0">
            <wp:extent cx="252095" cy="234315"/>
            <wp:effectExtent l="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03885" cy="427990"/>
            <wp:effectExtent l="0" t="0" r="5715"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60388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3.3. Осевые и окружные напряжения в расчетных точках оребренной трубы от действия момента </w:t>
      </w:r>
      <w:r>
        <w:rPr>
          <w:noProof/>
          <w:position w:val="-14"/>
        </w:rPr>
        <w:drawing>
          <wp:inline distT="0" distB="0" distL="0" distR="0">
            <wp:extent cx="351790" cy="234315"/>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 xml:space="preserve"> определяются по формулам:</w:t>
      </w:r>
    </w:p>
    <w:p w:rsidR="00000000" w:rsidRDefault="00B83F21">
      <w:pPr>
        <w:pStyle w:val="ConsPlusNormal"/>
        <w:ind w:firstLine="540"/>
        <w:jc w:val="both"/>
      </w:pPr>
      <w:r>
        <w:t>в то</w:t>
      </w:r>
      <w:r>
        <w:t xml:space="preserve">чке 1: </w:t>
      </w:r>
      <w:r>
        <w:rPr>
          <w:noProof/>
          <w:position w:val="-30"/>
        </w:rPr>
        <w:drawing>
          <wp:inline distT="0" distB="0" distL="0" distR="0">
            <wp:extent cx="984885" cy="451485"/>
            <wp:effectExtent l="0" t="0" r="5715" b="5715"/>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984885" cy="451485"/>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2: </w:t>
      </w:r>
      <w:r>
        <w:rPr>
          <w:noProof/>
          <w:position w:val="-30"/>
        </w:rPr>
        <w:drawing>
          <wp:inline distT="0" distB="0" distL="0" distR="0">
            <wp:extent cx="1406525" cy="451485"/>
            <wp:effectExtent l="0" t="0" r="0" b="5715"/>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1406525" cy="451485"/>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3: </w:t>
      </w:r>
      <w:r>
        <w:rPr>
          <w:noProof/>
          <w:position w:val="-30"/>
        </w:rPr>
        <w:drawing>
          <wp:inline distT="0" distB="0" distL="0" distR="0">
            <wp:extent cx="1025525" cy="451485"/>
            <wp:effectExtent l="0" t="0" r="3175" b="5715"/>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1025525" cy="451485"/>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4: </w:t>
      </w:r>
      <w:r>
        <w:rPr>
          <w:noProof/>
          <w:position w:val="-30"/>
        </w:rPr>
        <w:drawing>
          <wp:inline distT="0" distB="0" distL="0" distR="0">
            <wp:extent cx="1512570" cy="451485"/>
            <wp:effectExtent l="0" t="0" r="0" b="5715"/>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512570" cy="451485"/>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в точке 5</w:t>
      </w:r>
      <w:r>
        <w:t xml:space="preserve">: </w:t>
      </w:r>
      <w:r>
        <w:rPr>
          <w:noProof/>
          <w:position w:val="-30"/>
        </w:rPr>
        <w:drawing>
          <wp:inline distT="0" distB="0" distL="0" distR="0">
            <wp:extent cx="1055370" cy="451485"/>
            <wp:effectExtent l="0" t="0" r="0" b="5715"/>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1055370" cy="451485"/>
                    </a:xfrm>
                    <a:prstGeom prst="rect">
                      <a:avLst/>
                    </a:prstGeom>
                    <a:noFill/>
                    <a:ln>
                      <a:noFill/>
                    </a:ln>
                  </pic:spPr>
                </pic:pic>
              </a:graphicData>
            </a:graphic>
          </wp:inline>
        </w:drawing>
      </w:r>
      <w:r>
        <w:t xml:space="preserve">; </w:t>
      </w:r>
      <w:r>
        <w:rPr>
          <w:noProof/>
          <w:position w:val="-12"/>
        </w:rPr>
        <w:drawing>
          <wp:inline distT="0" distB="0" distL="0" distR="0">
            <wp:extent cx="603885" cy="234315"/>
            <wp:effectExtent l="0" t="0" r="5715" b="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60388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3.4. Окружные и осевые напряжения в расчетных точках оребренной трубы от действия момента </w:t>
      </w:r>
      <w:r>
        <w:rPr>
          <w:noProof/>
          <w:position w:val="-14"/>
        </w:rPr>
        <w:drawing>
          <wp:inline distT="0" distB="0" distL="0" distR="0">
            <wp:extent cx="381000" cy="234315"/>
            <wp:effectExtent l="0" t="0" r="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381000" cy="234315"/>
                    </a:xfrm>
                    <a:prstGeom prst="rect">
                      <a:avLst/>
                    </a:prstGeom>
                    <a:noFill/>
                    <a:ln>
                      <a:noFill/>
                    </a:ln>
                  </pic:spPr>
                </pic:pic>
              </a:graphicData>
            </a:graphic>
          </wp:inline>
        </w:drawing>
      </w:r>
      <w:r>
        <w:t xml:space="preserve"> определяются по формулам:</w:t>
      </w:r>
    </w:p>
    <w:p w:rsidR="00000000" w:rsidRDefault="00B83F21">
      <w:pPr>
        <w:pStyle w:val="ConsPlusNormal"/>
        <w:ind w:firstLine="540"/>
        <w:jc w:val="both"/>
      </w:pPr>
      <w:r>
        <w:t xml:space="preserve">в точке 1: </w:t>
      </w:r>
      <w:r>
        <w:rPr>
          <w:noProof/>
          <w:position w:val="-32"/>
        </w:rPr>
        <w:drawing>
          <wp:inline distT="0" distB="0" distL="0" distR="0">
            <wp:extent cx="1717675" cy="486410"/>
            <wp:effectExtent l="0" t="0" r="0" b="889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1717675" cy="486410"/>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2: </w:t>
      </w:r>
      <w:r>
        <w:rPr>
          <w:noProof/>
          <w:position w:val="-32"/>
        </w:rPr>
        <w:drawing>
          <wp:inline distT="0" distB="0" distL="0" distR="0">
            <wp:extent cx="1817370" cy="486410"/>
            <wp:effectExtent l="0" t="0" r="0" b="889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1817370" cy="486410"/>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3: </w:t>
      </w:r>
      <w:r>
        <w:rPr>
          <w:noProof/>
          <w:position w:val="-62"/>
        </w:rPr>
        <w:drawing>
          <wp:inline distT="0" distB="0" distL="0" distR="0">
            <wp:extent cx="2479675" cy="843915"/>
            <wp:effectExtent l="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2479675" cy="843915"/>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4: </w:t>
      </w:r>
      <w:r>
        <w:rPr>
          <w:noProof/>
          <w:position w:val="-62"/>
        </w:rPr>
        <w:drawing>
          <wp:inline distT="0" distB="0" distL="0" distR="0">
            <wp:extent cx="2373630" cy="843915"/>
            <wp:effectExtent l="0" t="0" r="7620"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2373630" cy="843915"/>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5: </w:t>
      </w:r>
      <w:r>
        <w:rPr>
          <w:noProof/>
          <w:position w:val="-30"/>
        </w:rPr>
        <w:drawing>
          <wp:inline distT="0" distB="0" distL="0" distR="0">
            <wp:extent cx="908685" cy="451485"/>
            <wp:effectExtent l="0" t="0" r="0" b="5715"/>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908685" cy="451485"/>
                    </a:xfrm>
                    <a:prstGeom prst="rect">
                      <a:avLst/>
                    </a:prstGeom>
                    <a:noFill/>
                    <a:ln>
                      <a:noFill/>
                    </a:ln>
                  </pic:spPr>
                </pic:pic>
              </a:graphicData>
            </a:graphic>
          </wp:inline>
        </w:drawing>
      </w:r>
      <w:r>
        <w:t xml:space="preserve">; </w:t>
      </w:r>
      <w:r>
        <w:rPr>
          <w:noProof/>
          <w:position w:val="-12"/>
        </w:rPr>
        <w:drawing>
          <wp:inline distT="0" distB="0" distL="0" distR="0">
            <wp:extent cx="603885" cy="234315"/>
            <wp:effectExtent l="0" t="0" r="5715" b="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60388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3.5. Окружные и осевые напряжения в расчетных точках оребренной трубы от усилия </w:t>
      </w:r>
      <w:r>
        <w:rPr>
          <w:noProof/>
          <w:position w:val="-12"/>
        </w:rPr>
        <w:drawing>
          <wp:inline distT="0" distB="0" distL="0" distR="0">
            <wp:extent cx="269875" cy="234315"/>
            <wp:effectExtent l="0" t="0" r="0" b="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определяются по </w:t>
      </w:r>
      <w:r>
        <w:t>формулам:</w:t>
      </w:r>
    </w:p>
    <w:p w:rsidR="00000000" w:rsidRDefault="00B83F21">
      <w:pPr>
        <w:pStyle w:val="ConsPlusNormal"/>
        <w:ind w:firstLine="540"/>
        <w:jc w:val="both"/>
      </w:pPr>
      <w:r>
        <w:t xml:space="preserve">в точке 1: </w:t>
      </w:r>
      <w:r>
        <w:rPr>
          <w:noProof/>
          <w:position w:val="-54"/>
        </w:rPr>
        <w:drawing>
          <wp:inline distT="0" distB="0" distL="0" distR="0">
            <wp:extent cx="1817370" cy="762000"/>
            <wp:effectExtent l="0" t="0" r="0" b="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817370" cy="762000"/>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2: </w:t>
      </w:r>
      <w:r>
        <w:rPr>
          <w:noProof/>
          <w:position w:val="-54"/>
        </w:rPr>
        <w:drawing>
          <wp:inline distT="0" distB="0" distL="0" distR="0">
            <wp:extent cx="1828800" cy="762000"/>
            <wp:effectExtent l="0" t="0" r="0" b="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828800" cy="762000"/>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3: </w:t>
      </w:r>
      <w:r>
        <w:rPr>
          <w:noProof/>
          <w:position w:val="-54"/>
        </w:rPr>
        <w:drawing>
          <wp:inline distT="0" distB="0" distL="0" distR="0">
            <wp:extent cx="1992630" cy="762000"/>
            <wp:effectExtent l="0" t="0" r="7620" b="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1992630" cy="762000"/>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4: </w:t>
      </w:r>
      <w:r>
        <w:rPr>
          <w:noProof/>
          <w:position w:val="-54"/>
        </w:rPr>
        <w:drawing>
          <wp:inline distT="0" distB="0" distL="0" distR="0">
            <wp:extent cx="2004695" cy="762000"/>
            <wp:effectExtent l="0" t="0" r="0" b="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2004695" cy="762000"/>
                    </a:xfrm>
                    <a:prstGeom prst="rect">
                      <a:avLst/>
                    </a:prstGeom>
                    <a:noFill/>
                    <a:ln>
                      <a:noFill/>
                    </a:ln>
                  </pic:spPr>
                </pic:pic>
              </a:graphicData>
            </a:graphic>
          </wp:inline>
        </w:drawing>
      </w:r>
      <w:r>
        <w:t xml:space="preserve">; </w:t>
      </w:r>
      <w:r>
        <w:rPr>
          <w:noProof/>
          <w:position w:val="-14"/>
        </w:rPr>
        <w:drawing>
          <wp:inline distT="0" distB="0" distL="0" distR="0">
            <wp:extent cx="609600" cy="234315"/>
            <wp:effectExtent l="0" t="0" r="0"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в точке 5: </w:t>
      </w:r>
      <w:r>
        <w:rPr>
          <w:noProof/>
          <w:position w:val="-30"/>
        </w:rPr>
        <w:drawing>
          <wp:inline distT="0" distB="0" distL="0" distR="0">
            <wp:extent cx="727075" cy="427990"/>
            <wp:effectExtent l="0" t="0" r="0" b="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727075" cy="427990"/>
                    </a:xfrm>
                    <a:prstGeom prst="rect">
                      <a:avLst/>
                    </a:prstGeom>
                    <a:noFill/>
                    <a:ln>
                      <a:noFill/>
                    </a:ln>
                  </pic:spPr>
                </pic:pic>
              </a:graphicData>
            </a:graphic>
          </wp:inline>
        </w:drawing>
      </w:r>
      <w:r>
        <w:t xml:space="preserve">; </w:t>
      </w:r>
      <w:r>
        <w:rPr>
          <w:noProof/>
          <w:position w:val="-12"/>
        </w:rPr>
        <w:drawing>
          <wp:inline distT="0" distB="0" distL="0" distR="0">
            <wp:extent cx="603885" cy="234315"/>
            <wp:effectExtent l="0" t="0" r="5715" b="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60388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Коэффициенты </w:t>
      </w:r>
      <w:r>
        <w:rPr>
          <w:noProof/>
          <w:position w:val="-12"/>
        </w:rPr>
        <w:drawing>
          <wp:inline distT="0" distB="0" distL="0" distR="0">
            <wp:extent cx="152400" cy="234315"/>
            <wp:effectExtent l="0" t="0" r="0"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w:t>
      </w:r>
      <w:r>
        <w:rPr>
          <w:noProof/>
          <w:position w:val="-12"/>
        </w:rPr>
        <w:drawing>
          <wp:inline distT="0" distB="0" distL="0" distR="0">
            <wp:extent cx="181610" cy="234315"/>
            <wp:effectExtent l="0" t="0" r="889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w:t>
      </w:r>
      <w:r>
        <w:rPr>
          <w:noProof/>
          <w:position w:val="-12"/>
        </w:rPr>
        <w:drawing>
          <wp:inline distT="0" distB="0" distL="0" distR="0">
            <wp:extent cx="181610" cy="234315"/>
            <wp:effectExtent l="0" t="0" r="8890" b="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вычисляются по формулам:</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166495" cy="451485"/>
            <wp:effectExtent l="0" t="0" r="0" b="5715"/>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116649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3897630" cy="727075"/>
            <wp:effectExtent l="0" t="0" r="762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3897630" cy="7270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4079875" cy="727075"/>
            <wp:effectExtent l="0" t="0" r="0" b="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4079875" cy="7270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right"/>
        <w:outlineLvl w:val="0"/>
      </w:pPr>
      <w:r>
        <w:t>Приложение 2</w:t>
      </w:r>
    </w:p>
    <w:p w:rsidR="00000000" w:rsidRDefault="00B83F21">
      <w:pPr>
        <w:pStyle w:val="ConsPlusNormal"/>
        <w:jc w:val="right"/>
      </w:pPr>
      <w:r>
        <w:t>Рекомендуемое</w:t>
      </w:r>
    </w:p>
    <w:p w:rsidR="00000000" w:rsidRDefault="00B83F21">
      <w:pPr>
        <w:pStyle w:val="ConsPlusNormal"/>
        <w:ind w:firstLine="540"/>
        <w:jc w:val="both"/>
      </w:pPr>
    </w:p>
    <w:p w:rsidR="00000000" w:rsidRDefault="00B83F21">
      <w:pPr>
        <w:pStyle w:val="ConsPlusNormal"/>
        <w:jc w:val="center"/>
      </w:pPr>
      <w:r>
        <w:t>РАСЧЕТ УСЛОВНО-УПРУГИХ НАПРЯЖЕНИЙ В ОРЕБРЕННОЙ ТРУБЕ</w:t>
      </w:r>
    </w:p>
    <w:p w:rsidR="00000000" w:rsidRDefault="00B83F21">
      <w:pPr>
        <w:pStyle w:val="ConsPlusNormal"/>
        <w:jc w:val="center"/>
      </w:pPr>
      <w:r>
        <w:t>МЕМБРАННОГО ЭКРАНА ОТ ВЕСОВЫХ НАГРУЗОК</w:t>
      </w:r>
    </w:p>
    <w:p w:rsidR="00000000" w:rsidRDefault="00B83F21">
      <w:pPr>
        <w:pStyle w:val="ConsPlusNormal"/>
        <w:ind w:firstLine="540"/>
        <w:jc w:val="both"/>
      </w:pPr>
    </w:p>
    <w:p w:rsidR="00000000" w:rsidRDefault="00B83F21">
      <w:pPr>
        <w:pStyle w:val="ConsPlusNormal"/>
        <w:jc w:val="center"/>
      </w:pPr>
      <w:r>
        <w:t>1. Обозначения</w:t>
      </w:r>
    </w:p>
    <w:p w:rsidR="00000000" w:rsidRDefault="00B83F21">
      <w:pPr>
        <w:pStyle w:val="ConsPlusNormal"/>
        <w:ind w:firstLine="540"/>
        <w:jc w:val="both"/>
      </w:pPr>
    </w:p>
    <w:p w:rsidR="00000000" w:rsidRDefault="00B83F21">
      <w:pPr>
        <w:pStyle w:val="ConsPlusNormal"/>
        <w:ind w:firstLine="540"/>
        <w:jc w:val="both"/>
      </w:pPr>
      <w:r>
        <w:t>1.1. Условные обозначения, принятые в формулах Приложения, приведены в таблице.</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 xml:space="preserve">  Символ  </w:t>
      </w:r>
      <w:r>
        <w:t>│</w:t>
      </w:r>
      <w:r>
        <w:t xml:space="preserve">                     Наименование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Наружный диаметр коллектора                              мм</w:t>
      </w:r>
    </w:p>
    <w:p w:rsidR="00000000" w:rsidRDefault="00B83F21">
      <w:pPr>
        <w:pStyle w:val="ConsPlusCell"/>
        <w:jc w:val="both"/>
      </w:pPr>
      <w:r>
        <w:t>───────────────────────────────────────────────────────────────────────────</w:t>
      </w:r>
    </w:p>
    <w:p w:rsidR="00000000" w:rsidRDefault="00B83F21">
      <w:pPr>
        <w:pStyle w:val="ConsPlusCell"/>
        <w:jc w:val="both"/>
      </w:pPr>
      <w:r>
        <w:t xml:space="preserve">     s     Толщина стенки коллектора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Площадь поперечного сечения оребренной трубы             мм2</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93675" cy="246380"/>
            <wp:effectExtent l="0" t="0" r="0" b="127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193675" cy="246380"/>
                    </a:xfrm>
                    <a:prstGeom prst="rect">
                      <a:avLst/>
                    </a:prstGeom>
                    <a:noFill/>
                    <a:ln>
                      <a:noFill/>
                    </a:ln>
                  </pic:spPr>
                </pic:pic>
              </a:graphicData>
            </a:graphic>
          </wp:inline>
        </w:drawing>
      </w:r>
      <w:r>
        <w:t xml:space="preserve">     Площадь поперечного сечения уплотнительного ребра       мм2</w:t>
      </w:r>
    </w:p>
    <w:p w:rsidR="00000000" w:rsidRDefault="00B83F21">
      <w:pPr>
        <w:pStyle w:val="ConsPlusCell"/>
        <w:jc w:val="both"/>
      </w:pPr>
      <w:r>
        <w:t>───────────────────────────────────────────────────────────────────────────</w:t>
      </w:r>
    </w:p>
    <w:p w:rsidR="00000000" w:rsidRDefault="00B83F21">
      <w:pPr>
        <w:pStyle w:val="ConsPlusCell"/>
        <w:jc w:val="both"/>
      </w:pPr>
      <w:r>
        <w:t xml:space="preserve">     m     Количество оребренных труб в экране                      шт.</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Количество труб, воспринимающих локальную нагрузку       шт.</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7170" cy="246380"/>
            <wp:effectExtent l="0" t="0" r="0" b="127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217170" cy="246380"/>
                    </a:xfrm>
                    <a:prstGeom prst="rect">
                      <a:avLst/>
                    </a:prstGeom>
                    <a:noFill/>
                    <a:ln>
                      <a:noFill/>
                    </a:ln>
                  </pic:spPr>
                </pic:pic>
              </a:graphicData>
            </a:graphic>
          </wp:inline>
        </w:drawing>
      </w:r>
      <w:r>
        <w:t xml:space="preserve">    Количество пластин                                       шт.</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Суммарная нагрузка                  </w:t>
      </w:r>
      <w:r>
        <w:t xml:space="preserve">                     Н</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Коэффициент неравномерности</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2. Расч</w:t>
      </w:r>
      <w:r>
        <w:t>ет напряжений от весовых нагрузок</w:t>
      </w:r>
    </w:p>
    <w:p w:rsidR="00000000" w:rsidRDefault="00B83F21">
      <w:pPr>
        <w:pStyle w:val="ConsPlusNormal"/>
        <w:ind w:firstLine="540"/>
        <w:jc w:val="both"/>
      </w:pPr>
    </w:p>
    <w:p w:rsidR="00000000" w:rsidRDefault="00B83F21">
      <w:pPr>
        <w:pStyle w:val="ConsPlusNormal"/>
        <w:ind w:firstLine="540"/>
        <w:jc w:val="both"/>
      </w:pPr>
      <w:r>
        <w:t xml:space="preserve">2.1. Для рассматриваемого сечения топки (газохода) должен быть определен суммарный вес экранов с водой, изоляцией, поясами жесткости, горелками, шлаком и т.д., а также нагрузка от действия избыточного давления на топки </w:t>
      </w:r>
      <w:r>
        <w:rPr>
          <w:noProof/>
          <w:position w:val="-12"/>
        </w:rPr>
        <w:drawing>
          <wp:inline distT="0" distB="0" distL="0" distR="0">
            <wp:extent cx="181610" cy="228600"/>
            <wp:effectExtent l="0" t="0" r="8890" b="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Усилие </w:t>
      </w:r>
      <w:r>
        <w:rPr>
          <w:noProof/>
          <w:position w:val="-12"/>
        </w:rPr>
        <w:drawing>
          <wp:inline distT="0" distB="0" distL="0" distR="0">
            <wp:extent cx="181610" cy="234315"/>
            <wp:effectExtent l="0" t="0" r="8890" b="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следует принимать равномерно распределенным по поперечному сечению труб экрана топки (газохода). В оребренных трубах от этой нагрузки возникают осевые растягивающие напряжения </w:t>
      </w:r>
      <w:r>
        <w:rPr>
          <w:noProof/>
          <w:position w:val="-12"/>
        </w:rPr>
        <w:drawing>
          <wp:inline distT="0" distB="0" distL="0" distR="0">
            <wp:extent cx="222885" cy="234315"/>
            <wp:effectExtent l="0" t="0" r="5715"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относящиеся к категории общих мембранных.</w:t>
      </w:r>
    </w:p>
    <w:p w:rsidR="00000000" w:rsidRDefault="00B83F21">
      <w:pPr>
        <w:pStyle w:val="ConsPlusNormal"/>
        <w:ind w:firstLine="540"/>
        <w:jc w:val="both"/>
      </w:pPr>
      <w:r>
        <w:t xml:space="preserve">При расчете местных напряжений необходимо учитывать неравномерность распределения весовых нагрузок. От действия локальных нагрузок </w:t>
      </w:r>
      <w:r>
        <w:rPr>
          <w:noProof/>
          <w:position w:val="-12"/>
        </w:rPr>
        <w:drawing>
          <wp:inline distT="0" distB="0" distL="0" distR="0">
            <wp:extent cx="222885" cy="234315"/>
            <wp:effectExtent l="0" t="0" r="5715"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в отдельных </w:t>
      </w:r>
      <w:r>
        <w:t xml:space="preserve">оребренных трубах возникают осевые напряжения </w:t>
      </w:r>
      <w:r>
        <w:rPr>
          <w:noProof/>
          <w:position w:val="-12"/>
        </w:rPr>
        <w:drawing>
          <wp:inline distT="0" distB="0" distL="0" distR="0">
            <wp:extent cx="234315" cy="234315"/>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относящиеся к категории местных мембранных напряжений.</w:t>
      </w:r>
    </w:p>
    <w:p w:rsidR="00000000" w:rsidRDefault="00B83F21">
      <w:pPr>
        <w:pStyle w:val="ConsPlusNormal"/>
        <w:ind w:firstLine="540"/>
        <w:jc w:val="both"/>
      </w:pPr>
      <w:r>
        <w:t>2.2. Осевые напряжения в расчетных сечениях 1-2, 3-4 и 5-6 оребренных труб экрана определяются по формулам:</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879475" cy="427990"/>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879475" cy="427990"/>
                    </a:xfrm>
                    <a:prstGeom prst="rect">
                      <a:avLst/>
                    </a:prstGeom>
                    <a:noFill/>
                    <a:ln>
                      <a:noFill/>
                    </a:ln>
                  </pic:spPr>
                </pic:pic>
              </a:graphicData>
            </a:graphic>
          </wp:inline>
        </w:drawing>
      </w:r>
      <w:r>
        <w:t xml:space="preserve">; </w:t>
      </w:r>
      <w:r>
        <w:rPr>
          <w:noProof/>
          <w:position w:val="-30"/>
        </w:rPr>
        <w:drawing>
          <wp:inline distT="0" distB="0" distL="0" distR="0">
            <wp:extent cx="908685" cy="427990"/>
            <wp:effectExtent l="0" t="0" r="5715" b="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90868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2.3. Осевые напряжения в расчетных сечениях 1-2, 3-4 и 5-6 оребренных труб в разъеме экранов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271905" cy="451485"/>
            <wp:effectExtent l="0" t="0" r="4445" b="5715"/>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27190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22885" cy="234315"/>
            <wp:effectExtent l="0" t="0" r="5715"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принимается: 2 при двухступенчатой схеме разъема; 1,5 при трехступенчатой схеме разъема.</w:t>
      </w:r>
    </w:p>
    <w:p w:rsidR="00000000" w:rsidRDefault="00B83F21">
      <w:pPr>
        <w:pStyle w:val="ConsPlusNormal"/>
        <w:ind w:firstLine="540"/>
        <w:jc w:val="both"/>
      </w:pPr>
      <w:r>
        <w:t>Напряжения среза в вертикальных несущих сварных швах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762000" cy="427990"/>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76200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738505" cy="234315"/>
            <wp:effectExtent l="0" t="0" r="4445"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738505" cy="234315"/>
                    </a:xfrm>
                    <a:prstGeom prst="rect">
                      <a:avLst/>
                    </a:prstGeom>
                    <a:noFill/>
                    <a:ln>
                      <a:noFill/>
                    </a:ln>
                  </pic:spPr>
                </pic:pic>
              </a:graphicData>
            </a:graphic>
          </wp:inline>
        </w:drawing>
      </w:r>
      <w:r>
        <w:t xml:space="preserve"> - </w:t>
      </w:r>
      <w:r>
        <w:t>площадь сечения сварного шва, мм2;</w:t>
      </w:r>
    </w:p>
    <w:p w:rsidR="00000000" w:rsidRDefault="00B83F21">
      <w:pPr>
        <w:pStyle w:val="ConsPlusNormal"/>
        <w:ind w:firstLine="540"/>
        <w:jc w:val="both"/>
      </w:pPr>
      <w:r>
        <w:t>здесь k - катет сварного шва, мм;</w:t>
      </w:r>
    </w:p>
    <w:p w:rsidR="00000000" w:rsidRDefault="00B83F21">
      <w:pPr>
        <w:pStyle w:val="ConsPlusNormal"/>
        <w:ind w:firstLine="540"/>
        <w:jc w:val="both"/>
      </w:pPr>
      <w:r>
        <w:rPr>
          <w:noProof/>
          <w:position w:val="-12"/>
        </w:rPr>
        <w:drawing>
          <wp:inline distT="0" distB="0" distL="0" distR="0">
            <wp:extent cx="152400" cy="234315"/>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 длина сварного шва, мм.</w:t>
      </w:r>
    </w:p>
    <w:p w:rsidR="00000000" w:rsidRDefault="00B83F21">
      <w:pPr>
        <w:pStyle w:val="ConsPlusNormal"/>
        <w:ind w:firstLine="540"/>
        <w:jc w:val="both"/>
      </w:pPr>
      <w:r>
        <w:t>2.4. Осевые напряжения в зоне крепления подвесок должны определяться в зависимости от способа крепления подвесок к поверхностям нагрева.</w:t>
      </w:r>
    </w:p>
    <w:p w:rsidR="00000000" w:rsidRDefault="00B83F21">
      <w:pPr>
        <w:pStyle w:val="ConsPlusNormal"/>
        <w:ind w:firstLine="540"/>
        <w:jc w:val="both"/>
      </w:pPr>
      <w:r>
        <w:t xml:space="preserve">В случае крепления за коллектор максимальные осевые напряжения возникают в месте стыковки гладкой трубы с коллектором. </w:t>
      </w:r>
      <w:r>
        <w:t>При этом напряжения в сечении 1-2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74370" cy="427990"/>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67437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0"/>
        </w:rPr>
        <w:drawing>
          <wp:inline distT="0" distB="0" distL="0" distR="0">
            <wp:extent cx="955675" cy="427990"/>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955675" cy="427990"/>
                    </a:xfrm>
                    <a:prstGeom prst="rect">
                      <a:avLst/>
                    </a:prstGeom>
                    <a:noFill/>
                    <a:ln>
                      <a:noFill/>
                    </a:ln>
                  </pic:spPr>
                </pic:pic>
              </a:graphicData>
            </a:graphic>
          </wp:inline>
        </w:drawing>
      </w:r>
      <w:r>
        <w:t xml:space="preserve"> - максимальная нагрузка на одну трубу, Н;</w:t>
      </w:r>
    </w:p>
    <w:p w:rsidR="00000000" w:rsidRDefault="00B83F21">
      <w:pPr>
        <w:pStyle w:val="ConsPlusNormal"/>
        <w:ind w:firstLine="540"/>
        <w:jc w:val="both"/>
      </w:pPr>
      <w:r>
        <w:t>k - коэффициент, принимаемый по табл. 2.</w:t>
      </w:r>
    </w:p>
    <w:p w:rsidR="00000000" w:rsidRDefault="00B83F21">
      <w:pPr>
        <w:pStyle w:val="ConsPlusNormal"/>
        <w:ind w:firstLine="540"/>
        <w:jc w:val="both"/>
      </w:pPr>
    </w:p>
    <w:p w:rsidR="00000000" w:rsidRDefault="00B83F21">
      <w:pPr>
        <w:pStyle w:val="ConsPlusNormal"/>
        <w:jc w:val="right"/>
      </w:pPr>
      <w:r>
        <w:t>Таблица 2</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 xml:space="preserve">              D /s             </w:t>
      </w:r>
      <w:r>
        <w:t>│</w:t>
      </w:r>
      <w:r>
        <w:t xml:space="preserve">         Коэффициент k          </w:t>
      </w:r>
      <w:r>
        <w:t>│</w:t>
      </w:r>
    </w:p>
    <w:p w:rsidR="00000000" w:rsidRDefault="00B83F21">
      <w:pPr>
        <w:pStyle w:val="ConsPlusCell"/>
        <w:jc w:val="both"/>
      </w:pPr>
      <w:r>
        <w:t>│</w:t>
      </w:r>
      <w:r>
        <w:t xml:space="preserve">               a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w:t>
      </w:r>
      <w:r>
        <w:t xml:space="preserve">     9               </w:t>
      </w:r>
      <w:r>
        <w:t>│</w:t>
      </w:r>
      <w:r>
        <w:t xml:space="preserve">              0,50              </w:t>
      </w:r>
      <w:r>
        <w:t>│</w:t>
      </w:r>
    </w:p>
    <w:p w:rsidR="00000000" w:rsidRDefault="00B83F21">
      <w:pPr>
        <w:pStyle w:val="ConsPlusCell"/>
        <w:jc w:val="both"/>
      </w:pPr>
      <w:r>
        <w:t>├───────────────────────────────┼────────────────────────────────┤</w:t>
      </w:r>
    </w:p>
    <w:p w:rsidR="00000000" w:rsidRDefault="00B83F21">
      <w:pPr>
        <w:pStyle w:val="ConsPlusCell"/>
        <w:jc w:val="both"/>
      </w:pPr>
      <w:r>
        <w:t>│</w:t>
      </w:r>
      <w:r>
        <w:t xml:space="preserve">              13               </w:t>
      </w:r>
      <w:r>
        <w:t>│</w:t>
      </w:r>
      <w:r>
        <w:t xml:space="preserve">              0,40              </w:t>
      </w:r>
      <w:r>
        <w:t>│</w:t>
      </w:r>
    </w:p>
    <w:p w:rsidR="00000000" w:rsidRDefault="00B83F21">
      <w:pPr>
        <w:pStyle w:val="ConsPlusCell"/>
        <w:jc w:val="both"/>
      </w:pPr>
      <w:r>
        <w:t>├───────────────────────────────┼────────────────────────────────┤</w:t>
      </w:r>
    </w:p>
    <w:p w:rsidR="00000000" w:rsidRDefault="00B83F21">
      <w:pPr>
        <w:pStyle w:val="ConsPlusCell"/>
        <w:jc w:val="both"/>
      </w:pPr>
      <w:r>
        <w:t>│</w:t>
      </w:r>
      <w:r>
        <w:t xml:space="preserve">              20               </w:t>
      </w:r>
      <w:r>
        <w:t>│</w:t>
      </w:r>
      <w:r>
        <w:t xml:space="preserve">              0,35              </w:t>
      </w:r>
      <w:r>
        <w:t>│</w:t>
      </w:r>
    </w:p>
    <w:p w:rsidR="00000000" w:rsidRDefault="00B83F21">
      <w:pPr>
        <w:pStyle w:val="ConsPlusCell"/>
        <w:jc w:val="both"/>
      </w:pPr>
      <w:r>
        <w:t>├───────────────────────────────┼────────────────────────────────┤</w:t>
      </w:r>
    </w:p>
    <w:p w:rsidR="00000000" w:rsidRDefault="00B83F21">
      <w:pPr>
        <w:pStyle w:val="ConsPlusCell"/>
        <w:jc w:val="both"/>
      </w:pPr>
      <w:r>
        <w:t>│</w:t>
      </w:r>
      <w:r>
        <w:t xml:space="preserve">              35               </w:t>
      </w:r>
      <w:r>
        <w:t>│</w:t>
      </w:r>
      <w:r>
        <w:t xml:space="preserve">              0,30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Расстояние между подвесками должно быть</w:t>
      </w:r>
    </w:p>
    <w:p w:rsidR="00000000" w:rsidRDefault="00B83F21">
      <w:pPr>
        <w:pStyle w:val="ConsPlusNormal"/>
        <w:ind w:firstLine="540"/>
        <w:jc w:val="both"/>
      </w:pPr>
    </w:p>
    <w:p w:rsidR="00000000" w:rsidRDefault="00B83F21">
      <w:pPr>
        <w:pStyle w:val="ConsPlusNormal"/>
        <w:jc w:val="center"/>
      </w:pPr>
      <w:r>
        <w:rPr>
          <w:noProof/>
          <w:position w:val="-34"/>
        </w:rPr>
        <w:drawing>
          <wp:inline distT="0" distB="0" distL="0" distR="0">
            <wp:extent cx="1547495" cy="515620"/>
            <wp:effectExtent l="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1547495" cy="5156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случае крепления подвесок за экран осевые напряжения в расчетных сечениях 1-2, 3-4 и 5-6 оребренной трубы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336675" cy="451485"/>
            <wp:effectExtent l="0" t="0" r="0" b="5715"/>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133667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81610" cy="234315"/>
            <wp:effectExtent l="0" t="0" r="889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коэффициент неравномерности, определяемый по табл. 3.</w:t>
      </w:r>
    </w:p>
    <w:p w:rsidR="00000000" w:rsidRDefault="00B83F21">
      <w:pPr>
        <w:pStyle w:val="ConsPlusNormal"/>
        <w:ind w:firstLine="540"/>
        <w:jc w:val="both"/>
      </w:pPr>
    </w:p>
    <w:p w:rsidR="00000000" w:rsidRDefault="00B83F21">
      <w:pPr>
        <w:pStyle w:val="ConsPlusNormal"/>
        <w:jc w:val="right"/>
      </w:pPr>
      <w:r>
        <w:t>Таблица 3</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m               </w:t>
      </w:r>
      <w:r>
        <w:t>│</w:t>
      </w:r>
      <w:r>
        <w:t xml:space="preserve">          </w:t>
      </w:r>
      <w:r>
        <w:t xml:space="preserve">     k                </w:t>
      </w:r>
      <w:r>
        <w:t>│</w:t>
      </w:r>
    </w:p>
    <w:p w:rsidR="00000000" w:rsidRDefault="00B83F21">
      <w:pPr>
        <w:pStyle w:val="ConsPlusCell"/>
        <w:jc w:val="both"/>
      </w:pPr>
      <w:r>
        <w:t>│</w:t>
      </w:r>
      <w:r>
        <w:t xml:space="preserve">                p              </w:t>
      </w:r>
      <w:r>
        <w:t>│</w:t>
      </w:r>
      <w:r>
        <w:t xml:space="preserve">                n               </w:t>
      </w:r>
      <w:r>
        <w:t>│</w:t>
      </w:r>
    </w:p>
    <w:p w:rsidR="00000000" w:rsidRDefault="00B83F21">
      <w:pPr>
        <w:pStyle w:val="ConsPlusCell"/>
        <w:jc w:val="both"/>
      </w:pPr>
      <w:r>
        <w:t>├───────────────────────────────┼────────────────────────────────┤</w:t>
      </w:r>
    </w:p>
    <w:p w:rsidR="00000000" w:rsidRDefault="00B83F21">
      <w:pPr>
        <w:pStyle w:val="ConsPlusCell"/>
        <w:jc w:val="both"/>
      </w:pPr>
      <w:r>
        <w:t>│</w:t>
      </w:r>
      <w:r>
        <w:t xml:space="preserve">               2               </w:t>
      </w:r>
      <w:r>
        <w:t>│</w:t>
      </w:r>
      <w:r>
        <w:t xml:space="preserve">              1,2               </w:t>
      </w:r>
      <w:r>
        <w:t>│</w:t>
      </w:r>
    </w:p>
    <w:p w:rsidR="00000000" w:rsidRDefault="00B83F21">
      <w:pPr>
        <w:pStyle w:val="ConsPlusCell"/>
        <w:jc w:val="both"/>
      </w:pPr>
      <w:r>
        <w:t>├──────────────────────────────</w:t>
      </w:r>
      <w:r>
        <w:t>─┼────────────────────────────────┤</w:t>
      </w:r>
    </w:p>
    <w:p w:rsidR="00000000" w:rsidRDefault="00B83F21">
      <w:pPr>
        <w:pStyle w:val="ConsPlusCell"/>
        <w:jc w:val="both"/>
      </w:pPr>
      <w:r>
        <w:t>│</w:t>
      </w:r>
      <w:r>
        <w:t xml:space="preserve">               4               </w:t>
      </w:r>
      <w:r>
        <w:t>│</w:t>
      </w:r>
      <w:r>
        <w:t xml:space="preserve">              1,3               </w:t>
      </w:r>
      <w:r>
        <w:t>│</w:t>
      </w:r>
    </w:p>
    <w:p w:rsidR="00000000" w:rsidRDefault="00B83F21">
      <w:pPr>
        <w:pStyle w:val="ConsPlusCell"/>
        <w:jc w:val="both"/>
      </w:pPr>
      <w:r>
        <w:t>├───────────────────────────────┼────────────────────────────────┤</w:t>
      </w:r>
    </w:p>
    <w:p w:rsidR="00000000" w:rsidRDefault="00B83F21">
      <w:pPr>
        <w:pStyle w:val="ConsPlusCell"/>
        <w:jc w:val="both"/>
      </w:pPr>
      <w:r>
        <w:t>│</w:t>
      </w:r>
      <w:r>
        <w:t xml:space="preserve">           6 и более           </w:t>
      </w:r>
      <w:r>
        <w:t>│</w:t>
      </w:r>
      <w:r>
        <w:t xml:space="preserve">              1,4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right"/>
        <w:outlineLvl w:val="0"/>
      </w:pPr>
      <w:r>
        <w:t>Приложение 3</w:t>
      </w:r>
    </w:p>
    <w:p w:rsidR="00000000" w:rsidRDefault="00B83F21">
      <w:pPr>
        <w:pStyle w:val="ConsPlusNormal"/>
        <w:jc w:val="right"/>
      </w:pPr>
      <w:r>
        <w:t>Рекомендуемое</w:t>
      </w:r>
    </w:p>
    <w:p w:rsidR="00000000" w:rsidRDefault="00B83F21">
      <w:pPr>
        <w:pStyle w:val="ConsPlusNormal"/>
        <w:ind w:firstLine="540"/>
        <w:jc w:val="both"/>
      </w:pPr>
    </w:p>
    <w:p w:rsidR="00000000" w:rsidRDefault="00B83F21">
      <w:pPr>
        <w:pStyle w:val="ConsPlusNormal"/>
        <w:jc w:val="center"/>
      </w:pPr>
      <w:r>
        <w:t>РАСЧЕТ УСЛОВНО-УПРУГИХ НАПРЯЖЕНИЙ</w:t>
      </w:r>
    </w:p>
    <w:p w:rsidR="00000000" w:rsidRDefault="00B83F21">
      <w:pPr>
        <w:pStyle w:val="ConsPlusNormal"/>
        <w:jc w:val="center"/>
      </w:pPr>
      <w:r>
        <w:t>ОТ ДЕЙСТВИЯ ИЗБЫТОЧНОГО ДАВЛЕНИЯ (ХЛОПКА)</w:t>
      </w:r>
    </w:p>
    <w:p w:rsidR="00000000" w:rsidRDefault="00B83F21">
      <w:pPr>
        <w:pStyle w:val="ConsPlusNormal"/>
        <w:jc w:val="center"/>
      </w:pPr>
      <w:r>
        <w:t>В МЕМБРАННЫХ ЭКРАНАХ ТОПКИ (ГАЗОХОДА)</w:t>
      </w:r>
    </w:p>
    <w:p w:rsidR="00000000" w:rsidRDefault="00B83F21">
      <w:pPr>
        <w:pStyle w:val="ConsPlusNormal"/>
        <w:ind w:firstLine="540"/>
        <w:jc w:val="both"/>
      </w:pPr>
    </w:p>
    <w:p w:rsidR="00000000" w:rsidRDefault="00B83F21">
      <w:pPr>
        <w:pStyle w:val="ConsPlusNormal"/>
        <w:jc w:val="center"/>
      </w:pPr>
      <w:r>
        <w:t>1. Обозначения</w:t>
      </w:r>
    </w:p>
    <w:p w:rsidR="00000000" w:rsidRDefault="00B83F21">
      <w:pPr>
        <w:pStyle w:val="ConsPlusNormal"/>
        <w:ind w:firstLine="540"/>
        <w:jc w:val="both"/>
      </w:pPr>
    </w:p>
    <w:p w:rsidR="00000000" w:rsidRDefault="00B83F21">
      <w:pPr>
        <w:pStyle w:val="ConsPlusNormal"/>
        <w:ind w:firstLine="540"/>
        <w:jc w:val="both"/>
      </w:pPr>
      <w:r>
        <w:t>1.1. Условные обозначения, принятые в формулах данного Приложения, приведены в таблице.</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Наименование</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603885" cy="234315"/>
            <wp:effectExtent l="0" t="0" r="5715"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603885" cy="234315"/>
                    </a:xfrm>
                    <a:prstGeom prst="rect">
                      <a:avLst/>
                    </a:prstGeom>
                    <a:noFill/>
                    <a:ln>
                      <a:noFill/>
                    </a:ln>
                  </pic:spPr>
                </pic:pic>
              </a:graphicData>
            </a:graphic>
          </wp:inline>
        </w:drawing>
      </w:r>
      <w:r>
        <w:t xml:space="preserve">     Отношение толщины стенки в вершине ребра</w:t>
      </w:r>
    </w:p>
    <w:p w:rsidR="00000000" w:rsidRDefault="00B83F21">
      <w:pPr>
        <w:pStyle w:val="ConsPlusCell"/>
        <w:jc w:val="both"/>
      </w:pPr>
      <w:r>
        <w:t xml:space="preserve">                  к толщине в корне</w:t>
      </w:r>
    </w:p>
    <w:p w:rsidR="00000000" w:rsidRDefault="00B83F21">
      <w:pPr>
        <w:pStyle w:val="ConsPlusCell"/>
        <w:jc w:val="both"/>
      </w:pPr>
      <w:r>
        <w:t>──────────────────────────────────────────────────────────────────</w:t>
      </w:r>
    </w:p>
    <w:p w:rsidR="00000000" w:rsidRDefault="00B83F21">
      <w:pPr>
        <w:pStyle w:val="ConsPlusCell"/>
        <w:jc w:val="both"/>
      </w:pPr>
      <w:r>
        <w:t xml:space="preserve">      ch(x)       Гиперболический косинус</w:t>
      </w:r>
    </w:p>
    <w:p w:rsidR="00000000" w:rsidRDefault="00B83F21">
      <w:pPr>
        <w:pStyle w:val="ConsPlusCell"/>
        <w:jc w:val="both"/>
      </w:pPr>
      <w:r>
        <w:t>──────────</w:t>
      </w:r>
      <w:r>
        <w:t>────────────────────────────────────────────────────────</w:t>
      </w:r>
    </w:p>
    <w:p w:rsidR="00000000" w:rsidRDefault="00B83F21">
      <w:pPr>
        <w:pStyle w:val="ConsPlusCell"/>
        <w:jc w:val="both"/>
      </w:pPr>
      <w:r>
        <w:t xml:space="preserve">      th(x)       Гиперболический тангенс</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2. Расчет напряжений от избыточного давления (хлопка)</w:t>
      </w:r>
    </w:p>
    <w:p w:rsidR="00000000" w:rsidRDefault="00B83F21">
      <w:pPr>
        <w:pStyle w:val="ConsPlusNormal"/>
        <w:jc w:val="center"/>
      </w:pPr>
      <w:r>
        <w:t>и разрежения в топке (газоходе)</w:t>
      </w:r>
    </w:p>
    <w:p w:rsidR="00000000" w:rsidRDefault="00B83F21">
      <w:pPr>
        <w:pStyle w:val="ConsPlusNormal"/>
        <w:ind w:firstLine="540"/>
        <w:jc w:val="both"/>
      </w:pPr>
    </w:p>
    <w:p w:rsidR="00000000" w:rsidRDefault="00B83F21">
      <w:pPr>
        <w:pStyle w:val="ConsPlusNormal"/>
        <w:ind w:firstLine="540"/>
        <w:jc w:val="both"/>
      </w:pPr>
      <w:r>
        <w:t>2.</w:t>
      </w:r>
      <w:r>
        <w:t>1. В мембранных экранах топки (газохода) от избыточного давления и разрежения возникают:</w:t>
      </w:r>
    </w:p>
    <w:p w:rsidR="00000000" w:rsidRDefault="00B83F21">
      <w:pPr>
        <w:pStyle w:val="ConsPlusNormal"/>
        <w:ind w:firstLine="540"/>
        <w:jc w:val="both"/>
      </w:pPr>
      <w:r>
        <w:t xml:space="preserve">изгибающий момент </w:t>
      </w:r>
      <w:r>
        <w:rPr>
          <w:noProof/>
          <w:position w:val="-14"/>
        </w:rPr>
        <w:drawing>
          <wp:inline distT="0" distB="0" distL="0" distR="0">
            <wp:extent cx="275590" cy="234315"/>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который приводит к изгибу оребренной трубы и возникновению осевых напряжений </w:t>
      </w:r>
      <w:r>
        <w:rPr>
          <w:noProof/>
          <w:position w:val="-12"/>
        </w:rPr>
        <w:drawing>
          <wp:inline distT="0" distB="0" distL="0" distR="0">
            <wp:extent cx="222885" cy="234315"/>
            <wp:effectExtent l="0" t="0" r="5715"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относящихся к категории общих мембранных;</w:t>
      </w:r>
    </w:p>
    <w:p w:rsidR="00000000" w:rsidRDefault="00B83F21">
      <w:pPr>
        <w:pStyle w:val="ConsPlusNormal"/>
        <w:ind w:firstLine="540"/>
        <w:jc w:val="both"/>
      </w:pPr>
      <w:r>
        <w:t xml:space="preserve">изгибающий момент </w:t>
      </w:r>
      <w:r>
        <w:rPr>
          <w:noProof/>
          <w:position w:val="-14"/>
        </w:rPr>
        <w:drawing>
          <wp:inline distT="0" distB="0" distL="0" distR="0">
            <wp:extent cx="299085" cy="234315"/>
            <wp:effectExtent l="0" t="0" r="5715"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приводящий к образованию в расчетных сечениях оребренной трубы общих напряжений </w:t>
      </w:r>
      <w:r>
        <w:rPr>
          <w:noProof/>
          <w:position w:val="-12"/>
        </w:rPr>
        <w:drawing>
          <wp:inline distT="0" distB="0" distL="0" distR="0">
            <wp:extent cx="222885" cy="234315"/>
            <wp:effectExtent l="0" t="0" r="5715"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w:t>
      </w:r>
      <w:r>
        <w:t xml:space="preserve"> наибольшие значения которых приходятся на ребра в углу топки;</w:t>
      </w:r>
    </w:p>
    <w:p w:rsidR="00000000" w:rsidRDefault="00B83F21">
      <w:pPr>
        <w:pStyle w:val="ConsPlusNormal"/>
        <w:ind w:firstLine="540"/>
        <w:jc w:val="both"/>
      </w:pPr>
      <w:r>
        <w:t xml:space="preserve">поперечные растягивающие (или сжимающие) усилия </w:t>
      </w:r>
      <w:r>
        <w:rPr>
          <w:noProof/>
          <w:position w:val="-12"/>
        </w:rPr>
        <w:drawing>
          <wp:inline distT="0" distB="0" distL="0" distR="0">
            <wp:extent cx="181610" cy="222885"/>
            <wp:effectExtent l="0" t="0" r="8890" b="5715"/>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4"/>
        </w:rPr>
        <w:drawing>
          <wp:inline distT="0" distB="0" distL="0" distR="0">
            <wp:extent cx="181610" cy="234315"/>
            <wp:effectExtent l="0" t="0" r="889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которые приводят к возникновению в расчетных сечениях оребренной трубы напряжений, относящихся к категории общих.</w:t>
      </w:r>
    </w:p>
    <w:p w:rsidR="00000000" w:rsidRDefault="00B83F21">
      <w:pPr>
        <w:pStyle w:val="ConsPlusNormal"/>
        <w:ind w:firstLine="540"/>
        <w:jc w:val="both"/>
      </w:pPr>
      <w:r>
        <w:t xml:space="preserve">2.2. Максимальные значения изгибающего момента </w:t>
      </w:r>
      <w:r>
        <w:rPr>
          <w:noProof/>
          <w:position w:val="-14"/>
        </w:rPr>
        <w:drawing>
          <wp:inline distT="0" distB="0" distL="0" distR="0">
            <wp:extent cx="275590" cy="234315"/>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в середине экрана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124"/>
        </w:rPr>
        <w:drawing>
          <wp:inline distT="0" distB="0" distL="0" distR="0">
            <wp:extent cx="2075180" cy="1652905"/>
            <wp:effectExtent l="0" t="0" r="1270" b="4445"/>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075180" cy="165290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Если </w:t>
      </w:r>
      <w:r>
        <w:rPr>
          <w:noProof/>
          <w:position w:val="-24"/>
        </w:rPr>
        <w:drawing>
          <wp:inline distT="0" distB="0" distL="0" distR="0">
            <wp:extent cx="668020" cy="386715"/>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668020" cy="386715"/>
                    </a:xfrm>
                    <a:prstGeom prst="rect">
                      <a:avLst/>
                    </a:prstGeom>
                    <a:noFill/>
                    <a:ln>
                      <a:noFill/>
                    </a:ln>
                  </pic:spPr>
                </pic:pic>
              </a:graphicData>
            </a:graphic>
          </wp:inline>
        </w:drawing>
      </w:r>
      <w:r>
        <w:t xml:space="preserve">, то </w:t>
      </w:r>
      <w:r>
        <w:rPr>
          <w:noProof/>
          <w:position w:val="-24"/>
        </w:rPr>
        <w:drawing>
          <wp:inline distT="0" distB="0" distL="0" distR="0">
            <wp:extent cx="779780" cy="422275"/>
            <wp:effectExtent l="0" t="0" r="127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77978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3376295" cy="457200"/>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376295" cy="4572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03885" cy="427990"/>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60388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60"/>
        </w:rPr>
        <w:drawing>
          <wp:inline distT="0" distB="0" distL="0" distR="0">
            <wp:extent cx="1600200" cy="838200"/>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pic:spPr>
                </pic:pic>
              </a:graphicData>
            </a:graphic>
          </wp:inline>
        </w:drawing>
      </w:r>
      <w:r>
        <w:t xml:space="preserve">; если </w:t>
      </w:r>
      <w:r>
        <w:rPr>
          <w:noProof/>
          <w:position w:val="-24"/>
        </w:rPr>
        <w:drawing>
          <wp:inline distT="0" distB="0" distL="0" distR="0">
            <wp:extent cx="668020" cy="386715"/>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668020" cy="386715"/>
                    </a:xfrm>
                    <a:prstGeom prst="rect">
                      <a:avLst/>
                    </a:prstGeom>
                    <a:noFill/>
                    <a:ln>
                      <a:noFill/>
                    </a:ln>
                  </pic:spPr>
                </pic:pic>
              </a:graphicData>
            </a:graphic>
          </wp:inline>
        </w:drawing>
      </w:r>
      <w:r>
        <w:t xml:space="preserve">, то </w:t>
      </w:r>
      <w:r>
        <w:rPr>
          <w:noProof/>
          <w:position w:val="-6"/>
        </w:rPr>
        <w:drawing>
          <wp:inline distT="0" distB="0" distL="0" distR="0">
            <wp:extent cx="328295" cy="181610"/>
            <wp:effectExtent l="0" t="0" r="0" b="889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328295" cy="1816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6"/>
        </w:rPr>
        <w:drawing>
          <wp:inline distT="0" distB="0" distL="0" distR="0">
            <wp:extent cx="2936875" cy="609600"/>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2936875" cy="6096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66"/>
        </w:rPr>
        <w:drawing>
          <wp:inline distT="0" distB="0" distL="0" distR="0">
            <wp:extent cx="2590800" cy="662305"/>
            <wp:effectExtent l="0" t="0" r="0" b="4445"/>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2590800" cy="66230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732790" cy="427990"/>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732790" cy="427990"/>
                    </a:xfrm>
                    <a:prstGeom prst="rect">
                      <a:avLst/>
                    </a:prstGeom>
                    <a:noFill/>
                    <a:ln>
                      <a:noFill/>
                    </a:ln>
                  </pic:spPr>
                </pic:pic>
              </a:graphicData>
            </a:graphic>
          </wp:inline>
        </w:drawing>
      </w:r>
      <w:r>
        <w:t xml:space="preserve">; </w:t>
      </w:r>
      <w:r>
        <w:rPr>
          <w:noProof/>
          <w:position w:val="-24"/>
        </w:rPr>
        <w:drawing>
          <wp:inline distT="0" distB="0" distL="0" distR="0">
            <wp:extent cx="2350770" cy="422275"/>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235077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3985895" cy="451485"/>
            <wp:effectExtent l="0" t="0" r="0" b="5715"/>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398589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55370" cy="451485"/>
            <wp:effectExtent l="0" t="0" r="0" b="5715"/>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05537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Максимальный прогиб между поясами жесткости в середине экрана</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500505" cy="234315"/>
            <wp:effectExtent l="0" t="0" r="4445"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15005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Пр</w:t>
      </w:r>
      <w:r>
        <w:t xml:space="preserve">и расчете от избыточного давления (хлопка) следует иметь в виду, что изгибающий момент </w:t>
      </w:r>
      <w:r>
        <w:rPr>
          <w:noProof/>
          <w:position w:val="-14"/>
        </w:rPr>
        <w:drawing>
          <wp:inline distT="0" distB="0" distL="0" distR="0">
            <wp:extent cx="275590" cy="234315"/>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будет отрицательным под поясом жесткости и положительным между поясами жесткости. При расчете от разрежения изгибающий момент будет </w:t>
      </w:r>
      <w:r>
        <w:t>иметь направление, обратное изгибающему моменту от избыточного давления.</w:t>
      </w:r>
    </w:p>
    <w:p w:rsidR="00000000" w:rsidRDefault="00B83F21">
      <w:pPr>
        <w:pStyle w:val="ConsPlusNormal"/>
        <w:ind w:firstLine="540"/>
        <w:jc w:val="both"/>
      </w:pPr>
      <w:r>
        <w:t xml:space="preserve">2.3. Изгибающий момент </w:t>
      </w:r>
      <w:r>
        <w:rPr>
          <w:noProof/>
          <w:position w:val="-14"/>
        </w:rPr>
        <w:drawing>
          <wp:inline distT="0" distB="0" distL="0" distR="0">
            <wp:extent cx="299085" cy="234315"/>
            <wp:effectExtent l="0" t="0" r="5715"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в углу топки между поясами жесткости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741170" cy="486410"/>
            <wp:effectExtent l="0" t="0" r="0" b="889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174117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При </w:t>
      </w:r>
      <w:r>
        <w:rPr>
          <w:noProof/>
          <w:position w:val="-24"/>
        </w:rPr>
        <w:drawing>
          <wp:inline distT="0" distB="0" distL="0" distR="0">
            <wp:extent cx="668020" cy="386715"/>
            <wp:effectExtent l="0" t="0" r="0"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668020" cy="386715"/>
                    </a:xfrm>
                    <a:prstGeom prst="rect">
                      <a:avLst/>
                    </a:prstGeom>
                    <a:noFill/>
                    <a:ln>
                      <a:noFill/>
                    </a:ln>
                  </pic:spPr>
                </pic:pic>
              </a:graphicData>
            </a:graphic>
          </wp:inline>
        </w:drawing>
      </w:r>
      <w:r>
        <w:t xml:space="preserve">, </w:t>
      </w:r>
      <w:r>
        <w:rPr>
          <w:noProof/>
          <w:position w:val="-32"/>
        </w:rPr>
        <w:drawing>
          <wp:inline distT="0" distB="0" distL="0" distR="0">
            <wp:extent cx="1143000" cy="486410"/>
            <wp:effectExtent l="0" t="0" r="0" b="889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1143000" cy="486410"/>
                    </a:xfrm>
                    <a:prstGeom prst="rect">
                      <a:avLst/>
                    </a:prstGeom>
                    <a:noFill/>
                    <a:ln>
                      <a:noFill/>
                    </a:ln>
                  </pic:spPr>
                </pic:pic>
              </a:graphicData>
            </a:graphic>
          </wp:inline>
        </w:drawing>
      </w:r>
      <w:r>
        <w:t>.</w:t>
      </w:r>
    </w:p>
    <w:p w:rsidR="00000000" w:rsidRDefault="00B83F21">
      <w:pPr>
        <w:pStyle w:val="ConsPlusNormal"/>
        <w:ind w:firstLine="540"/>
        <w:jc w:val="both"/>
      </w:pPr>
      <w:r>
        <w:t>Если связь пояса жесткости с экраном осущ</w:t>
      </w:r>
      <w:r>
        <w:t xml:space="preserve">ествляется на отдельных его участках, равномерно распределенных по ширине экрана, то следует учесть дополнительный изгибающий момент </w:t>
      </w:r>
      <w:r>
        <w:rPr>
          <w:noProof/>
          <w:position w:val="-14"/>
        </w:rPr>
        <w:drawing>
          <wp:inline distT="0" distB="0" distL="0" distR="0">
            <wp:extent cx="299085" cy="234315"/>
            <wp:effectExtent l="0" t="0" r="5715" b="0"/>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w:t>
      </w:r>
    </w:p>
    <w:p w:rsidR="00000000" w:rsidRDefault="00B83F21">
      <w:pPr>
        <w:pStyle w:val="ConsPlusNormal"/>
        <w:ind w:firstLine="540"/>
        <w:jc w:val="both"/>
      </w:pPr>
      <w:r>
        <w:t>При действии в топке (газоходе) избыточного давления (хлопка) максимальные изгибающие</w:t>
      </w:r>
      <w:r>
        <w:t xml:space="preserve"> моменты на опорах под поясом жесткости, а также в углу будут иметь отрицательное значение. При действии разрежения знаки меняются на противоположные.</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right"/>
        <w:outlineLvl w:val="0"/>
      </w:pPr>
      <w:r>
        <w:t>Приложение 4</w:t>
      </w:r>
    </w:p>
    <w:p w:rsidR="00000000" w:rsidRDefault="00B83F21">
      <w:pPr>
        <w:pStyle w:val="ConsPlusNormal"/>
        <w:jc w:val="right"/>
      </w:pPr>
      <w:r>
        <w:t>Рекомендуемое</w:t>
      </w:r>
    </w:p>
    <w:p w:rsidR="00000000" w:rsidRDefault="00B83F21">
      <w:pPr>
        <w:pStyle w:val="ConsPlusNormal"/>
        <w:ind w:firstLine="540"/>
        <w:jc w:val="both"/>
      </w:pPr>
    </w:p>
    <w:p w:rsidR="00000000" w:rsidRDefault="00B83F21">
      <w:pPr>
        <w:pStyle w:val="ConsPlusNormal"/>
        <w:jc w:val="center"/>
      </w:pPr>
      <w:r>
        <w:t>РАСЧЕТ УСЛОВНО-УПРУГИХ НАПРЯЖЕНИЙ В ОРЕБРЕННОЙ ТРУБЕ</w:t>
      </w:r>
    </w:p>
    <w:p w:rsidR="00000000" w:rsidRDefault="00B83F21">
      <w:pPr>
        <w:pStyle w:val="ConsPlusNormal"/>
        <w:jc w:val="center"/>
      </w:pPr>
      <w:r>
        <w:t>ОТ ТЕМПЕРАТУРНЫХ ВО</w:t>
      </w:r>
      <w:r>
        <w:t>ЗДЕЙСТВИЙ</w:t>
      </w:r>
    </w:p>
    <w:p w:rsidR="00000000" w:rsidRDefault="00B83F21">
      <w:pPr>
        <w:pStyle w:val="ConsPlusNormal"/>
        <w:ind w:firstLine="540"/>
        <w:jc w:val="both"/>
      </w:pPr>
    </w:p>
    <w:p w:rsidR="00000000" w:rsidRDefault="00B83F21">
      <w:pPr>
        <w:pStyle w:val="ConsPlusNormal"/>
        <w:jc w:val="center"/>
      </w:pPr>
      <w:r>
        <w:t>1. Обозначения</w:t>
      </w:r>
    </w:p>
    <w:p w:rsidR="00000000" w:rsidRDefault="00B83F21">
      <w:pPr>
        <w:pStyle w:val="ConsPlusNormal"/>
        <w:ind w:firstLine="540"/>
        <w:jc w:val="both"/>
      </w:pPr>
    </w:p>
    <w:p w:rsidR="00000000" w:rsidRDefault="00B83F21">
      <w:pPr>
        <w:pStyle w:val="ConsPlusNormal"/>
        <w:ind w:firstLine="540"/>
        <w:jc w:val="both"/>
      </w:pPr>
      <w:r>
        <w:t>1.1. Условные обозначения, принятые в формулах данного Приложения, приведены в таблице.</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w:t>
      </w:r>
      <w:r>
        <w:t>│</w:t>
      </w:r>
      <w:r>
        <w:t xml:space="preserve">                      Наименование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05105" cy="234315"/>
            <wp:effectExtent l="0" t="0" r="4445"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809">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Площадь поперечного сечения оребренной трубы                мм2</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Площадь поперечного сечения трубы                           мм2</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Площадь поперечного сечения ребра                        </w:t>
      </w:r>
      <w:r>
        <w:t xml:space="preserve">   мм2</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93675" cy="234315"/>
            <wp:effectExtent l="0" t="0" r="0" b="0"/>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Средняя интегральная температура оребренной трубы           °C</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05105" cy="252095"/>
            <wp:effectExtent l="0" t="0" r="4445"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205105" cy="252095"/>
                    </a:xfrm>
                    <a:prstGeom prst="rect">
                      <a:avLst/>
                    </a:prstGeom>
                    <a:noFill/>
                    <a:ln>
                      <a:noFill/>
                    </a:ln>
                  </pic:spPr>
                </pic:pic>
              </a:graphicData>
            </a:graphic>
          </wp:inline>
        </w:drawing>
      </w:r>
      <w:r>
        <w:t xml:space="preserve">    Средняя температура по лобовой стороне трубы                °C</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81610" cy="234315"/>
            <wp:effectExtent l="0" t="0" r="889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Средняя температура ребра в</w:t>
      </w:r>
      <w:r>
        <w:t xml:space="preserve"> сечении 5-6                     °C</w:t>
      </w:r>
    </w:p>
    <w:p w:rsidR="00000000" w:rsidRDefault="00B83F21">
      <w:pPr>
        <w:pStyle w:val="ConsPlusCell"/>
        <w:jc w:val="both"/>
      </w:pPr>
      <w:r>
        <w:t>───────────────────────────────────────────────────────────────────────────</w:t>
      </w:r>
    </w:p>
    <w:p w:rsidR="00000000" w:rsidRDefault="00B83F21">
      <w:pPr>
        <w:pStyle w:val="ConsPlusCell"/>
        <w:jc w:val="both"/>
      </w:pPr>
      <w:r>
        <w:rPr>
          <w:noProof/>
          <w:position w:val="-12"/>
        </w:rPr>
        <w:drawing>
          <wp:inline distT="0" distB="0" distL="0" distR="0">
            <wp:extent cx="152400" cy="234315"/>
            <wp:effectExtent l="0" t="0" r="0"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w:t>
      </w:r>
      <w:r>
        <w:rPr>
          <w:noProof/>
          <w:position w:val="-12"/>
        </w:rPr>
        <w:drawing>
          <wp:inline distT="0" distB="0" distL="0" distR="0">
            <wp:extent cx="181610" cy="234315"/>
            <wp:effectExtent l="0" t="0" r="8890"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Температура в расчетных точках оребренной трубы             °C</w:t>
      </w:r>
    </w:p>
    <w:p w:rsidR="00000000" w:rsidRDefault="00B83F21">
      <w:pPr>
        <w:pStyle w:val="ConsPlusCell"/>
        <w:jc w:val="both"/>
      </w:pPr>
      <w:r>
        <w:t xml:space="preserve">  Т</w:t>
      </w:r>
      <w:r>
        <w:rPr>
          <w:noProof/>
          <w:position w:val="-12"/>
        </w:rPr>
        <w:drawing>
          <wp:inline distT="0" distB="0" distL="0" distR="0">
            <wp:extent cx="81915" cy="222885"/>
            <wp:effectExtent l="0" t="0" r="0" b="5715"/>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81915" cy="22288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v    Скорость изменения температуры среды                       °C/с</w:t>
      </w:r>
    </w:p>
    <w:p w:rsidR="00000000" w:rsidRDefault="00B83F21">
      <w:pPr>
        <w:pStyle w:val="ConsPlusCell"/>
        <w:jc w:val="both"/>
      </w:pPr>
      <w:r>
        <w:t>──────────────────────────────────────────────────────────────────────────</w:t>
      </w:r>
      <w:r>
        <w:t>─</w:t>
      </w:r>
    </w:p>
    <w:p w:rsidR="00000000" w:rsidRDefault="00B83F21">
      <w:pPr>
        <w:pStyle w:val="ConsPlusCell"/>
        <w:jc w:val="both"/>
      </w:pPr>
      <w:r>
        <w:t xml:space="preserve">  </w:t>
      </w:r>
      <w:r>
        <w:rPr>
          <w:noProof/>
          <w:position w:val="-6"/>
        </w:rPr>
        <w:drawing>
          <wp:inline distT="0" distB="0" distL="0" distR="0">
            <wp:extent cx="134620" cy="181610"/>
            <wp:effectExtent l="0" t="0" r="0" b="8890"/>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xml:space="preserve">    Отношение толщины ребра в вершине к толщине ребра</w:t>
      </w:r>
    </w:p>
    <w:p w:rsidR="00000000" w:rsidRDefault="00B83F21">
      <w:pPr>
        <w:pStyle w:val="ConsPlusCell"/>
        <w:jc w:val="both"/>
      </w:pPr>
      <w:r>
        <w:t xml:space="preserve">        в корне</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Коэффициент </w:t>
      </w:r>
      <w:r>
        <w:rPr>
          <w:noProof/>
          <w:position w:val="-30"/>
        </w:rPr>
        <w:drawing>
          <wp:inline distT="0" distB="0" distL="0" distR="0">
            <wp:extent cx="603885" cy="427990"/>
            <wp:effectExtent l="0" t="0" r="5715" b="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603885" cy="42799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Коэффициент </w:t>
      </w:r>
      <w:r>
        <w:rPr>
          <w:noProof/>
          <w:position w:val="-28"/>
        </w:rPr>
        <w:drawing>
          <wp:inline distT="0" distB="0" distL="0" distR="0">
            <wp:extent cx="990600" cy="422275"/>
            <wp:effectExtent l="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990600" cy="422275"/>
                    </a:xfrm>
                    <a:prstGeom prst="rect">
                      <a:avLst/>
                    </a:prstGeom>
                    <a:noFill/>
                    <a:ln>
                      <a:noFill/>
                    </a:ln>
                  </pic:spPr>
                </pic:pic>
              </a:graphicData>
            </a:graphic>
          </wp:inline>
        </w:drawing>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Коэффициент </w:t>
      </w:r>
      <w:r>
        <w:rPr>
          <w:noProof/>
          <w:position w:val="-52"/>
        </w:rPr>
        <w:drawing>
          <wp:inline distT="0" distB="0" distL="0" distR="0">
            <wp:extent cx="2362200" cy="609600"/>
            <wp:effectExtent l="0" t="0" r="0"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2362200" cy="60960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Коэффициент </w:t>
      </w:r>
      <w:r>
        <w:rPr>
          <w:noProof/>
          <w:position w:val="-28"/>
        </w:rPr>
        <w:drawing>
          <wp:inline distT="0" distB="0" distL="0" distR="0">
            <wp:extent cx="908685" cy="422275"/>
            <wp:effectExtent l="0" t="0" r="5715"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908685" cy="42227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Коэффициент </w:t>
      </w:r>
      <w:r>
        <w:rPr>
          <w:noProof/>
          <w:position w:val="-52"/>
        </w:rPr>
        <w:drawing>
          <wp:inline distT="0" distB="0" distL="0" distR="0">
            <wp:extent cx="1512570" cy="603885"/>
            <wp:effectExtent l="0" t="0" r="0" b="5715"/>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1512570" cy="60388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Коэффициент </w:t>
      </w:r>
      <w:r>
        <w:rPr>
          <w:noProof/>
          <w:position w:val="-28"/>
        </w:rPr>
        <w:drawing>
          <wp:inline distT="0" distB="0" distL="0" distR="0">
            <wp:extent cx="1055370" cy="451485"/>
            <wp:effectExtent l="0" t="0" r="0" b="5715"/>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830">
                      <a:extLst>
                        <a:ext uri="{28A0092B-C50C-407E-A947-70E740481C1C}">
                          <a14:useLocalDpi xmlns:a14="http://schemas.microsoft.com/office/drawing/2010/main" val="0"/>
                        </a:ext>
                      </a:extLst>
                    </a:blip>
                    <a:srcRect/>
                    <a:stretch>
                      <a:fillRect/>
                    </a:stretch>
                  </pic:blipFill>
                  <pic:spPr bwMode="auto">
                    <a:xfrm>
                      <a:off x="0" y="0"/>
                      <a:ext cx="1055370" cy="451485"/>
                    </a:xfrm>
                    <a:prstGeom prst="rect">
                      <a:avLst/>
                    </a:prstGeom>
                    <a:noFill/>
                    <a:ln>
                      <a:noFill/>
                    </a:ln>
                  </pic:spPr>
                </pic:pic>
              </a:graphicData>
            </a:graphic>
          </wp:inline>
        </w:drawing>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Коэффициент </w:t>
      </w:r>
      <w:r>
        <w:rPr>
          <w:noProof/>
          <w:position w:val="-52"/>
        </w:rPr>
        <w:drawing>
          <wp:inline distT="0" distB="0" distL="0" distR="0">
            <wp:extent cx="1512570" cy="603885"/>
            <wp:effectExtent l="0" t="0" r="0" b="5715"/>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1512570" cy="60388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81610" cy="234315"/>
            <wp:effectExtent l="0" t="0" r="889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Коэффициент </w:t>
      </w:r>
      <w:r>
        <w:rPr>
          <w:noProof/>
          <w:position w:val="-58"/>
        </w:rPr>
        <w:drawing>
          <wp:inline distT="0" distB="0" distL="0" distR="0">
            <wp:extent cx="1424305" cy="826770"/>
            <wp:effectExtent l="0" t="0" r="4445"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1424305" cy="826770"/>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pPr>
      <w:r>
        <w:t>2. Расчет температурных напряжений</w:t>
      </w:r>
    </w:p>
    <w:p w:rsidR="00000000" w:rsidRDefault="00B83F21">
      <w:pPr>
        <w:pStyle w:val="ConsPlusNormal"/>
        <w:jc w:val="center"/>
      </w:pPr>
      <w:r>
        <w:t>в оребренной трубе экрана от действия теплового потока</w:t>
      </w:r>
    </w:p>
    <w:p w:rsidR="00000000" w:rsidRDefault="00B83F21">
      <w:pPr>
        <w:pStyle w:val="ConsPlusNormal"/>
        <w:ind w:firstLine="540"/>
        <w:jc w:val="both"/>
      </w:pPr>
    </w:p>
    <w:p w:rsidR="00000000" w:rsidRDefault="00B83F21">
      <w:pPr>
        <w:pStyle w:val="ConsPlusNormal"/>
        <w:ind w:firstLine="540"/>
        <w:jc w:val="both"/>
      </w:pPr>
      <w:bookmarkStart w:id="263" w:name="Par6365"/>
      <w:bookmarkEnd w:id="263"/>
      <w:r>
        <w:t>2.1. Средние радиальные, окружные и осевые напряжения в расчетных сечениях оребренной трубы определяются по формулам:</w:t>
      </w:r>
    </w:p>
    <w:p w:rsidR="00000000" w:rsidRDefault="00B83F21">
      <w:pPr>
        <w:pStyle w:val="ConsPlusNormal"/>
        <w:ind w:firstLine="540"/>
        <w:jc w:val="both"/>
      </w:pPr>
      <w:r>
        <w:t>сечение 1-2:</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209800" cy="486410"/>
            <wp:effectExtent l="0" t="0" r="0" b="889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22098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717675" cy="486410"/>
            <wp:effectExtent l="0" t="0" r="0" b="889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836">
                      <a:extLst>
                        <a:ext uri="{28A0092B-C50C-407E-A947-70E740481C1C}">
                          <a14:useLocalDpi xmlns:a14="http://schemas.microsoft.com/office/drawing/2010/main" val="0"/>
                        </a:ext>
                      </a:extLst>
                    </a:blip>
                    <a:srcRect/>
                    <a:stretch>
                      <a:fillRect/>
                    </a:stretch>
                  </pic:blipFill>
                  <pic:spPr bwMode="auto">
                    <a:xfrm>
                      <a:off x="0" y="0"/>
                      <a:ext cx="171767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2045970" cy="252095"/>
            <wp:effectExtent l="0" t="0" r="0"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2045970" cy="25209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сечение 5-</w:t>
      </w:r>
      <w:r>
        <w:t>6:</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295400" cy="252095"/>
            <wp:effectExtent l="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1295400" cy="25209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2.2. Окружные и осевые напряжения в прямолинейной трубе от действия одностороннего теплового потока </w:t>
      </w:r>
      <w:r>
        <w:rPr>
          <w:noProof/>
          <w:position w:val="-14"/>
        </w:rPr>
        <w:drawing>
          <wp:inline distT="0" distB="0" distL="0" distR="0">
            <wp:extent cx="498475" cy="246380"/>
            <wp:effectExtent l="0" t="0" r="0" b="127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498475" cy="246380"/>
                    </a:xfrm>
                    <a:prstGeom prst="rect">
                      <a:avLst/>
                    </a:prstGeom>
                    <a:noFill/>
                    <a:ln>
                      <a:noFill/>
                    </a:ln>
                  </pic:spPr>
                </pic:pic>
              </a:graphicData>
            </a:graphic>
          </wp:inline>
        </w:drawing>
      </w:r>
      <w:r>
        <w:t xml:space="preserve"> определяются по формулам:</w:t>
      </w:r>
    </w:p>
    <w:p w:rsidR="00000000" w:rsidRDefault="00B83F21">
      <w:pPr>
        <w:pStyle w:val="ConsPlusNormal"/>
        <w:ind w:firstLine="540"/>
        <w:jc w:val="both"/>
      </w:pPr>
    </w:p>
    <w:p w:rsidR="00000000" w:rsidRDefault="00B83F21">
      <w:pPr>
        <w:pStyle w:val="ConsPlusNormal"/>
        <w:ind w:firstLine="540"/>
        <w:jc w:val="both"/>
      </w:pPr>
      <w:r>
        <w:t xml:space="preserve">точка 1: </w:t>
      </w:r>
      <w:r>
        <w:rPr>
          <w:noProof/>
          <w:position w:val="-30"/>
        </w:rPr>
        <w:drawing>
          <wp:inline distT="0" distB="0" distL="0" distR="0">
            <wp:extent cx="2327275" cy="486410"/>
            <wp:effectExtent l="0" t="0" r="0" b="889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2327275" cy="486410"/>
                    </a:xfrm>
                    <a:prstGeom prst="rect">
                      <a:avLst/>
                    </a:prstGeom>
                    <a:noFill/>
                    <a:ln>
                      <a:noFill/>
                    </a:ln>
                  </pic:spPr>
                </pic:pic>
              </a:graphicData>
            </a:graphic>
          </wp:inline>
        </w:drawing>
      </w:r>
      <w:r>
        <w:t xml:space="preserve">; </w:t>
      </w:r>
      <w:r>
        <w:rPr>
          <w:noProof/>
          <w:position w:val="-14"/>
        </w:rPr>
        <w:drawing>
          <wp:inline distT="0" distB="0" distL="0" distR="0">
            <wp:extent cx="1600200" cy="252095"/>
            <wp:effectExtent l="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1600200" cy="252095"/>
                    </a:xfrm>
                    <a:prstGeom prst="rect">
                      <a:avLst/>
                    </a:prstGeom>
                    <a:noFill/>
                    <a:ln>
                      <a:noFill/>
                    </a:ln>
                  </pic:spPr>
                </pic:pic>
              </a:graphicData>
            </a:graphic>
          </wp:inline>
        </w:drawing>
      </w:r>
      <w:r>
        <w:t>;</w:t>
      </w:r>
    </w:p>
    <w:p w:rsidR="00000000" w:rsidRDefault="00B83F21">
      <w:pPr>
        <w:pStyle w:val="ConsPlusNormal"/>
        <w:ind w:firstLine="540"/>
        <w:jc w:val="both"/>
      </w:pPr>
      <w:r>
        <w:t xml:space="preserve">точка 2: </w:t>
      </w:r>
      <w:r>
        <w:rPr>
          <w:noProof/>
          <w:position w:val="-30"/>
        </w:rPr>
        <w:drawing>
          <wp:inline distT="0" distB="0" distL="0" distR="0">
            <wp:extent cx="2327275" cy="486410"/>
            <wp:effectExtent l="0" t="0" r="0" b="889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2327275" cy="486410"/>
                    </a:xfrm>
                    <a:prstGeom prst="rect">
                      <a:avLst/>
                    </a:prstGeom>
                    <a:noFill/>
                    <a:ln>
                      <a:noFill/>
                    </a:ln>
                  </pic:spPr>
                </pic:pic>
              </a:graphicData>
            </a:graphic>
          </wp:inline>
        </w:drawing>
      </w:r>
      <w:r>
        <w:t xml:space="preserve">; </w:t>
      </w:r>
      <w:r>
        <w:rPr>
          <w:noProof/>
          <w:position w:val="-14"/>
        </w:rPr>
        <w:drawing>
          <wp:inline distT="0" distB="0" distL="0" distR="0">
            <wp:extent cx="1600200" cy="252095"/>
            <wp:effectExtent l="0" t="0" r="0" b="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1600200" cy="252095"/>
                    </a:xfrm>
                    <a:prstGeom prst="rect">
                      <a:avLst/>
                    </a:prstGeom>
                    <a:noFill/>
                    <a:ln>
                      <a:noFill/>
                    </a:ln>
                  </pic:spPr>
                </pic:pic>
              </a:graphicData>
            </a:graphic>
          </wp:inline>
        </w:drawing>
      </w:r>
      <w:r>
        <w:t>;</w:t>
      </w:r>
    </w:p>
    <w:p w:rsidR="00000000" w:rsidRDefault="00B83F21">
      <w:pPr>
        <w:pStyle w:val="ConsPlusNormal"/>
        <w:ind w:firstLine="540"/>
        <w:jc w:val="both"/>
      </w:pPr>
      <w:r>
        <w:t xml:space="preserve">точка 5: </w:t>
      </w:r>
      <w:r>
        <w:rPr>
          <w:noProof/>
          <w:position w:val="-12"/>
        </w:rPr>
        <w:drawing>
          <wp:inline distT="0" distB="0" distL="0" distR="0">
            <wp:extent cx="1283970" cy="234315"/>
            <wp:effectExtent l="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2839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2.3. Если по условиям закрепления экрана оребренны</w:t>
      </w:r>
      <w:r>
        <w:t xml:space="preserve">е трубы имеют возможность деформироваться, то напряжения, определенные в </w:t>
      </w:r>
      <w:hyperlink w:anchor="Par6365" w:tooltip="2.1. Средние радиальные, окружные и осевые напряжения в расчетных сечениях оребренной трубы определяются по формулам:" w:history="1">
        <w:r>
          <w:rPr>
            <w:color w:val="0000FF"/>
          </w:rPr>
          <w:t>п. 2.1</w:t>
        </w:r>
      </w:hyperlink>
      <w:r>
        <w:t>, уменьшаются на величину, опр</w:t>
      </w:r>
      <w:r>
        <w:t>еделяемую термоупругим моментом:</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092325" cy="486410"/>
            <wp:effectExtent l="0" t="0" r="3175" b="889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209232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Напряжения от действия термоупругого момента </w:t>
      </w:r>
      <w:r>
        <w:rPr>
          <w:noProof/>
          <w:position w:val="-14"/>
        </w:rPr>
        <w:drawing>
          <wp:inline distT="0" distB="0" distL="0" distR="0">
            <wp:extent cx="275590" cy="234315"/>
            <wp:effectExtent l="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в расчетных точках оребренной трубы определяются согласно </w:t>
      </w:r>
      <w:hyperlink w:anchor="Par6019" w:tooltip="РАСЧЕТ УСЛОВНО-УПРУГИХ НАПРЯЖЕНИЙ В ОРЕБРЕННОЙ ТРУБЕ" w:history="1">
        <w:r>
          <w:rPr>
            <w:color w:val="0000FF"/>
          </w:rPr>
          <w:t>Приложению 1</w:t>
        </w:r>
      </w:hyperlink>
      <w:r>
        <w:t>.</w:t>
      </w:r>
    </w:p>
    <w:p w:rsidR="00000000" w:rsidRDefault="00B83F21">
      <w:pPr>
        <w:pStyle w:val="ConsPlusNormal"/>
        <w:ind w:firstLine="540"/>
        <w:jc w:val="both"/>
      </w:pPr>
      <w:r>
        <w:t>2.4. Термоупругий момент на вершинах ребер труб, сваренных в мембранный экран,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4"/>
        </w:rPr>
        <w:drawing>
          <wp:inline distT="0" distB="0" distL="0" distR="0">
            <wp:extent cx="574675" cy="386715"/>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574675" cy="3867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34620" cy="181610"/>
            <wp:effectExtent l="0" t="0" r="0" b="889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xml:space="preserve"> - угол взаимного повор</w:t>
      </w:r>
      <w:r>
        <w:t>ота вершин ребер от действия теплового потока;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2075180" cy="486410"/>
            <wp:effectExtent l="0" t="0" r="1270" b="889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207518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rPr>
          <w:noProof/>
          <w:position w:val="-6"/>
        </w:rPr>
        <w:drawing>
          <wp:inline distT="0" distB="0" distL="0" distR="0">
            <wp:extent cx="134620" cy="181610"/>
            <wp:effectExtent l="0" t="0" r="0" b="889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угол взаимного поворота вершин ребер от действия единичного момента;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2426970" cy="486410"/>
            <wp:effectExtent l="0" t="0" r="0" b="8890"/>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242697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rPr>
          <w:noProof/>
          <w:position w:val="-12"/>
        </w:rPr>
        <w:drawing>
          <wp:inline distT="0" distB="0" distL="0" distR="0">
            <wp:extent cx="181610" cy="222885"/>
            <wp:effectExtent l="0" t="0" r="8890" b="5715"/>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 определяются по </w:t>
      </w:r>
      <w:hyperlink w:anchor="Par6407" w:tooltip="Номограмма для определения коэффициентов _ и _" w:history="1">
        <w:r>
          <w:rPr>
            <w:color w:val="0000FF"/>
          </w:rPr>
          <w:t>рисунку</w:t>
        </w:r>
      </w:hyperlink>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179570" cy="3844925"/>
            <wp:effectExtent l="0" t="0" r="0" b="3175"/>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4179570" cy="38449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2244725" cy="1858010"/>
            <wp:effectExtent l="0" t="0" r="3175" b="8890"/>
            <wp:docPr id="2129" name="Рисунок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2244725" cy="18580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64" w:name="Par6407"/>
      <w:bookmarkEnd w:id="264"/>
      <w:r>
        <w:t xml:space="preserve">Номограмма для определения коэффициентов </w:t>
      </w:r>
      <w:r>
        <w:rPr>
          <w:noProof/>
          <w:position w:val="-12"/>
        </w:rPr>
        <w:drawing>
          <wp:inline distT="0" distB="0" distL="0" distR="0">
            <wp:extent cx="181610" cy="222885"/>
            <wp:effectExtent l="0" t="0" r="8890" b="5715"/>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и </w:t>
      </w:r>
      <w:r>
        <w:rPr>
          <w:noProof/>
          <w:position w:val="-12"/>
        </w:rPr>
        <w:drawing>
          <wp:inline distT="0" distB="0" distL="0" distR="0">
            <wp:extent cx="193675" cy="234315"/>
            <wp:effectExtent l="0" t="0" r="0" b="0"/>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ind w:firstLine="540"/>
        <w:jc w:val="both"/>
      </w:pPr>
      <w:r>
        <w:t xml:space="preserve">Напряжения от действия термоупругого момента </w:t>
      </w:r>
      <w:r>
        <w:rPr>
          <w:noProof/>
          <w:position w:val="-14"/>
        </w:rPr>
        <w:drawing>
          <wp:inline distT="0" distB="0" distL="0" distR="0">
            <wp:extent cx="299085" cy="234315"/>
            <wp:effectExtent l="0" t="0" r="5715" b="0"/>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на вершинах ребер в расчетных точках оребренной трубы находятся согласно </w:t>
      </w:r>
      <w:hyperlink w:anchor="Par6019" w:tooltip="РАСЧЕТ УСЛОВНО-УПРУГИХ НАПРЯЖЕНИЙ В ОРЕБРЕННОЙ ТРУБЕ" w:history="1">
        <w:r>
          <w:rPr>
            <w:color w:val="0000FF"/>
          </w:rPr>
          <w:t>Приложению 1</w:t>
        </w:r>
      </w:hyperlink>
      <w:r>
        <w:t>.</w:t>
      </w:r>
    </w:p>
    <w:p w:rsidR="00000000" w:rsidRDefault="00B83F21">
      <w:pPr>
        <w:pStyle w:val="ConsPlusNormal"/>
        <w:ind w:firstLine="540"/>
        <w:jc w:val="both"/>
      </w:pPr>
      <w:r>
        <w:t>2.5. Осевые напряжения в оребренной трубе, возникаю</w:t>
      </w:r>
      <w:r>
        <w:t xml:space="preserve">щие от разности среднеинтегральных температур трубы </w:t>
      </w:r>
      <w:r>
        <w:rPr>
          <w:noProof/>
          <w:position w:val="-12"/>
        </w:rPr>
        <w:drawing>
          <wp:inline distT="0" distB="0" distL="0" distR="0">
            <wp:extent cx="193675" cy="234315"/>
            <wp:effectExtent l="0" t="0" r="0"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и ребра </w:t>
      </w:r>
      <w:r>
        <w:rPr>
          <w:noProof/>
          <w:position w:val="-14"/>
        </w:rPr>
        <w:drawing>
          <wp:inline distT="0" distB="0" distL="0" distR="0">
            <wp:extent cx="193675" cy="252095"/>
            <wp:effectExtent l="0" t="0" r="0" b="0"/>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93675" cy="252095"/>
                    </a:xfrm>
                    <a:prstGeom prst="rect">
                      <a:avLst/>
                    </a:prstGeom>
                    <a:noFill/>
                    <a:ln>
                      <a:noFill/>
                    </a:ln>
                  </pic:spPr>
                </pic:pic>
              </a:graphicData>
            </a:graphic>
          </wp:inline>
        </w:drawing>
      </w:r>
      <w:r>
        <w:t>,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383030" cy="234315"/>
            <wp:effectExtent l="0" t="0" r="7620" b="0"/>
            <wp:docPr id="2135" name="Рисунок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138303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w:t>
      </w:r>
      <w:r>
        <w:rPr>
          <w:noProof/>
          <w:position w:val="-32"/>
        </w:rPr>
        <w:drawing>
          <wp:inline distT="0" distB="0" distL="0" distR="0">
            <wp:extent cx="1946275" cy="474980"/>
            <wp:effectExtent l="0" t="0" r="0" b="1270"/>
            <wp:docPr id="2136" name="Рисунок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1946275" cy="4749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ind w:firstLine="540"/>
        <w:jc w:val="both"/>
      </w:pPr>
      <w:r>
        <w:t>Знак "минус" приним</w:t>
      </w:r>
      <w:r>
        <w:t>ается для ребра и знак "плюс" для трубы.</w:t>
      </w:r>
    </w:p>
    <w:p w:rsidR="00000000" w:rsidRDefault="00B83F21">
      <w:pPr>
        <w:pStyle w:val="ConsPlusNormal"/>
        <w:ind w:firstLine="540"/>
        <w:jc w:val="both"/>
      </w:pPr>
    </w:p>
    <w:p w:rsidR="00000000" w:rsidRDefault="00B83F21">
      <w:pPr>
        <w:pStyle w:val="ConsPlusNormal"/>
        <w:jc w:val="center"/>
      </w:pPr>
      <w:r>
        <w:t>3. Расчет температурных напряжений от разности температур</w:t>
      </w:r>
    </w:p>
    <w:p w:rsidR="00000000" w:rsidRDefault="00B83F21">
      <w:pPr>
        <w:pStyle w:val="ConsPlusNormal"/>
        <w:jc w:val="center"/>
      </w:pPr>
      <w:r>
        <w:t>среды между сопрягаемыми панелями или трубами</w:t>
      </w:r>
    </w:p>
    <w:p w:rsidR="00000000" w:rsidRDefault="00B83F21">
      <w:pPr>
        <w:pStyle w:val="ConsPlusNormal"/>
        <w:ind w:firstLine="540"/>
        <w:jc w:val="both"/>
      </w:pPr>
    </w:p>
    <w:p w:rsidR="00000000" w:rsidRDefault="00B83F21">
      <w:pPr>
        <w:pStyle w:val="ConsPlusNormal"/>
        <w:ind w:firstLine="540"/>
        <w:jc w:val="both"/>
      </w:pPr>
      <w:r>
        <w:t>3.1. Максимальные осевые напряжения в расчетных точках 1, 2, 3 и 5 оребренной трубы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89075" cy="234315"/>
            <wp:effectExtent l="0" t="0" r="0" b="0"/>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14890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34315"/>
            <wp:effectExtent l="0" t="0" r="0" b="0"/>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температура среды в панели I, °C;</w:t>
      </w:r>
    </w:p>
    <w:p w:rsidR="00000000" w:rsidRDefault="00B83F21">
      <w:pPr>
        <w:pStyle w:val="ConsPlusNormal"/>
        <w:ind w:firstLine="540"/>
        <w:jc w:val="both"/>
      </w:pPr>
      <w:r>
        <w:rPr>
          <w:noProof/>
          <w:position w:val="-12"/>
        </w:rPr>
        <w:drawing>
          <wp:inline distT="0" distB="0" distL="0" distR="0">
            <wp:extent cx="234315" cy="234315"/>
            <wp:effectExtent l="0" t="0" r="0" b="0"/>
            <wp:docPr id="2139" name="Рисунок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температура среды в панели II, °C (</w:t>
      </w:r>
      <w:r>
        <w:rPr>
          <w:noProof/>
          <w:position w:val="-12"/>
        </w:rPr>
        <w:drawing>
          <wp:inline distT="0" distB="0" distL="0" distR="0">
            <wp:extent cx="586105" cy="234315"/>
            <wp:effectExtent l="0" t="0" r="4445" b="0"/>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586105" cy="234315"/>
                    </a:xfrm>
                    <a:prstGeom prst="rect">
                      <a:avLst/>
                    </a:prstGeom>
                    <a:noFill/>
                    <a:ln>
                      <a:noFill/>
                    </a:ln>
                  </pic:spPr>
                </pic:pic>
              </a:graphicData>
            </a:graphic>
          </wp:inline>
        </w:drawing>
      </w:r>
      <w:r>
        <w:t>).</w:t>
      </w:r>
    </w:p>
    <w:p w:rsidR="00000000" w:rsidRDefault="00B83F21">
      <w:pPr>
        <w:pStyle w:val="ConsPlusNormal"/>
        <w:ind w:firstLine="540"/>
        <w:jc w:val="both"/>
      </w:pPr>
      <w:r>
        <w:t>Знак "минус" принимается для "</w:t>
      </w:r>
      <w:r>
        <w:t xml:space="preserve">горячей" панели с температурой среды </w:t>
      </w:r>
      <w:r>
        <w:rPr>
          <w:noProof/>
          <w:position w:val="-12"/>
        </w:rPr>
        <w:drawing>
          <wp:inline distT="0" distB="0" distL="0" distR="0">
            <wp:extent cx="234315" cy="234315"/>
            <wp:effectExtent l="0" t="0" r="0" b="0"/>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и знак "плюс" - для "холодной", где температура среды </w:t>
      </w:r>
      <w:r>
        <w:rPr>
          <w:noProof/>
          <w:position w:val="-12"/>
        </w:rPr>
        <w:drawing>
          <wp:inline distT="0" distB="0" distL="0" distR="0">
            <wp:extent cx="234315" cy="234315"/>
            <wp:effectExtent l="0" t="0" r="0" b="0"/>
            <wp:docPr id="2142" name="Рисунок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w:t>
      </w:r>
    </w:p>
    <w:p w:rsidR="00000000" w:rsidRDefault="00B83F21">
      <w:pPr>
        <w:pStyle w:val="ConsPlusNormal"/>
        <w:ind w:firstLine="540"/>
        <w:jc w:val="both"/>
      </w:pPr>
      <w:r>
        <w:t>Если площадь поперечного сечения "горячих" и "холодных" панелей неодинакова, то вместо коэф</w:t>
      </w:r>
      <w:r>
        <w:t>фициента 0,5 в формуле следует подставить отношение площадей поперечного сечения панелей оребренных труб:</w:t>
      </w:r>
    </w:p>
    <w:p w:rsidR="00000000" w:rsidRDefault="00B83F21">
      <w:pPr>
        <w:pStyle w:val="ConsPlusNormal"/>
        <w:ind w:firstLine="540"/>
        <w:jc w:val="both"/>
      </w:pPr>
      <w:r>
        <w:rPr>
          <w:noProof/>
          <w:position w:val="-12"/>
        </w:rPr>
        <w:drawing>
          <wp:inline distT="0" distB="0" distL="0" distR="0">
            <wp:extent cx="732790" cy="234315"/>
            <wp:effectExtent l="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732790" cy="234315"/>
                    </a:xfrm>
                    <a:prstGeom prst="rect">
                      <a:avLst/>
                    </a:prstGeom>
                    <a:noFill/>
                    <a:ln>
                      <a:noFill/>
                    </a:ln>
                  </pic:spPr>
                </pic:pic>
              </a:graphicData>
            </a:graphic>
          </wp:inline>
        </w:drawing>
      </w:r>
      <w:r>
        <w:t xml:space="preserve"> - для "горячих" панелей, площадь поперечного сечения которых равна </w:t>
      </w:r>
      <w:r>
        <w:rPr>
          <w:noProof/>
          <w:position w:val="-12"/>
        </w:rPr>
        <w:drawing>
          <wp:inline distT="0" distB="0" distL="0" distR="0">
            <wp:extent cx="181610" cy="222885"/>
            <wp:effectExtent l="0" t="0" r="8890" b="5715"/>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w:t>
      </w:r>
    </w:p>
    <w:p w:rsidR="00000000" w:rsidRDefault="00B83F21">
      <w:pPr>
        <w:pStyle w:val="ConsPlusNormal"/>
        <w:ind w:firstLine="540"/>
        <w:jc w:val="both"/>
      </w:pPr>
      <w:r>
        <w:rPr>
          <w:noProof/>
          <w:position w:val="-12"/>
        </w:rPr>
        <w:drawing>
          <wp:inline distT="0" distB="0" distL="0" distR="0">
            <wp:extent cx="762000" cy="234315"/>
            <wp:effectExtent l="0" t="0" r="0" b="0"/>
            <wp:docPr id="2145"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762000" cy="234315"/>
                    </a:xfrm>
                    <a:prstGeom prst="rect">
                      <a:avLst/>
                    </a:prstGeom>
                    <a:noFill/>
                    <a:ln>
                      <a:noFill/>
                    </a:ln>
                  </pic:spPr>
                </pic:pic>
              </a:graphicData>
            </a:graphic>
          </wp:inline>
        </w:drawing>
      </w:r>
      <w:r>
        <w:t xml:space="preserve"> - для "холодных" панелей, площадь поперечного сечения которых равна </w:t>
      </w:r>
      <w:r>
        <w:rPr>
          <w:noProof/>
          <w:position w:val="-12"/>
        </w:rPr>
        <w:drawing>
          <wp:inline distT="0" distB="0" distL="0" distR="0">
            <wp:extent cx="181610" cy="228600"/>
            <wp:effectExtent l="0" t="0" r="8890" b="0"/>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w:t>
      </w:r>
    </w:p>
    <w:p w:rsidR="00000000" w:rsidRDefault="00B83F21">
      <w:pPr>
        <w:pStyle w:val="ConsPlusNormal"/>
        <w:ind w:firstLine="540"/>
        <w:jc w:val="both"/>
      </w:pPr>
      <w:r>
        <w:t xml:space="preserve">При одинаковых типоразмерах оребренных труб площади поперечного сечения </w:t>
      </w:r>
      <w:r>
        <w:rPr>
          <w:noProof/>
          <w:position w:val="-12"/>
        </w:rPr>
        <w:drawing>
          <wp:inline distT="0" distB="0" distL="0" distR="0">
            <wp:extent cx="181610" cy="234315"/>
            <wp:effectExtent l="0" t="0" r="8890"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и </w:t>
      </w:r>
      <w:r>
        <w:rPr>
          <w:noProof/>
          <w:position w:val="-12"/>
        </w:rPr>
        <w:drawing>
          <wp:inline distT="0" distB="0" distL="0" distR="0">
            <wp:extent cx="181610" cy="222885"/>
            <wp:effectExtent l="0" t="0" r="8890" b="5715"/>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могут быть соответственно заменены шириной панелей.</w:t>
      </w:r>
    </w:p>
    <w:p w:rsidR="00000000" w:rsidRDefault="00B83F21">
      <w:pPr>
        <w:pStyle w:val="ConsPlusNormal"/>
        <w:ind w:firstLine="540"/>
        <w:jc w:val="both"/>
      </w:pPr>
      <w:r>
        <w:t xml:space="preserve">Максимальное усилие </w:t>
      </w:r>
      <w:r>
        <w:rPr>
          <w:noProof/>
          <w:position w:val="-12"/>
        </w:rPr>
        <w:drawing>
          <wp:inline distT="0" distB="0" distL="0" distR="0">
            <wp:extent cx="181610" cy="222885"/>
            <wp:effectExtent l="0" t="0" r="8890" b="5715"/>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в зоне стыка панелей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360170" cy="486410"/>
            <wp:effectExtent l="0" t="0" r="0" b="8890"/>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136017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36"/>
        </w:rPr>
        <w:drawing>
          <wp:inline distT="0" distB="0" distL="0" distR="0">
            <wp:extent cx="2133600" cy="533400"/>
            <wp:effectExtent l="0" t="0" r="0" b="0"/>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t>;</w:t>
      </w:r>
    </w:p>
    <w:p w:rsidR="00000000" w:rsidRDefault="00B83F21">
      <w:pPr>
        <w:pStyle w:val="ConsPlusNormal"/>
        <w:ind w:firstLine="540"/>
        <w:jc w:val="both"/>
      </w:pPr>
      <w:r>
        <w:rPr>
          <w:noProof/>
          <w:position w:val="-12"/>
        </w:rPr>
        <w:drawing>
          <wp:inline distT="0" distB="0" distL="0" distR="0">
            <wp:extent cx="914400" cy="234315"/>
            <wp:effectExtent l="0" t="0" r="0" b="0"/>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91440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Знак "плюс" принимается для "горячей" панели и знак "минус" - для "холодной" панели. Расчет напряжений от усилия </w:t>
      </w:r>
      <w:r>
        <w:rPr>
          <w:noProof/>
          <w:position w:val="-12"/>
        </w:rPr>
        <w:drawing>
          <wp:inline distT="0" distB="0" distL="0" distR="0">
            <wp:extent cx="181610" cy="222885"/>
            <wp:effectExtent l="0" t="0" r="8890" b="5715"/>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в расчетных точках оребренной тр</w:t>
      </w:r>
      <w:r>
        <w:t xml:space="preserve">убы должен производиться согласно </w:t>
      </w:r>
      <w:hyperlink w:anchor="Par6019" w:tooltip="РАСЧЕТ УСЛОВНО-УПРУГИХ НАПРЯЖЕНИЙ В ОРЕБРЕННОЙ ТРУБЕ" w:history="1">
        <w:r>
          <w:rPr>
            <w:color w:val="0000FF"/>
          </w:rPr>
          <w:t>Приложению 1</w:t>
        </w:r>
      </w:hyperlink>
      <w:r>
        <w:t>.</w:t>
      </w:r>
    </w:p>
    <w:p w:rsidR="00000000" w:rsidRDefault="00B83F21">
      <w:pPr>
        <w:pStyle w:val="ConsPlusNormal"/>
        <w:ind w:firstLine="540"/>
        <w:jc w:val="both"/>
      </w:pPr>
    </w:p>
    <w:p w:rsidR="00000000" w:rsidRDefault="00B83F21">
      <w:pPr>
        <w:pStyle w:val="ConsPlusNormal"/>
        <w:jc w:val="center"/>
      </w:pPr>
      <w:r>
        <w:t>4. Расчет температурных напряжений от неравномерного</w:t>
      </w:r>
    </w:p>
    <w:p w:rsidR="00000000" w:rsidRDefault="00B83F21">
      <w:pPr>
        <w:pStyle w:val="ConsPlusNormal"/>
        <w:jc w:val="center"/>
      </w:pPr>
      <w:r>
        <w:t>распределения теплового потока по ширине экрана</w:t>
      </w:r>
    </w:p>
    <w:p w:rsidR="00000000" w:rsidRDefault="00B83F21">
      <w:pPr>
        <w:pStyle w:val="ConsPlusNormal"/>
        <w:ind w:firstLine="540"/>
        <w:jc w:val="both"/>
      </w:pPr>
    </w:p>
    <w:p w:rsidR="00000000" w:rsidRDefault="00B83F21">
      <w:pPr>
        <w:pStyle w:val="ConsPlusNormal"/>
        <w:ind w:firstLine="540"/>
        <w:jc w:val="both"/>
      </w:pPr>
      <w:r>
        <w:t>4.1. Максимальные напря</w:t>
      </w:r>
      <w:r>
        <w:t>жения в расчетных точках 1, 2, 3 и 5 оребренной трубы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576705" cy="234315"/>
            <wp:effectExtent l="0" t="0" r="4445" b="0"/>
            <wp:docPr id="2154" name="Рисунок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57670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34315"/>
            <wp:effectExtent l="0" t="0" r="0" b="0"/>
            <wp:docPr id="2155"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w:t>
      </w:r>
      <w:r>
        <w:rPr>
          <w:noProof/>
          <w:position w:val="-12"/>
        </w:rPr>
        <w:drawing>
          <wp:inline distT="0" distB="0" distL="0" distR="0">
            <wp:extent cx="234315" cy="234315"/>
            <wp:effectExtent l="0" t="0" r="0" b="0"/>
            <wp:docPr id="2156" name="Рисунок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средняя интегральная температура металла оребренной трубы </w:t>
      </w:r>
      <w:r>
        <w:t xml:space="preserve">в середине экрана и в углу топки, вычисленная по </w:t>
      </w:r>
      <w:r>
        <w:rPr>
          <w:noProof/>
          <w:position w:val="-12"/>
        </w:rPr>
        <w:drawing>
          <wp:inline distT="0" distB="0" distL="0" distR="0">
            <wp:extent cx="275590" cy="234315"/>
            <wp:effectExtent l="0" t="0" r="0" b="0"/>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и </w:t>
      </w:r>
      <w:r>
        <w:rPr>
          <w:noProof/>
          <w:position w:val="-12"/>
        </w:rPr>
        <w:drawing>
          <wp:inline distT="0" distB="0" distL="0" distR="0">
            <wp:extent cx="269875" cy="234315"/>
            <wp:effectExtent l="0" t="0" r="0"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соответственно.</w:t>
      </w:r>
    </w:p>
    <w:p w:rsidR="00000000" w:rsidRDefault="00B83F21">
      <w:pPr>
        <w:pStyle w:val="ConsPlusNormal"/>
        <w:ind w:firstLine="540"/>
        <w:jc w:val="both"/>
      </w:pPr>
      <w:r>
        <w:t>Знак "плюс" принимается для напряжений в углу топки и знак "минус" - в середине экрана. Максимальное сжимающее усили</w:t>
      </w:r>
      <w:r>
        <w:t xml:space="preserve">е </w:t>
      </w:r>
      <w:r>
        <w:rPr>
          <w:noProof/>
          <w:position w:val="-12"/>
        </w:rPr>
        <w:drawing>
          <wp:inline distT="0" distB="0" distL="0" distR="0">
            <wp:extent cx="181610" cy="222885"/>
            <wp:effectExtent l="0" t="0" r="8890" b="5715"/>
            <wp:docPr id="2159"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в середине экрана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764030" cy="427990"/>
            <wp:effectExtent l="0" t="0" r="7620" b="0"/>
            <wp:docPr id="2160"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76403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4.2. Напряжения в расчетных точках оребренной трубы от усилия </w:t>
      </w:r>
      <w:r>
        <w:rPr>
          <w:noProof/>
          <w:position w:val="-12"/>
        </w:rPr>
        <w:drawing>
          <wp:inline distT="0" distB="0" distL="0" distR="0">
            <wp:extent cx="181610" cy="222885"/>
            <wp:effectExtent l="0" t="0" r="8890" b="5715"/>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определяются по формулам </w:t>
      </w:r>
      <w:hyperlink w:anchor="Par6019" w:tooltip="РАСЧЕТ УСЛОВНО-УПРУГИХ НАПРЯЖЕНИЙ В ОРЕБРЕННОЙ ТРУБЕ" w:history="1">
        <w:r>
          <w:rPr>
            <w:color w:val="0000FF"/>
          </w:rPr>
          <w:t>Приложения 1</w:t>
        </w:r>
      </w:hyperlink>
      <w:r>
        <w:t>.</w:t>
      </w:r>
    </w:p>
    <w:p w:rsidR="00000000" w:rsidRDefault="00B83F21">
      <w:pPr>
        <w:pStyle w:val="ConsPlusNormal"/>
        <w:ind w:firstLine="540"/>
        <w:jc w:val="both"/>
      </w:pPr>
    </w:p>
    <w:p w:rsidR="00000000" w:rsidRDefault="00B83F21">
      <w:pPr>
        <w:pStyle w:val="ConsPlusNormal"/>
        <w:jc w:val="center"/>
      </w:pPr>
      <w:r>
        <w:t>5. Расчет температурных напряжений при шлаковании экранов</w:t>
      </w:r>
    </w:p>
    <w:p w:rsidR="00000000" w:rsidRDefault="00B83F21">
      <w:pPr>
        <w:pStyle w:val="ConsPlusNormal"/>
        <w:ind w:firstLine="540"/>
        <w:jc w:val="both"/>
      </w:pPr>
    </w:p>
    <w:p w:rsidR="00000000" w:rsidRDefault="00B83F21">
      <w:pPr>
        <w:pStyle w:val="ConsPlusNormal"/>
        <w:ind w:firstLine="540"/>
        <w:jc w:val="both"/>
      </w:pPr>
      <w:r>
        <w:t>5.1. В пылеугольных котлах с течением времени происходит шлакование экранов с последующим срывом шлака. В этом сл</w:t>
      </w:r>
      <w:r>
        <w:t xml:space="preserve">учае температура металла экранных труб колеблется во времени от температуры в расчетных точках </w:t>
      </w:r>
      <w:r>
        <w:rPr>
          <w:noProof/>
          <w:position w:val="-12"/>
        </w:rPr>
        <w:drawing>
          <wp:inline distT="0" distB="0" distL="0" distR="0">
            <wp:extent cx="152400" cy="234315"/>
            <wp:effectExtent l="0" t="0" r="0" b="0"/>
            <wp:docPr id="2162" name="Рисунок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w:t>
      </w:r>
      <w:r>
        <w:rPr>
          <w:noProof/>
          <w:position w:val="-12"/>
        </w:rPr>
        <w:drawing>
          <wp:inline distT="0" distB="0" distL="0" distR="0">
            <wp:extent cx="181610" cy="234315"/>
            <wp:effectExtent l="0" t="0" r="8890" b="0"/>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w:t>
      </w:r>
      <w:r>
        <w:rPr>
          <w:noProof/>
          <w:position w:val="-12"/>
        </w:rPr>
        <w:drawing>
          <wp:inline distT="0" distB="0" distL="0" distR="0">
            <wp:extent cx="181610" cy="234315"/>
            <wp:effectExtent l="0" t="0" r="8890" b="0"/>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до температуры среды </w:t>
      </w:r>
      <w:r>
        <w:rPr>
          <w:noProof/>
          <w:position w:val="-12"/>
        </w:rPr>
        <w:drawing>
          <wp:inline distT="0" distB="0" distL="0" distR="0">
            <wp:extent cx="193675" cy="234315"/>
            <wp:effectExtent l="0" t="0" r="0" b="0"/>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при этом возникают тепловые удары.</w:t>
      </w:r>
    </w:p>
    <w:p w:rsidR="00000000" w:rsidRDefault="00B83F21">
      <w:pPr>
        <w:pStyle w:val="ConsPlusNormal"/>
        <w:ind w:firstLine="540"/>
        <w:jc w:val="both"/>
      </w:pPr>
      <w:r>
        <w:t>Осевые и окружные (поперечные) напряжения в оребренной трубе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348105" cy="451485"/>
            <wp:effectExtent l="0" t="0" r="4445" b="5715"/>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134810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w:t>
      </w:r>
      <w:r>
        <w:rPr>
          <w:noProof/>
          <w:position w:val="-50"/>
        </w:rPr>
        <w:drawing>
          <wp:inline distT="0" distB="0" distL="0" distR="0">
            <wp:extent cx="1946275" cy="709295"/>
            <wp:effectExtent l="0" t="0" r="0" b="0"/>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946275" cy="7092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6. Расчет температурных напряжений при повышении</w:t>
      </w:r>
    </w:p>
    <w:p w:rsidR="00000000" w:rsidRDefault="00B83F21">
      <w:pPr>
        <w:pStyle w:val="ConsPlusNormal"/>
        <w:jc w:val="center"/>
      </w:pPr>
      <w:r>
        <w:t>или снижении нагрузки котла</w:t>
      </w:r>
    </w:p>
    <w:p w:rsidR="00000000" w:rsidRDefault="00B83F21">
      <w:pPr>
        <w:pStyle w:val="ConsPlusNormal"/>
        <w:ind w:firstLine="540"/>
        <w:jc w:val="both"/>
      </w:pPr>
    </w:p>
    <w:p w:rsidR="00000000" w:rsidRDefault="00B83F21">
      <w:pPr>
        <w:pStyle w:val="ConsPlusNormal"/>
        <w:ind w:firstLine="540"/>
        <w:jc w:val="both"/>
      </w:pPr>
      <w:r>
        <w:t>6.1. При включении и выключении горелок и поясов горелок, а также при повышении и снижении нагрузки котла в районе горелок возникают температурные напряжения. Осевые и окружные (</w:t>
      </w:r>
      <w:r>
        <w:t>поперечные) напряжения в расчетных точках оребренной трубы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512570" cy="451485"/>
            <wp:effectExtent l="0" t="0" r="0" b="5715"/>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151257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w:t>
      </w:r>
      <w:r>
        <w:rPr>
          <w:noProof/>
          <w:position w:val="-50"/>
        </w:rPr>
        <w:drawing>
          <wp:inline distT="0" distB="0" distL="0" distR="0">
            <wp:extent cx="1752600" cy="709295"/>
            <wp:effectExtent l="0" t="0" r="0" b="0"/>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1752600" cy="70929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ind w:firstLine="540"/>
        <w:jc w:val="both"/>
      </w:pPr>
      <w:r>
        <w:t xml:space="preserve">Здесь </w:t>
      </w:r>
      <w:r>
        <w:rPr>
          <w:noProof/>
          <w:position w:val="-12"/>
        </w:rPr>
        <w:drawing>
          <wp:inline distT="0" distB="0" distL="0" distR="0">
            <wp:extent cx="252095" cy="234315"/>
            <wp:effectExtent l="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w:t>
      </w:r>
      <w:r>
        <w:rPr>
          <w:noProof/>
          <w:position w:val="-12"/>
        </w:rPr>
        <w:drawing>
          <wp:inline distT="0" distB="0" distL="0" distR="0">
            <wp:extent cx="269875" cy="234315"/>
            <wp:effectExtent l="0" t="0" r="0" b="0"/>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w:t>
      </w:r>
      <w:r>
        <w:rPr>
          <w:noProof/>
          <w:position w:val="-12"/>
        </w:rPr>
        <w:drawing>
          <wp:inline distT="0" distB="0" distL="0" distR="0">
            <wp:extent cx="269875" cy="234315"/>
            <wp:effectExtent l="0" t="0" r="0"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 разницы температур в расчетных точках; определяются по разности тепловых потоков </w:t>
      </w:r>
      <w:r>
        <w:rPr>
          <w:noProof/>
          <w:position w:val="-12"/>
        </w:rPr>
        <w:drawing>
          <wp:inline distT="0" distB="0" distL="0" distR="0">
            <wp:extent cx="269875" cy="234315"/>
            <wp:effectExtent l="0" t="0" r="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т.е. до и после изменен</w:t>
      </w:r>
      <w:r>
        <w:t>ия нагрузки.</w:t>
      </w:r>
    </w:p>
    <w:p w:rsidR="00000000" w:rsidRDefault="00B83F21">
      <w:pPr>
        <w:pStyle w:val="ConsPlusNormal"/>
        <w:ind w:firstLine="540"/>
        <w:jc w:val="both"/>
      </w:pPr>
    </w:p>
    <w:p w:rsidR="00000000" w:rsidRDefault="00B83F21">
      <w:pPr>
        <w:pStyle w:val="ConsPlusNormal"/>
        <w:jc w:val="center"/>
      </w:pPr>
      <w:r>
        <w:t>7. Расчет температурных напряжений при водяной очистке</w:t>
      </w:r>
    </w:p>
    <w:p w:rsidR="00000000" w:rsidRDefault="00B83F21">
      <w:pPr>
        <w:pStyle w:val="ConsPlusNormal"/>
        <w:jc w:val="center"/>
      </w:pPr>
      <w:r>
        <w:t>мембранных экранов</w:t>
      </w:r>
    </w:p>
    <w:p w:rsidR="00000000" w:rsidRDefault="00B83F21">
      <w:pPr>
        <w:pStyle w:val="ConsPlusNormal"/>
        <w:ind w:firstLine="540"/>
        <w:jc w:val="both"/>
      </w:pPr>
    </w:p>
    <w:p w:rsidR="00000000" w:rsidRDefault="00B83F21">
      <w:pPr>
        <w:pStyle w:val="ConsPlusNormal"/>
        <w:ind w:firstLine="540"/>
        <w:jc w:val="both"/>
      </w:pPr>
      <w:r>
        <w:t>7.1. Осевые и окружные (поперечные) напряжения в расчетных точках 1, 3, 5 оребренной трубы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412875" cy="422275"/>
            <wp:effectExtent l="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1412875"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381000" cy="234315"/>
            <wp:effectExtent l="0" t="0" r="0"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381000" cy="234315"/>
                    </a:xfrm>
                    <a:prstGeom prst="rect">
                      <a:avLst/>
                    </a:prstGeom>
                    <a:noFill/>
                    <a:ln>
                      <a:noFill/>
                    </a:ln>
                  </pic:spPr>
                </pic:pic>
              </a:graphicData>
            </a:graphic>
          </wp:inline>
        </w:drawing>
      </w:r>
      <w:r>
        <w:t xml:space="preserve"> - максимальная разность температур по толщине стенки; при скорости горизонтальной развертки </w:t>
      </w:r>
      <w:r>
        <w:rPr>
          <w:noProof/>
          <w:position w:val="-14"/>
        </w:rPr>
        <w:drawing>
          <wp:inline distT="0" distB="0" distL="0" distR="0">
            <wp:extent cx="199390" cy="240030"/>
            <wp:effectExtent l="0" t="0" r="0" b="762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99390" cy="240030"/>
                    </a:xfrm>
                    <a:prstGeom prst="rect">
                      <a:avLst/>
                    </a:prstGeom>
                    <a:noFill/>
                    <a:ln>
                      <a:noFill/>
                    </a:ln>
                  </pic:spPr>
                </pic:pic>
              </a:graphicData>
            </a:graphic>
          </wp:inline>
        </w:drawing>
      </w:r>
      <w:r>
        <w:t xml:space="preserve"> = 0,42 рад/с принимается равной: 350 °C - для диаметра сопла 10 - 20 мм; 100 °C - для диаметра сопла</w:t>
      </w:r>
      <w:r>
        <w:t xml:space="preserve"> 8 мм. При скорости горизонтальной развертки </w:t>
      </w:r>
      <w:r>
        <w:rPr>
          <w:noProof/>
          <w:position w:val="-14"/>
        </w:rPr>
        <w:drawing>
          <wp:inline distT="0" distB="0" distL="0" distR="0">
            <wp:extent cx="205105" cy="234315"/>
            <wp:effectExtent l="0" t="0" r="4445" b="0"/>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0,84 рад/с максимальная разность температур уменьшается вдвое.</w:t>
      </w:r>
    </w:p>
    <w:p w:rsidR="00000000" w:rsidRDefault="00B83F21">
      <w:pPr>
        <w:pStyle w:val="ConsPlusNormal"/>
        <w:ind w:firstLine="540"/>
        <w:jc w:val="both"/>
      </w:pPr>
    </w:p>
    <w:p w:rsidR="00000000" w:rsidRDefault="00B83F21">
      <w:pPr>
        <w:pStyle w:val="ConsPlusNormal"/>
        <w:jc w:val="center"/>
        <w:outlineLvl w:val="0"/>
      </w:pPr>
      <w:bookmarkStart w:id="265" w:name="Par6483"/>
      <w:bookmarkEnd w:id="265"/>
      <w:r>
        <w:t>10. РАСЧЕТ НА ПРОЧНОСТЬ ЭЛЕМЕНТОВ ПОДВЕСНОЙ СИСТЕМЫ КОТЛОВ</w:t>
      </w:r>
    </w:p>
    <w:p w:rsidR="00000000" w:rsidRDefault="00B83F21">
      <w:pPr>
        <w:pStyle w:val="ConsPlusNormal"/>
        <w:ind w:firstLine="540"/>
        <w:jc w:val="both"/>
      </w:pPr>
    </w:p>
    <w:p w:rsidR="00000000" w:rsidRDefault="00B83F21">
      <w:pPr>
        <w:pStyle w:val="ConsPlusNormal"/>
        <w:jc w:val="center"/>
        <w:outlineLvl w:val="1"/>
      </w:pPr>
      <w:r>
        <w:t>10.1. Условные обозначения</w:t>
      </w:r>
    </w:p>
    <w:p w:rsidR="00000000" w:rsidRDefault="00B83F21">
      <w:pPr>
        <w:pStyle w:val="ConsPlusNormal"/>
        <w:ind w:firstLine="540"/>
        <w:jc w:val="both"/>
      </w:pPr>
    </w:p>
    <w:p w:rsidR="00000000" w:rsidRDefault="00B83F21">
      <w:pPr>
        <w:pStyle w:val="ConsPlusNormal"/>
        <w:ind w:firstLine="540"/>
        <w:jc w:val="both"/>
      </w:pPr>
      <w:r>
        <w:t>В разд</w:t>
      </w:r>
      <w:r>
        <w:t>еле приняты следующие обозначения, представленные в табл. 10.1.</w:t>
      </w:r>
    </w:p>
    <w:p w:rsidR="00000000" w:rsidRDefault="00B83F21">
      <w:pPr>
        <w:pStyle w:val="ConsPlusNormal"/>
        <w:ind w:firstLine="540"/>
        <w:jc w:val="both"/>
      </w:pPr>
    </w:p>
    <w:p w:rsidR="00000000" w:rsidRDefault="00B83F21">
      <w:pPr>
        <w:pStyle w:val="ConsPlusNormal"/>
        <w:jc w:val="right"/>
      </w:pPr>
      <w:r>
        <w:t>Таблица 10.1</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r>
        <w:t>─────────────┴──────────</w:t>
      </w:r>
    </w:p>
    <w:p w:rsidR="00000000" w:rsidRDefault="00B83F21">
      <w:pPr>
        <w:pStyle w:val="ConsPlusCell"/>
        <w:jc w:val="both"/>
      </w:pPr>
      <w:r>
        <w:t xml:space="preserve">        A        Ширина котла вдоль главных хребтовых балок         мм</w:t>
      </w:r>
    </w:p>
    <w:p w:rsidR="00000000" w:rsidRDefault="00B83F21">
      <w:pPr>
        <w:pStyle w:val="ConsPlusCell"/>
        <w:jc w:val="both"/>
      </w:pPr>
      <w:r>
        <w:t>───────────────────────────────────────────────────────────────────────────</w:t>
      </w:r>
    </w:p>
    <w:p w:rsidR="00000000" w:rsidRDefault="00B83F21">
      <w:pPr>
        <w:pStyle w:val="ConsPlusCell"/>
        <w:jc w:val="both"/>
      </w:pPr>
      <w:r>
        <w:t xml:space="preserve">     2a, 2b      Расчетные размеры опорной плиты в плане            мм</w:t>
      </w:r>
    </w:p>
    <w:p w:rsidR="00000000" w:rsidRDefault="00B83F21">
      <w:pPr>
        <w:pStyle w:val="ConsPlusCell"/>
        <w:jc w:val="both"/>
      </w:pPr>
      <w:r>
        <w:t xml:space="preserve">             </w:t>
      </w:r>
      <w:r>
        <w:t xml:space="preserve">    (стороны с размерами 2b всегда опираются</w:t>
      </w:r>
    </w:p>
    <w:p w:rsidR="00000000" w:rsidRDefault="00B83F21">
      <w:pPr>
        <w:pStyle w:val="ConsPlusCell"/>
        <w:jc w:val="both"/>
      </w:pPr>
      <w:r>
        <w:t xml:space="preserve">                 на жесткие балки каркаса)</w:t>
      </w:r>
    </w:p>
    <w:p w:rsidR="00000000" w:rsidRDefault="00B83F21">
      <w:pPr>
        <w:pStyle w:val="ConsPlusCell"/>
        <w:jc w:val="both"/>
      </w:pPr>
      <w:r>
        <w:t>───────────────────────────────────────────────────────────────────────────</w:t>
      </w:r>
    </w:p>
    <w:p w:rsidR="00000000" w:rsidRDefault="00B83F21">
      <w:pPr>
        <w:pStyle w:val="ConsPlusCell"/>
        <w:jc w:val="both"/>
      </w:pPr>
      <w:r>
        <w:t xml:space="preserve">       2r        Диаметр отверстия в опорной плите или шайбе        мм</w:t>
      </w:r>
    </w:p>
    <w:p w:rsidR="00000000" w:rsidRDefault="00B83F21">
      <w:pPr>
        <w:pStyle w:val="ConsPlusCell"/>
        <w:jc w:val="both"/>
      </w:pPr>
      <w:r>
        <w:t>─────────────────────</w:t>
      </w:r>
      <w:r>
        <w:t>──────────────────────────────────────────────────────</w:t>
      </w:r>
    </w:p>
    <w:p w:rsidR="00000000" w:rsidRDefault="00B83F21">
      <w:pPr>
        <w:pStyle w:val="ConsPlusCell"/>
        <w:jc w:val="both"/>
      </w:pPr>
      <w:r>
        <w:t xml:space="preserve">       2R        Наружный диаметр шайбы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0820" cy="246380"/>
            <wp:effectExtent l="0" t="0" r="0" b="127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210820" cy="246380"/>
                    </a:xfrm>
                    <a:prstGeom prst="rect">
                      <a:avLst/>
                    </a:prstGeom>
                    <a:noFill/>
                    <a:ln>
                      <a:noFill/>
                    </a:ln>
                  </pic:spPr>
                </pic:pic>
              </a:graphicData>
            </a:graphic>
          </wp:inline>
        </w:drawing>
      </w:r>
      <w:r>
        <w:t xml:space="preserve">        Уси</w:t>
      </w:r>
      <w:r>
        <w:t>лие, действующее на подвеску                     Н</w:t>
      </w:r>
    </w:p>
    <w:p w:rsidR="00000000" w:rsidRDefault="00B83F21">
      <w:pPr>
        <w:pStyle w:val="ConsPlusCell"/>
        <w:jc w:val="both"/>
      </w:pPr>
      <w:r>
        <w:t>───────────────────────────────────────────────────────────────────────────</w:t>
      </w:r>
    </w:p>
    <w:p w:rsidR="00000000" w:rsidRDefault="00B83F21">
      <w:pPr>
        <w:pStyle w:val="ConsPlusCell"/>
        <w:jc w:val="both"/>
      </w:pPr>
      <w:r>
        <w:t xml:space="preserve">       </w:t>
      </w:r>
      <w:r>
        <w:rPr>
          <w:noProof/>
          <w:position w:val="-10"/>
        </w:rPr>
        <w:drawing>
          <wp:inline distT="0" distB="0" distL="0" distR="0">
            <wp:extent cx="134620" cy="170180"/>
            <wp:effectExtent l="0" t="0" r="0" b="127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t xml:space="preserve">        Коэффициент прочности сварных соединений</w:t>
      </w:r>
    </w:p>
    <w:p w:rsidR="00000000" w:rsidRDefault="00B83F21">
      <w:pPr>
        <w:pStyle w:val="ConsPlusCell"/>
        <w:jc w:val="both"/>
      </w:pPr>
      <w:r>
        <w:t>──────────────────────────────────────</w:t>
      </w:r>
      <w:r>
        <w:t>─────────────────────────────────────</w:t>
      </w:r>
    </w:p>
    <w:p w:rsidR="00000000" w:rsidRDefault="00B83F21">
      <w:pPr>
        <w:pStyle w:val="ConsPlusCell"/>
        <w:jc w:val="both"/>
      </w:pPr>
      <w:r>
        <w:t xml:space="preserve">       2t        Шаг между отверстиями двух соседних отверстий      мм</w:t>
      </w:r>
    </w:p>
    <w:p w:rsidR="00000000" w:rsidRDefault="00B83F21">
      <w:pPr>
        <w:pStyle w:val="ConsPlusCell"/>
        <w:jc w:val="both"/>
      </w:pPr>
      <w:r>
        <w:t xml:space="preserve">                 в опорной плите</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7170" cy="234315"/>
            <wp:effectExtent l="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217170" cy="234315"/>
                    </a:xfrm>
                    <a:prstGeom prst="rect">
                      <a:avLst/>
                    </a:prstGeom>
                    <a:noFill/>
                    <a:ln>
                      <a:noFill/>
                    </a:ln>
                  </pic:spPr>
                </pic:pic>
              </a:graphicData>
            </a:graphic>
          </wp:inline>
        </w:drawing>
      </w:r>
      <w:r>
        <w:t xml:space="preserve">       Длина тяги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7170" cy="246380"/>
            <wp:effectExtent l="0" t="0" r="0" b="1270"/>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217170" cy="246380"/>
                    </a:xfrm>
                    <a:prstGeom prst="rect">
                      <a:avLst/>
                    </a:prstGeom>
                    <a:noFill/>
                    <a:ln>
                      <a:noFill/>
                    </a:ln>
                  </pic:spPr>
                </pic:pic>
              </a:graphicData>
            </a:graphic>
          </wp:inline>
        </w:drawing>
      </w:r>
      <w:r>
        <w:t xml:space="preserve">       Количество пластин                                 шт.</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34315" cy="234315"/>
            <wp:effectExtent l="0" t="0" r="0" b="0"/>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Количество тарельчатых пружин в ко</w:t>
      </w:r>
      <w:r>
        <w:t>мплекте          шт.</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34315" cy="234315"/>
            <wp:effectExtent l="0" t="0" r="0"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Прогиб балки от сдвига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93370" cy="234315"/>
            <wp:effectExtent l="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293370" cy="234315"/>
                    </a:xfrm>
                    <a:prstGeom prst="rect">
                      <a:avLst/>
                    </a:prstGeom>
                    <a:noFill/>
                    <a:ln>
                      <a:noFill/>
                    </a:ln>
                  </pic:spPr>
                </pic:pic>
              </a:graphicData>
            </a:graphic>
          </wp:inline>
        </w:drawing>
      </w:r>
      <w:r>
        <w:t xml:space="preserve">      Смещение концов тяги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63830" cy="222885"/>
            <wp:effectExtent l="0" t="0" r="7620" b="5715"/>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163830" cy="222885"/>
                    </a:xfrm>
                    <a:prstGeom prst="rect">
                      <a:avLst/>
                    </a:prstGeom>
                    <a:noFill/>
                    <a:ln>
                      <a:noFill/>
                    </a:ln>
                  </pic:spPr>
                </pic:pic>
              </a:graphicData>
            </a:graphic>
          </wp:inline>
        </w:drawing>
      </w:r>
      <w:r>
        <w:t>, d       Наружны</w:t>
      </w:r>
      <w:r>
        <w:t>й и внутренний диаметры тяги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439420" cy="234315"/>
            <wp:effectExtent l="0" t="0" r="0"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439420" cy="234315"/>
                    </a:xfrm>
                    <a:prstGeom prst="rect">
                      <a:avLst/>
                    </a:prstGeom>
                    <a:noFill/>
                    <a:ln>
                      <a:noFill/>
                    </a:ln>
                  </pic:spPr>
                </pic:pic>
              </a:graphicData>
            </a:graphic>
          </wp:inline>
        </w:drawing>
      </w:r>
      <w:r>
        <w:t xml:space="preserve">      Наружный и внутренний диаметры резьбы тяги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46380" cy="234315"/>
            <wp:effectExtent l="0" t="0" r="1270"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inline>
        </w:drawing>
      </w:r>
      <w:r>
        <w:t xml:space="preserve">       Внутренний диаметр втулки пружинного блока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34620" cy="234315"/>
            <wp:effectExtent l="0" t="0" r="0" b="0"/>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Длина втулки пружинного блока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87020" cy="246380"/>
            <wp:effectExtent l="0" t="0" r="0" b="127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87020" cy="246380"/>
                    </a:xfrm>
                    <a:prstGeom prst="rect">
                      <a:avLst/>
                    </a:prstGeom>
                    <a:noFill/>
                    <a:ln>
                      <a:noFill/>
                    </a:ln>
                  </pic:spPr>
                </pic:pic>
              </a:graphicData>
            </a:graphic>
          </wp:inline>
        </w:drawing>
      </w:r>
      <w:r>
        <w:t xml:space="preserve">      Изгибающий момент, действующий на тягу           Н x мм</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93370" cy="246380"/>
            <wp:effectExtent l="0" t="0" r="0" b="127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293370" cy="246380"/>
                    </a:xfrm>
                    <a:prstGeom prst="rect">
                      <a:avLst/>
                    </a:prstGeom>
                    <a:noFill/>
                    <a:ln>
                      <a:noFill/>
                    </a:ln>
                  </pic:spPr>
                </pic:pic>
              </a:graphicData>
            </a:graphic>
          </wp:inline>
        </w:drawing>
      </w:r>
      <w:r>
        <w:t xml:space="preserve">      Изгибающий момент в резьбе                       Н x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63830" cy="222885"/>
            <wp:effectExtent l="0" t="0" r="7620" b="5715"/>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163830" cy="222885"/>
                    </a:xfrm>
                    <a:prstGeom prst="rect">
                      <a:avLst/>
                    </a:prstGeom>
                    <a:noFill/>
                    <a:ln>
                      <a:noFill/>
                    </a:ln>
                  </pic:spPr>
                </pic:pic>
              </a:graphicData>
            </a:graphic>
          </wp:inline>
        </w:drawing>
      </w:r>
      <w:r>
        <w:t xml:space="preserve">        Площадь сечения тяги                               мм2</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Момент инерции сечения </w:t>
      </w:r>
      <w:r>
        <w:t>тяги                        мм4</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Момент инерции сечения резьбовой части             мм4</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439420" cy="234315"/>
            <wp:effectExtent l="0" t="0" r="0"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439420" cy="234315"/>
                    </a:xfrm>
                    <a:prstGeom prst="rect">
                      <a:avLst/>
                    </a:prstGeom>
                    <a:noFill/>
                    <a:ln>
                      <a:noFill/>
                    </a:ln>
                  </pic:spPr>
                </pic:pic>
              </a:graphicData>
            </a:graphic>
          </wp:inline>
        </w:drawing>
      </w:r>
      <w:r>
        <w:t xml:space="preserve">     Момент сопротивления изгиба и кручения тяги        мм3</w:t>
      </w:r>
    </w:p>
    <w:p w:rsidR="00000000" w:rsidRDefault="00B83F21">
      <w:pPr>
        <w:pStyle w:val="ConsPlusCell"/>
        <w:jc w:val="both"/>
      </w:pPr>
      <w:r>
        <w:t>───────────────────────────────────────────────────────────────────────────</w:t>
      </w:r>
    </w:p>
    <w:p w:rsidR="00000000" w:rsidRDefault="00B83F21">
      <w:pPr>
        <w:pStyle w:val="ConsPlusCell"/>
        <w:jc w:val="both"/>
      </w:pPr>
      <w:r>
        <w:t xml:space="preserve">        L        Расстояние между колоннами к</w:t>
      </w:r>
      <w:r>
        <w:t>аркаса вдоль           мм</w:t>
      </w:r>
    </w:p>
    <w:p w:rsidR="00000000" w:rsidRDefault="00B83F21">
      <w:pPr>
        <w:pStyle w:val="ConsPlusCell"/>
        <w:jc w:val="both"/>
      </w:pPr>
      <w:r>
        <w:t xml:space="preserve">                 главных хребтовых балок</w:t>
      </w:r>
    </w:p>
    <w:p w:rsidR="00000000" w:rsidRDefault="00B83F21">
      <w:pPr>
        <w:pStyle w:val="ConsPlusCell"/>
        <w:jc w:val="both"/>
      </w:pPr>
      <w:r>
        <w:t>───────────────────────────────────────────────────────────────────────────</w:t>
      </w:r>
    </w:p>
    <w:p w:rsidR="00000000" w:rsidRDefault="00B83F21">
      <w:pPr>
        <w:pStyle w:val="ConsPlusCell"/>
        <w:jc w:val="both"/>
      </w:pPr>
      <w:r>
        <w:t xml:space="preserve"> sh(kl), ch(kl)  Гиперболический синус и косинус</w:t>
      </w:r>
    </w:p>
    <w:p w:rsidR="00000000" w:rsidRDefault="00B83F21">
      <w:pPr>
        <w:pStyle w:val="ConsPlusCell"/>
        <w:jc w:val="both"/>
      </w:pPr>
      <w:r>
        <w:t>────────────────────────────────────────────────────────────────</w:t>
      </w:r>
      <w:r>
        <w:t>───────────</w:t>
      </w:r>
    </w:p>
    <w:p w:rsidR="00000000" w:rsidRDefault="00B83F21">
      <w:pPr>
        <w:pStyle w:val="ConsPlusCell"/>
        <w:jc w:val="both"/>
      </w:pPr>
      <w:r>
        <w:t xml:space="preserve">        h        Номинальная высота шайбы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7170" cy="246380"/>
            <wp:effectExtent l="0" t="0" r="0" b="127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217170" cy="246380"/>
                    </a:xfrm>
                    <a:prstGeom prst="rect">
                      <a:avLst/>
                    </a:prstGeom>
                    <a:noFill/>
                    <a:ln>
                      <a:noFill/>
                    </a:ln>
                  </pic:spPr>
                </pic:pic>
              </a:graphicData>
            </a:graphic>
          </wp:inline>
        </w:drawing>
      </w:r>
      <w:r>
        <w:t xml:space="preserve">       Толщина пластины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34315" cy="246380"/>
            <wp:effectExtent l="0" t="0" r="0" b="127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234315" cy="246380"/>
                    </a:xfrm>
                    <a:prstGeom prst="rect">
                      <a:avLst/>
                    </a:prstGeom>
                    <a:noFill/>
                    <a:ln>
                      <a:noFill/>
                    </a:ln>
                  </pic:spPr>
                </pic:pic>
              </a:graphicData>
            </a:graphic>
          </wp:inline>
        </w:drawing>
      </w:r>
      <w:r>
        <w:t xml:space="preserve">       Толщина опорной плиты                              мм</w:t>
      </w:r>
    </w:p>
    <w:p w:rsidR="00000000" w:rsidRDefault="00B83F21">
      <w:pPr>
        <w:pStyle w:val="ConsPlusCell"/>
        <w:jc w:val="both"/>
      </w:pPr>
      <w:r>
        <w:t>──────────────────────────────────────────────────────────────────────</w:t>
      </w:r>
      <w:r>
        <w:t>─────</w:t>
      </w:r>
    </w:p>
    <w:p w:rsidR="00000000" w:rsidRDefault="00B83F21">
      <w:pPr>
        <w:pStyle w:val="ConsPlusCell"/>
        <w:jc w:val="both"/>
      </w:pPr>
      <w:r>
        <w:t xml:space="preserve">       </w:t>
      </w:r>
      <w:r>
        <w:rPr>
          <w:noProof/>
          <w:position w:val="-14"/>
        </w:rPr>
        <w:drawing>
          <wp:inline distT="0" distB="0" distL="0" distR="0">
            <wp:extent cx="234315" cy="246380"/>
            <wp:effectExtent l="0" t="0" r="0" b="127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234315" cy="246380"/>
                    </a:xfrm>
                    <a:prstGeom prst="rect">
                      <a:avLst/>
                    </a:prstGeom>
                    <a:noFill/>
                    <a:ln>
                      <a:noFill/>
                    </a:ln>
                  </pic:spPr>
                </pic:pic>
              </a:graphicData>
            </a:graphic>
          </wp:inline>
        </w:drawing>
      </w:r>
      <w:r>
        <w:t xml:space="preserve">       Наименьшая толщина проушин, сминаемых в одном      мм</w:t>
      </w:r>
    </w:p>
    <w:p w:rsidR="00000000" w:rsidRDefault="00B83F21">
      <w:pPr>
        <w:pStyle w:val="ConsPlusCell"/>
        <w:jc w:val="both"/>
      </w:pPr>
      <w:r>
        <w:t xml:space="preserve">                 направлении</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170180" cy="246380"/>
            <wp:effectExtent l="0" t="0" r="1270" b="1270"/>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70180" cy="246380"/>
                    </a:xfrm>
                    <a:prstGeom prst="rect">
                      <a:avLst/>
                    </a:prstGeom>
                    <a:noFill/>
                    <a:ln>
                      <a:noFill/>
                    </a:ln>
                  </pic:spPr>
                </pic:pic>
              </a:graphicData>
            </a:graphic>
          </wp:inline>
        </w:drawing>
      </w:r>
      <w:r>
        <w:t xml:space="preserve">        Длина пластины                                     мм</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17170" cy="246380"/>
            <wp:effectExtent l="0" t="0" r="0" b="127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217170" cy="246380"/>
                    </a:xfrm>
                    <a:prstGeom prst="rect">
                      <a:avLst/>
                    </a:prstGeom>
                    <a:noFill/>
                    <a:ln>
                      <a:noFill/>
                    </a:ln>
                  </pic:spPr>
                </pic:pic>
              </a:graphicData>
            </a:graphic>
          </wp:inline>
        </w:drawing>
      </w:r>
      <w:r>
        <w:t xml:space="preserve">       Ширина пластины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Диаметр отверстия в щеках (проушинах)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Диаметр валика шарнирного соединения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52400" cy="234315"/>
            <wp:effectExtent l="0" t="0" r="0"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Ширина щеки (проушины)                 </w:t>
      </w:r>
      <w:r>
        <w:t xml:space="preserve">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34315"/>
            <wp:effectExtent l="0" t="0" r="1270"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inline>
        </w:drawing>
      </w:r>
      <w:r>
        <w:t xml:space="preserve">       Длина отверстия                                    мм</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46380" cy="234315"/>
            <wp:effectExtent l="0" t="0" r="127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inline>
        </w:drawing>
      </w:r>
      <w:r>
        <w:t xml:space="preserve">       Допускаемое напряжение при расчетной               МПа</w:t>
      </w:r>
    </w:p>
    <w:p w:rsidR="00000000" w:rsidRDefault="00B83F21">
      <w:pPr>
        <w:pStyle w:val="ConsPlusCell"/>
        <w:jc w:val="both"/>
      </w:pPr>
      <w:r>
        <w:t xml:space="preserve">                 температуре</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586105" cy="234315"/>
            <wp:effectExtent l="0" t="0" r="4445"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586105" cy="234315"/>
                    </a:xfrm>
                    <a:prstGeom prst="rect">
                      <a:avLst/>
                    </a:prstGeom>
                    <a:noFill/>
                    <a:ln>
                      <a:noFill/>
                    </a:ln>
                  </pic:spPr>
                </pic:pic>
              </a:graphicData>
            </a:graphic>
          </wp:inline>
        </w:drawing>
      </w:r>
      <w:r>
        <w:t xml:space="preserve">     Главные номинальные напряжения в расчетном         МПа</w:t>
      </w:r>
    </w:p>
    <w:p w:rsidR="00000000" w:rsidRDefault="00B83F21">
      <w:pPr>
        <w:pStyle w:val="ConsPlusCell"/>
        <w:jc w:val="both"/>
      </w:pPr>
      <w:r>
        <w:t xml:space="preserve">                 сечении детали</w:t>
      </w:r>
    </w:p>
    <w:p w:rsidR="00000000" w:rsidRDefault="00B83F21">
      <w:pPr>
        <w:pStyle w:val="ConsPlusCell"/>
        <w:jc w:val="both"/>
      </w:pPr>
      <w:r>
        <w:t>───────────────────────────────────────────────────────────────────────────</w:t>
      </w:r>
    </w:p>
    <w:p w:rsidR="00000000" w:rsidRDefault="00B83F21">
      <w:pPr>
        <w:pStyle w:val="ConsPlusCell"/>
        <w:jc w:val="both"/>
      </w:pPr>
      <w:r>
        <w:t xml:space="preserve">       </w:t>
      </w:r>
      <w:r>
        <w:rPr>
          <w:noProof/>
          <w:position w:val="-14"/>
        </w:rPr>
        <w:drawing>
          <wp:inline distT="0" distB="0" distL="0" distR="0">
            <wp:extent cx="234315" cy="246380"/>
            <wp:effectExtent l="0" t="0" r="0" b="127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34315" cy="246380"/>
                    </a:xfrm>
                    <a:prstGeom prst="rect">
                      <a:avLst/>
                    </a:prstGeom>
                    <a:noFill/>
                    <a:ln>
                      <a:noFill/>
                    </a:ln>
                  </pic:spPr>
                </pic:pic>
              </a:graphicData>
            </a:graphic>
          </wp:inline>
        </w:drawing>
      </w:r>
      <w:r>
        <w:t xml:space="preserve">       Эквивалентное напряжение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Напряжение от кручения           </w:t>
      </w:r>
      <w:r>
        <w:t xml:space="preserve">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34315" cy="234315"/>
            <wp:effectExtent l="0" t="0" r="0"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Напряжение от смятия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210820" cy="234315"/>
            <wp:effectExtent l="0" t="0" r="0"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210820" cy="234315"/>
                    </a:xfrm>
                    <a:prstGeom prst="rect">
                      <a:avLst/>
                    </a:prstGeom>
                    <a:noFill/>
                    <a:ln>
                      <a:noFill/>
                    </a:ln>
                  </pic:spPr>
                </pic:pic>
              </a:graphicData>
            </a:graphic>
          </wp:inline>
        </w:drawing>
      </w:r>
      <w:r>
        <w:t xml:space="preserve">       Напряжение от среза                                МПа</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7170" cy="246380"/>
            <wp:effectExtent l="0" t="0" r="0" b="1270"/>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217170" cy="246380"/>
                    </a:xfrm>
                    <a:prstGeom prst="rect">
                      <a:avLst/>
                    </a:prstGeom>
                    <a:noFill/>
                    <a:ln>
                      <a:noFill/>
                    </a:ln>
                  </pic:spPr>
                </pic:pic>
              </a:graphicData>
            </a:graphic>
          </wp:inline>
        </w:drawing>
      </w:r>
      <w:r>
        <w:t xml:space="preserve">       Нару</w:t>
      </w:r>
      <w:r>
        <w:t>жный диаметр тарельчатой пружины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17170" cy="246380"/>
            <wp:effectExtent l="0" t="0" r="0" b="127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217170" cy="246380"/>
                    </a:xfrm>
                    <a:prstGeom prst="rect">
                      <a:avLst/>
                    </a:prstGeom>
                    <a:noFill/>
                    <a:ln>
                      <a:noFill/>
                    </a:ln>
                  </pic:spPr>
                </pic:pic>
              </a:graphicData>
            </a:graphic>
          </wp:inline>
        </w:drawing>
      </w:r>
      <w:r>
        <w:t xml:space="preserve">       Внутренний диаметр тарельчатой пружины             мм</w:t>
      </w:r>
    </w:p>
    <w:p w:rsidR="00000000" w:rsidRDefault="00B83F21">
      <w:pPr>
        <w:pStyle w:val="ConsPlusCell"/>
        <w:jc w:val="both"/>
      </w:pPr>
      <w:r>
        <w:t>──────────────────────────</w:t>
      </w:r>
      <w:r>
        <w:t>─────────────────────────────────────────────────</w:t>
      </w:r>
    </w:p>
    <w:p w:rsidR="00000000" w:rsidRDefault="00B83F21">
      <w:pPr>
        <w:pStyle w:val="ConsPlusCell"/>
        <w:jc w:val="both"/>
      </w:pPr>
      <w:r>
        <w:t xml:space="preserve">       </w:t>
      </w:r>
      <w:r>
        <w:rPr>
          <w:noProof/>
          <w:position w:val="-6"/>
        </w:rPr>
        <w:drawing>
          <wp:inline distT="0" distB="0" distL="0" distR="0">
            <wp:extent cx="170180" cy="210820"/>
            <wp:effectExtent l="0" t="0" r="1270"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70180" cy="210820"/>
                    </a:xfrm>
                    <a:prstGeom prst="rect">
                      <a:avLst/>
                    </a:prstGeom>
                    <a:noFill/>
                    <a:ln>
                      <a:noFill/>
                    </a:ln>
                  </pic:spPr>
                </pic:pic>
              </a:graphicData>
            </a:graphic>
          </wp:inline>
        </w:drawing>
      </w:r>
      <w:r>
        <w:t xml:space="preserve">        Толщина стенки тарельчатой пружины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Максимальный прогиб тарельчатой пружины            мм</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170180" cy="234315"/>
            <wp:effectExtent l="0" t="0" r="127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70180" cy="234315"/>
                    </a:xfrm>
                    <a:prstGeom prst="rect">
                      <a:avLst/>
                    </a:prstGeom>
                    <a:noFill/>
                    <a:ln>
                      <a:noFill/>
                    </a:ln>
                  </pic:spPr>
                </pic:pic>
              </a:graphicData>
            </a:graphic>
          </wp:inline>
        </w:drawing>
      </w:r>
      <w:r>
        <w:t xml:space="preserve">        Максимальное усилие тарельчатой пружины            </w:t>
      </w:r>
      <w:r>
        <w:t xml:space="preserve"> Н</w:t>
      </w:r>
    </w:p>
    <w:p w:rsidR="00000000" w:rsidRDefault="00B83F21">
      <w:pPr>
        <w:pStyle w:val="ConsPlusCell"/>
        <w:jc w:val="both"/>
      </w:pPr>
      <w:r>
        <w:t>───────────────────────────────────────────────────────────────────────────</w:t>
      </w:r>
    </w:p>
    <w:p w:rsidR="00000000" w:rsidRDefault="00B83F21">
      <w:pPr>
        <w:pStyle w:val="ConsPlusCell"/>
        <w:jc w:val="both"/>
      </w:pPr>
      <w:r>
        <w:t xml:space="preserve">       </w:t>
      </w:r>
      <w:r>
        <w:rPr>
          <w:noProof/>
          <w:position w:val="-4"/>
        </w:rPr>
        <w:drawing>
          <wp:inline distT="0" distB="0" distL="0" distR="0">
            <wp:extent cx="217170" cy="193675"/>
            <wp:effectExtent l="0" t="0" r="0"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217170" cy="193675"/>
                    </a:xfrm>
                    <a:prstGeom prst="rect">
                      <a:avLst/>
                    </a:prstGeom>
                    <a:noFill/>
                    <a:ln>
                      <a:noFill/>
                    </a:ln>
                  </pic:spPr>
                </pic:pic>
              </a:graphicData>
            </a:graphic>
          </wp:inline>
        </w:drawing>
      </w:r>
      <w:r>
        <w:t xml:space="preserve">       Модуль упругости при расчетной температуре         МПа</w:t>
      </w:r>
    </w:p>
    <w:p w:rsidR="00000000" w:rsidRDefault="00B83F21">
      <w:pPr>
        <w:pStyle w:val="ConsPlusCell"/>
        <w:jc w:val="both"/>
      </w:pPr>
      <w:r>
        <w:t>─────────────────────────────────────────────────────────────────────────</w:t>
      </w:r>
      <w:r>
        <w:t>──</w:t>
      </w:r>
    </w:p>
    <w:p w:rsidR="00000000" w:rsidRDefault="00B83F21">
      <w:pPr>
        <w:pStyle w:val="ConsPlusCell"/>
        <w:jc w:val="both"/>
      </w:pPr>
      <w:r>
        <w:t xml:space="preserve">     </w:t>
      </w:r>
      <w:r>
        <w:rPr>
          <w:noProof/>
          <w:position w:val="-12"/>
        </w:rPr>
        <w:drawing>
          <wp:inline distT="0" distB="0" distL="0" distR="0">
            <wp:extent cx="539115" cy="234315"/>
            <wp:effectExtent l="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539115" cy="234315"/>
                    </a:xfrm>
                    <a:prstGeom prst="rect">
                      <a:avLst/>
                    </a:prstGeom>
                    <a:noFill/>
                    <a:ln>
                      <a:noFill/>
                    </a:ln>
                  </pic:spPr>
                </pic:pic>
              </a:graphicData>
            </a:graphic>
          </wp:inline>
        </w:drawing>
      </w:r>
      <w:r>
        <w:t xml:space="preserve">     Монтажная, эксплуатационная, сейсмическая           Н</w:t>
      </w:r>
    </w:p>
    <w:p w:rsidR="00000000" w:rsidRDefault="00B83F21">
      <w:pPr>
        <w:pStyle w:val="ConsPlusCell"/>
        <w:jc w:val="both"/>
      </w:pPr>
      <w:r>
        <w:t xml:space="preserve">                 нагрузки</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outlineLvl w:val="1"/>
      </w:pPr>
      <w:r>
        <w:t>10.2. Общие положения</w:t>
      </w:r>
    </w:p>
    <w:p w:rsidR="00000000" w:rsidRDefault="00B83F21">
      <w:pPr>
        <w:pStyle w:val="ConsPlusNormal"/>
        <w:ind w:firstLine="540"/>
        <w:jc w:val="both"/>
      </w:pPr>
    </w:p>
    <w:p w:rsidR="00000000" w:rsidRDefault="00B83F21">
      <w:pPr>
        <w:pStyle w:val="ConsPlusNormal"/>
        <w:ind w:firstLine="540"/>
        <w:jc w:val="both"/>
      </w:pPr>
      <w:r>
        <w:t xml:space="preserve">10.2.1. </w:t>
      </w:r>
      <w:r>
        <w:t>Подвески стационарного котла (</w:t>
      </w:r>
      <w:hyperlink w:anchor="Par6606" w:tooltip="Рис. 10.1. Подвески стационарного котла" w:history="1">
        <w:r>
          <w:rPr>
            <w:color w:val="0000FF"/>
          </w:rPr>
          <w:t>рис. 10.1</w:t>
        </w:r>
      </w:hyperlink>
      <w:r>
        <w:t>) - это несущие элементы, воспринимающие нагрузку от массы котла, временные и особые нагрузки и работающие при высоких температурах.</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566285" cy="4296410"/>
            <wp:effectExtent l="0" t="0" r="5715" b="8890"/>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4566285" cy="429641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66" w:name="Par6606"/>
      <w:bookmarkEnd w:id="266"/>
      <w:r>
        <w:t>Рис. 10.1. Подвески стационарного котла</w:t>
      </w:r>
    </w:p>
    <w:p w:rsidR="00000000" w:rsidRDefault="00B83F21">
      <w:pPr>
        <w:pStyle w:val="ConsPlusNormal"/>
        <w:ind w:firstLine="540"/>
        <w:jc w:val="both"/>
      </w:pPr>
    </w:p>
    <w:p w:rsidR="00000000" w:rsidRDefault="00B83F21">
      <w:pPr>
        <w:pStyle w:val="ConsPlusNormal"/>
        <w:ind w:firstLine="540"/>
        <w:jc w:val="both"/>
      </w:pPr>
      <w:r>
        <w:t>В зависимости от мощности и типа котла (газомазутный или пылеугольный) применяются два варианта крепления подвесок к поверхностям нагрева: за коллектор и за экран. Вариант крепле</w:t>
      </w:r>
      <w:r>
        <w:t xml:space="preserve">ния выбирается конструктором в каждом конкретном случае индивидуально, исходя из сложившейся практики и с учетом конструкторских особенностей. Напряжения в зонах крепления подвесок, возникающие в трубах экранов и коллекторах, следует определять согласно </w:t>
      </w:r>
      <w:hyperlink w:anchor="Par4121" w:tooltip="7. РАСЧЕТ НА ПРОЧНОСТЬ КОЛЛЕКТОРОВ ОТ ДЕЙСТВИЯ НАГРУЗОК" w:history="1">
        <w:r>
          <w:rPr>
            <w:color w:val="0000FF"/>
          </w:rPr>
          <w:t>разделу 7</w:t>
        </w:r>
      </w:hyperlink>
      <w:r>
        <w:t xml:space="preserve"> Норм.</w:t>
      </w:r>
    </w:p>
    <w:p w:rsidR="00000000" w:rsidRDefault="00B83F21">
      <w:pPr>
        <w:pStyle w:val="ConsPlusNormal"/>
        <w:ind w:firstLine="540"/>
        <w:jc w:val="both"/>
      </w:pPr>
      <w:r>
        <w:t>10.2.2. Подвеска стационарного котла состоит из следующих основных элементов: тяги и шарнирного соединения (одного или двух - в зависимости от общей длины по</w:t>
      </w:r>
      <w:r>
        <w:t>двески), состоящего из проушин. Подвески разделяются на "холодные" и "горячие". Тяги "холодных" подвесок представляют собой сплошные прутки, а тяги "горячих" подвесок изготовляются из труб и относятся к обогреваемым элементам.</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Постановлением Госгортехнадзора РФ от 11.06.2003 N 88 утверждены новые "Правила устройства и безопасной эксплуатации паровых и водогрейных котлов. ПБ 10-574-03".</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10.2.3. Для изготовления элементов подвесок следует применять материалы, перечисленные в Пра</w:t>
      </w:r>
      <w:r>
        <w:t>вилах устройства и безопасной эксплуатации паровых и водогрейных котлов. Для изготовления элементов подвесок, не работающих под давлением и не примыкающих непосредственно к этим элементам котла, допускается использовать любые материалы.</w:t>
      </w:r>
    </w:p>
    <w:p w:rsidR="00000000" w:rsidRDefault="00B83F21">
      <w:pPr>
        <w:pStyle w:val="ConsPlusNormal"/>
        <w:ind w:firstLine="540"/>
        <w:jc w:val="both"/>
      </w:pPr>
      <w:r>
        <w:t>10.2.4. Основной на</w:t>
      </w:r>
      <w:r>
        <w:t>грузкой, действующей на подвеску, является вес. Кроме того, при тепловых перемещениях в процессе эксплуатации в тяге возникает изгибающий момент, достигающий своих максимальных значений на концах тяги.</w:t>
      </w:r>
    </w:p>
    <w:p w:rsidR="00000000" w:rsidRDefault="00B83F21">
      <w:pPr>
        <w:pStyle w:val="ConsPlusNormal"/>
        <w:ind w:firstLine="540"/>
        <w:jc w:val="both"/>
      </w:pPr>
      <w:r>
        <w:t>10.2.5. Количество подвесок по периметру котла определ</w:t>
      </w:r>
      <w:r>
        <w:t xml:space="preserve">яется максимально допустимыми уровнями напряжений в узлах сопряжения подвески с поверхностями нагрева. Расстояние между подвесками (500 - 800 мм) должно обеспечивать равномерное распределение весовой нагрузки по периметру котла (при этом следует учитывать </w:t>
      </w:r>
      <w:r>
        <w:t>работу потолочного перекрытия, возможность перераспределения усилий на подвески в процессе эксплуатации).</w:t>
      </w:r>
    </w:p>
    <w:p w:rsidR="00000000" w:rsidRDefault="00B83F21">
      <w:pPr>
        <w:pStyle w:val="ConsPlusNormal"/>
        <w:ind w:firstLine="540"/>
        <w:jc w:val="both"/>
      </w:pPr>
      <w:r>
        <w:t>В отдельных случаях, когда определяемые поверочным расчетом напряжения в подвесках существенно ниже допускаемых, а уменьшение диаметров тяг нецелесооб</w:t>
      </w:r>
      <w:r>
        <w:t>разно, расстояние между подвесками может быть принято больше 800 мм.</w:t>
      </w:r>
    </w:p>
    <w:p w:rsidR="00000000" w:rsidRDefault="00B83F21">
      <w:pPr>
        <w:pStyle w:val="ConsPlusNormal"/>
        <w:ind w:firstLine="540"/>
        <w:jc w:val="both"/>
      </w:pPr>
      <w:r>
        <w:t xml:space="preserve">10.2.6. В зависимости от весовой нагрузки, приходящейся на подвеску, следует использовать тарельчатые пружины по ГОСТ 3057 (максимальное восприятие до </w:t>
      </w:r>
      <w:r>
        <w:rPr>
          <w:noProof/>
          <w:position w:val="-10"/>
        </w:rPr>
        <w:drawing>
          <wp:inline distT="0" distB="0" distL="0" distR="0">
            <wp:extent cx="638810" cy="234315"/>
            <wp:effectExtent l="0" t="0" r="8890" b="0"/>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r>
        <w:t xml:space="preserve"> и винтовые пружины по ГОСТ 13773 (максимальное восприятие до 10</w:t>
      </w:r>
      <w:r>
        <w:rPr>
          <w:noProof/>
          <w:position w:val="-4"/>
        </w:rPr>
        <w:drawing>
          <wp:inline distT="0" distB="0" distL="0" distR="0">
            <wp:extent cx="81915" cy="199390"/>
            <wp:effectExtent l="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Н). Установка тарельчатых пружин может быть последовательной и параллельной.</w:t>
      </w:r>
    </w:p>
    <w:p w:rsidR="00000000" w:rsidRDefault="00B83F21">
      <w:pPr>
        <w:pStyle w:val="ConsPlusNormal"/>
        <w:ind w:firstLine="540"/>
        <w:jc w:val="both"/>
      </w:pPr>
      <w:r>
        <w:t>10.2.7. Для группы подвесок, не связанных с основными поверхностями нагрева (ме</w:t>
      </w:r>
      <w:r>
        <w:t>мбранными стенами котла), допускается установка жестких подвесок (без пружинных блоков), если отсутствует перераспределение нагрузок на подвески от прогибов несущих балок.</w:t>
      </w:r>
    </w:p>
    <w:p w:rsidR="00000000" w:rsidRDefault="00B83F21">
      <w:pPr>
        <w:pStyle w:val="ConsPlusNormal"/>
        <w:ind w:firstLine="540"/>
        <w:jc w:val="both"/>
      </w:pPr>
      <w:r>
        <w:t>В группу объединяются связанные с одной поверхностью нагрева (элементом котла) подве</w:t>
      </w:r>
      <w:r>
        <w:t>ски, нагрузки на которые отличаются друг от друга не более чем на 20%.</w:t>
      </w:r>
    </w:p>
    <w:p w:rsidR="00000000" w:rsidRDefault="00B83F21">
      <w:pPr>
        <w:pStyle w:val="ConsPlusNormal"/>
        <w:ind w:firstLine="540"/>
        <w:jc w:val="both"/>
      </w:pPr>
      <w:r>
        <w:t>10.2.8. Расчет на прочность подвесок производится в два этапа:</w:t>
      </w:r>
    </w:p>
    <w:p w:rsidR="00000000" w:rsidRDefault="00B83F21">
      <w:pPr>
        <w:pStyle w:val="ConsPlusNormal"/>
        <w:ind w:firstLine="540"/>
        <w:jc w:val="both"/>
      </w:pPr>
      <w:r>
        <w:t>выбор основных размеров;</w:t>
      </w:r>
    </w:p>
    <w:p w:rsidR="00000000" w:rsidRDefault="00B83F21">
      <w:pPr>
        <w:pStyle w:val="ConsPlusNormal"/>
        <w:ind w:firstLine="540"/>
        <w:jc w:val="both"/>
      </w:pPr>
      <w:r>
        <w:t>расчет на статическую прочность.</w:t>
      </w:r>
    </w:p>
    <w:p w:rsidR="00000000" w:rsidRDefault="00B83F21">
      <w:pPr>
        <w:pStyle w:val="ConsPlusNormal"/>
        <w:ind w:firstLine="540"/>
        <w:jc w:val="both"/>
      </w:pPr>
      <w:r>
        <w:t>Выбор основных размеров элементов подвесок проводится отдельно д</w:t>
      </w:r>
      <w:r>
        <w:t>ля каждой группы подвесок на основании полученных расчетных нагрузок. Марка стали элементов должна соответствовать температуре, при которой работает подвеска.</w:t>
      </w:r>
    </w:p>
    <w:p w:rsidR="00000000" w:rsidRDefault="00B83F21">
      <w:pPr>
        <w:pStyle w:val="ConsPlusNormal"/>
        <w:ind w:firstLine="540"/>
        <w:jc w:val="both"/>
      </w:pPr>
      <w:r>
        <w:t>После выбора основных размеров элементов подвесок должен быть произведен расчет на статическую пр</w:t>
      </w:r>
      <w:r>
        <w:t>очность в целях уточнения принятых размеров с учетом всех действующих нагрузок и действительного прогиба балок потолочного перекрытия.</w:t>
      </w:r>
    </w:p>
    <w:p w:rsidR="00000000" w:rsidRDefault="00B83F21">
      <w:pPr>
        <w:pStyle w:val="ConsPlusNormal"/>
        <w:ind w:firstLine="540"/>
        <w:jc w:val="both"/>
      </w:pPr>
      <w:r>
        <w:t>10.2.9. Наружный диаметр тяги выбирается наибольшим из двух расч</w:t>
      </w:r>
      <w:r>
        <w:t>етных: в сечении с максимальным уровнем напряжений и в сечении с максимальными расчетными температурами. Выбор размеров элементов шарнирного соединения производится с учетом максимальных температур (в "теплом ящике").</w:t>
      </w:r>
    </w:p>
    <w:p w:rsidR="00000000" w:rsidRDefault="00B83F21">
      <w:pPr>
        <w:pStyle w:val="ConsPlusNormal"/>
        <w:ind w:firstLine="540"/>
        <w:jc w:val="both"/>
      </w:pPr>
      <w:r>
        <w:t>Под расчетной температурой металла дет</w:t>
      </w:r>
      <w:r>
        <w:t>али подвески следует понимать температуру, по которой принимается значение допускаемого напряжения.</w:t>
      </w:r>
    </w:p>
    <w:p w:rsidR="00000000" w:rsidRDefault="00B83F21">
      <w:pPr>
        <w:pStyle w:val="ConsPlusNormal"/>
        <w:ind w:firstLine="540"/>
        <w:jc w:val="both"/>
      </w:pPr>
      <w:r>
        <w:t>10.2.10. Проверка прочности газоплотных экранов при неодинаковой прочности мембранных стен котла производится по программе расчета на прочность цельносварны</w:t>
      </w:r>
      <w:r>
        <w:t>х газоплотных конструкций на основании результатов расчета потолочного перекрытия.</w:t>
      </w:r>
    </w:p>
    <w:p w:rsidR="00000000" w:rsidRDefault="00B83F21">
      <w:pPr>
        <w:pStyle w:val="ConsPlusNormal"/>
        <w:ind w:firstLine="540"/>
        <w:jc w:val="both"/>
      </w:pPr>
    </w:p>
    <w:p w:rsidR="00000000" w:rsidRDefault="00B83F21">
      <w:pPr>
        <w:pStyle w:val="ConsPlusNormal"/>
        <w:jc w:val="center"/>
        <w:outlineLvl w:val="1"/>
      </w:pPr>
      <w:bookmarkStart w:id="267" w:name="Par6630"/>
      <w:bookmarkEnd w:id="267"/>
      <w:r>
        <w:t>10.3. Критерии прочности и допускаемое напряжение</w:t>
      </w:r>
    </w:p>
    <w:p w:rsidR="00000000" w:rsidRDefault="00B83F21">
      <w:pPr>
        <w:pStyle w:val="ConsPlusNormal"/>
        <w:ind w:firstLine="540"/>
        <w:jc w:val="both"/>
      </w:pPr>
    </w:p>
    <w:p w:rsidR="00000000" w:rsidRDefault="00B83F21">
      <w:pPr>
        <w:pStyle w:val="ConsPlusNormal"/>
        <w:ind w:firstLine="540"/>
        <w:jc w:val="both"/>
      </w:pPr>
      <w:bookmarkStart w:id="268" w:name="Par6632"/>
      <w:bookmarkEnd w:id="268"/>
      <w:r>
        <w:t>10.3.1. Последовательность оценки статической прочности деталей подвесок представлена в табл.</w:t>
      </w:r>
      <w:r>
        <w:t xml:space="preserve"> 10.2.</w:t>
      </w:r>
    </w:p>
    <w:p w:rsidR="00000000" w:rsidRDefault="00B83F21">
      <w:pPr>
        <w:pStyle w:val="ConsPlusNormal"/>
        <w:ind w:firstLine="540"/>
        <w:jc w:val="both"/>
      </w:pPr>
    </w:p>
    <w:p w:rsidR="00000000" w:rsidRDefault="00B83F21">
      <w:pPr>
        <w:pStyle w:val="ConsPlusNormal"/>
        <w:jc w:val="right"/>
      </w:pPr>
      <w:bookmarkStart w:id="269" w:name="Par6634"/>
      <w:bookmarkEnd w:id="269"/>
      <w:r>
        <w:t>Таблица 10.2</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Обозна-</w:t>
      </w:r>
      <w:r>
        <w:t>│</w:t>
      </w:r>
      <w:r>
        <w:t xml:space="preserve">Нагружающий фактор </w:t>
      </w:r>
      <w:r>
        <w:t>│</w:t>
      </w:r>
      <w:r>
        <w:t xml:space="preserve">  Обозначение   </w:t>
      </w:r>
      <w:r>
        <w:t>│</w:t>
      </w:r>
      <w:r>
        <w:t xml:space="preserve">  Условие   </w:t>
      </w:r>
      <w:r>
        <w:t>│</w:t>
      </w:r>
      <w:r>
        <w:t xml:space="preserve">   Категория</w:t>
      </w:r>
    </w:p>
    <w:p w:rsidR="00000000" w:rsidRDefault="00B83F21">
      <w:pPr>
        <w:pStyle w:val="ConsPlusCell"/>
        <w:jc w:val="both"/>
      </w:pPr>
      <w:r>
        <w:t xml:space="preserve">чение  </w:t>
      </w:r>
      <w:r>
        <w:t>│</w:t>
      </w:r>
      <w:r>
        <w:t xml:space="preserve">                   </w:t>
      </w:r>
      <w:r>
        <w:t>│</w:t>
      </w:r>
      <w:r>
        <w:t xml:space="preserve">     усилий     </w:t>
      </w:r>
      <w:r>
        <w:t>│</w:t>
      </w:r>
      <w:r>
        <w:t xml:space="preserve"> прочности  </w:t>
      </w:r>
      <w:r>
        <w:t>│</w:t>
      </w:r>
      <w:r>
        <w:t xml:space="preserve">  определяемых</w:t>
      </w:r>
    </w:p>
    <w:p w:rsidR="00000000" w:rsidRDefault="00B83F21">
      <w:pPr>
        <w:pStyle w:val="ConsPlusCell"/>
        <w:jc w:val="both"/>
      </w:pPr>
      <w:r>
        <w:t xml:space="preserve">этапа  </w:t>
      </w:r>
      <w:r>
        <w:t>│</w:t>
      </w:r>
      <w:r>
        <w:t xml:space="preserve">                   </w:t>
      </w:r>
      <w:r>
        <w:t>│</w:t>
      </w:r>
      <w:r>
        <w:t xml:space="preserve">                </w:t>
      </w:r>
      <w:r>
        <w:t>│</w:t>
      </w:r>
      <w:r>
        <w:t xml:space="preserve">            </w:t>
      </w:r>
      <w:r>
        <w:t>│</w:t>
      </w:r>
      <w:r>
        <w:t xml:space="preserve">   напряжений</w:t>
      </w:r>
    </w:p>
    <w:p w:rsidR="00000000" w:rsidRDefault="00B83F21">
      <w:pPr>
        <w:pStyle w:val="ConsPlusCell"/>
        <w:jc w:val="both"/>
      </w:pPr>
      <w:r>
        <w:t>───────┴───────────────────┴────────────────┴────────────┴─────────────────</w:t>
      </w:r>
    </w:p>
    <w:p w:rsidR="00000000" w:rsidRDefault="00B83F21">
      <w:pPr>
        <w:pStyle w:val="ConsPlusCell"/>
        <w:jc w:val="both"/>
      </w:pPr>
      <w:r>
        <w:t xml:space="preserve">   1    Весовая нагрузка           </w:t>
      </w:r>
      <w:r>
        <w:rPr>
          <w:noProof/>
          <w:position w:val="-14"/>
        </w:rPr>
        <w:drawing>
          <wp:inline distT="0" distB="0" distL="0" distR="0">
            <wp:extent cx="205105" cy="234315"/>
            <wp:effectExtent l="0" t="0" r="4445"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w:t>
      </w:r>
      <w:r>
        <w:rPr>
          <w:noProof/>
          <w:position w:val="-14"/>
        </w:rPr>
        <w:drawing>
          <wp:inline distT="0" distB="0" distL="0" distR="0">
            <wp:extent cx="779780" cy="234315"/>
            <wp:effectExtent l="0" t="0" r="1270" b="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 xml:space="preserve">  Общие мембранные</w:t>
      </w:r>
    </w:p>
    <w:p w:rsidR="00000000" w:rsidRDefault="00B83F21">
      <w:pPr>
        <w:pStyle w:val="ConsPlusCell"/>
        <w:jc w:val="both"/>
      </w:pPr>
      <w:r>
        <w:t xml:space="preserve">        </w:t>
      </w:r>
      <w:r>
        <w:t>─────────────────────────────────────────────────</w:t>
      </w:r>
    </w:p>
    <w:p w:rsidR="00000000" w:rsidRDefault="00B83F21">
      <w:pPr>
        <w:pStyle w:val="ConsPlusCell"/>
        <w:jc w:val="both"/>
      </w:pPr>
      <w:r>
        <w:t xml:space="preserve">        Весовая нагрузка +       </w:t>
      </w:r>
      <w:r>
        <w:rPr>
          <w:noProof/>
          <w:position w:val="-14"/>
        </w:rPr>
        <w:drawing>
          <wp:inline distT="0" distB="0" distL="0" distR="0">
            <wp:extent cx="451485" cy="234315"/>
            <wp:effectExtent l="0" t="0" r="5715" b="0"/>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451485" cy="234315"/>
                    </a:xfrm>
                    <a:prstGeom prst="rect">
                      <a:avLst/>
                    </a:prstGeom>
                    <a:noFill/>
                    <a:ln>
                      <a:noFill/>
                    </a:ln>
                  </pic:spPr>
                </pic:pic>
              </a:graphicData>
            </a:graphic>
          </wp:inline>
        </w:drawing>
      </w:r>
      <w:r>
        <w:t>       </w:t>
      </w:r>
      <w:r>
        <w:rPr>
          <w:noProof/>
          <w:position w:val="-14"/>
        </w:rPr>
        <w:drawing>
          <wp:inline distT="0" distB="0" distL="0" distR="0">
            <wp:extent cx="732790" cy="234315"/>
            <wp:effectExtent l="0" t="0" r="0" b="0"/>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732790" cy="234315"/>
                    </a:xfrm>
                    <a:prstGeom prst="rect">
                      <a:avLst/>
                    </a:prstGeom>
                    <a:noFill/>
                    <a:ln>
                      <a:noFill/>
                    </a:ln>
                  </pic:spPr>
                </pic:pic>
              </a:graphicData>
            </a:graphic>
          </wp:inline>
        </w:drawing>
      </w:r>
    </w:p>
    <w:p w:rsidR="00000000" w:rsidRDefault="00B83F21">
      <w:pPr>
        <w:pStyle w:val="ConsPlusCell"/>
        <w:jc w:val="both"/>
      </w:pPr>
      <w:r>
        <w:t xml:space="preserve">        внутреннее давление</w:t>
      </w:r>
    </w:p>
    <w:p w:rsidR="00000000" w:rsidRDefault="00B83F21">
      <w:pPr>
        <w:pStyle w:val="ConsPlusCell"/>
        <w:jc w:val="both"/>
      </w:pPr>
      <w:r>
        <w:t>────────────────────────────────</w:t>
      </w:r>
      <w:r>
        <w:t>───────────────────────────────────────────</w:t>
      </w:r>
    </w:p>
    <w:p w:rsidR="00000000" w:rsidRDefault="00B83F21">
      <w:pPr>
        <w:pStyle w:val="ConsPlusCell"/>
        <w:jc w:val="both"/>
      </w:pPr>
      <w:r>
        <w:t xml:space="preserve">   2    Весовая нагрузка +    </w:t>
      </w:r>
      <w:r>
        <w:rPr>
          <w:noProof/>
          <w:position w:val="-14"/>
        </w:rPr>
        <w:drawing>
          <wp:inline distT="0" distB="0" distL="0" distR="0">
            <wp:extent cx="949325" cy="234315"/>
            <wp:effectExtent l="0" t="0" r="3175" b="0"/>
            <wp:docPr id="2224"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949325" cy="234315"/>
                    </a:xfrm>
                    <a:prstGeom prst="rect">
                      <a:avLst/>
                    </a:prstGeom>
                    <a:noFill/>
                    <a:ln>
                      <a:noFill/>
                    </a:ln>
                  </pic:spPr>
                </pic:pic>
              </a:graphicData>
            </a:graphic>
          </wp:inline>
        </w:drawing>
      </w:r>
      <w:r>
        <w:t xml:space="preserve">   </w:t>
      </w:r>
      <w:r>
        <w:rPr>
          <w:noProof/>
          <w:position w:val="-14"/>
        </w:rPr>
        <w:drawing>
          <wp:inline distT="0" distB="0" distL="0" distR="0">
            <wp:extent cx="843915" cy="234315"/>
            <wp:effectExtent l="0" t="0" r="0" b="0"/>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 xml:space="preserve">  Общие мембранные</w:t>
      </w:r>
    </w:p>
    <w:p w:rsidR="00000000" w:rsidRDefault="00B83F21">
      <w:pPr>
        <w:pStyle w:val="ConsPlusCell"/>
        <w:jc w:val="both"/>
      </w:pPr>
      <w:r>
        <w:t xml:space="preserve">        изгиб + кручение                                   и изгибные,</w:t>
      </w:r>
    </w:p>
    <w:p w:rsidR="00000000" w:rsidRDefault="00B83F21">
      <w:pPr>
        <w:pStyle w:val="ConsPlusCell"/>
        <w:jc w:val="both"/>
      </w:pPr>
      <w:r>
        <w:t xml:space="preserve">        </w:t>
      </w:r>
      <w:r>
        <w:t>───────────</w:t>
      </w:r>
      <w:r>
        <w:t>──────────────────────────────────────</w:t>
      </w:r>
      <w:r>
        <w:t xml:space="preserve">  кручение</w:t>
      </w:r>
    </w:p>
    <w:p w:rsidR="00000000" w:rsidRDefault="00B83F21">
      <w:pPr>
        <w:pStyle w:val="ConsPlusCell"/>
        <w:jc w:val="both"/>
      </w:pPr>
      <w:r>
        <w:t xml:space="preserve">        Весовая нагрузка +   </w:t>
      </w:r>
      <w:r>
        <w:rPr>
          <w:noProof/>
          <w:position w:val="-14"/>
        </w:rPr>
        <w:drawing>
          <wp:inline distT="0" distB="0" distL="0" distR="0">
            <wp:extent cx="1195705" cy="234315"/>
            <wp:effectExtent l="0" t="0" r="4445" b="0"/>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1195705" cy="234315"/>
                    </a:xfrm>
                    <a:prstGeom prst="rect">
                      <a:avLst/>
                    </a:prstGeom>
                    <a:noFill/>
                    <a:ln>
                      <a:noFill/>
                    </a:ln>
                  </pic:spPr>
                </pic:pic>
              </a:graphicData>
            </a:graphic>
          </wp:inline>
        </w:drawing>
      </w:r>
      <w:r>
        <w:t>  </w:t>
      </w:r>
      <w:r>
        <w:rPr>
          <w:noProof/>
          <w:position w:val="-14"/>
        </w:rPr>
        <w:drawing>
          <wp:inline distT="0" distB="0" distL="0" distR="0">
            <wp:extent cx="779780" cy="234315"/>
            <wp:effectExtent l="0" t="0" r="127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p>
    <w:p w:rsidR="00000000" w:rsidRDefault="00B83F21">
      <w:pPr>
        <w:pStyle w:val="ConsPlusCell"/>
        <w:jc w:val="both"/>
      </w:pPr>
      <w:r>
        <w:t xml:space="preserve">        изгиб + кручение +</w:t>
      </w:r>
    </w:p>
    <w:p w:rsidR="00000000" w:rsidRDefault="00B83F21">
      <w:pPr>
        <w:pStyle w:val="ConsPlusCell"/>
        <w:jc w:val="both"/>
      </w:pPr>
      <w:r>
        <w:t xml:space="preserve">        внутреннее давление</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 xml:space="preserve">10.3.2. Средние напряжения растяжения по сечению резьбовой части в тягах подвесок весовых нагрузок должны удовлетворять условию </w:t>
      </w:r>
      <w:r>
        <w:rPr>
          <w:noProof/>
          <w:position w:val="-14"/>
        </w:rPr>
        <w:drawing>
          <wp:inline distT="0" distB="0" distL="0" distR="0">
            <wp:extent cx="732790" cy="234315"/>
            <wp:effectExtent l="0" t="0" r="0" b="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732790" cy="234315"/>
                    </a:xfrm>
                    <a:prstGeom prst="rect">
                      <a:avLst/>
                    </a:prstGeom>
                    <a:noFill/>
                    <a:ln>
                      <a:noFill/>
                    </a:ln>
                  </pic:spPr>
                </pic:pic>
              </a:graphicData>
            </a:graphic>
          </wp:inline>
        </w:drawing>
      </w:r>
      <w:r>
        <w:t>.</w:t>
      </w:r>
    </w:p>
    <w:p w:rsidR="00000000" w:rsidRDefault="00B83F21">
      <w:pPr>
        <w:pStyle w:val="ConsPlusNormal"/>
        <w:ind w:firstLine="540"/>
        <w:jc w:val="both"/>
      </w:pPr>
      <w:r>
        <w:t>Приведенные напряжения, определяемые по суммам составляющих сре</w:t>
      </w:r>
      <w:r>
        <w:t xml:space="preserve">дних напряжений растяжения, изгиба и кручения в резьбовой части подвесок, должны удовлетворять условию </w:t>
      </w:r>
      <w:r>
        <w:rPr>
          <w:noProof/>
          <w:position w:val="-14"/>
        </w:rPr>
        <w:drawing>
          <wp:inline distT="0" distB="0" distL="0" distR="0">
            <wp:extent cx="779780" cy="234315"/>
            <wp:effectExtent l="0" t="0" r="1270" b="0"/>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 xml:space="preserve">. Средние касательные напряжения, вызванные действием </w:t>
      </w:r>
      <w:r>
        <w:t xml:space="preserve">срезывающих весовых нагрузок в резьбе тяг и шарниров, а также в сварных швах, должны удовлетворять условию </w:t>
      </w:r>
      <w:r>
        <w:rPr>
          <w:noProof/>
          <w:position w:val="-12"/>
        </w:rPr>
        <w:drawing>
          <wp:inline distT="0" distB="0" distL="0" distR="0">
            <wp:extent cx="762000" cy="234315"/>
            <wp:effectExtent l="0" t="0" r="0" b="0"/>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762000" cy="234315"/>
                    </a:xfrm>
                    <a:prstGeom prst="rect">
                      <a:avLst/>
                    </a:prstGeom>
                    <a:noFill/>
                    <a:ln>
                      <a:noFill/>
                    </a:ln>
                  </pic:spPr>
                </pic:pic>
              </a:graphicData>
            </a:graphic>
          </wp:inline>
        </w:drawing>
      </w:r>
      <w:r>
        <w:t>.</w:t>
      </w:r>
    </w:p>
    <w:p w:rsidR="00000000" w:rsidRDefault="00B83F21">
      <w:pPr>
        <w:pStyle w:val="ConsPlusNormal"/>
        <w:ind w:firstLine="540"/>
        <w:jc w:val="both"/>
      </w:pPr>
      <w:r>
        <w:t>10.3.3. Средние напряжения смятия не должны превышать следующих значений:</w:t>
      </w:r>
    </w:p>
    <w:p w:rsidR="00000000" w:rsidRDefault="00B83F21">
      <w:pPr>
        <w:pStyle w:val="ConsPlusNormal"/>
        <w:ind w:firstLine="540"/>
        <w:jc w:val="both"/>
      </w:pPr>
      <w:r>
        <w:t xml:space="preserve">для подвижных шарниров </w:t>
      </w:r>
      <w:r>
        <w:rPr>
          <w:noProof/>
          <w:position w:val="-12"/>
        </w:rPr>
        <w:drawing>
          <wp:inline distT="0" distB="0" distL="0" distR="0">
            <wp:extent cx="779780" cy="234315"/>
            <wp:effectExtent l="0" t="0" r="1270"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для неподвижных шарниров </w:t>
      </w:r>
      <w:r>
        <w:rPr>
          <w:noProof/>
          <w:position w:val="-12"/>
        </w:rPr>
        <w:drawing>
          <wp:inline distT="0" distB="0" distL="0" distR="0">
            <wp:extent cx="803275" cy="234315"/>
            <wp:effectExtent l="0" t="0" r="0" b="0"/>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8032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10.3.4. Основным допускаемым напряжением, которое используется для оценки прочности при статическом нагружении, является номинальное допускаемое напряжение </w:t>
      </w:r>
      <w:r>
        <w:rPr>
          <w:noProof/>
          <w:position w:val="-10"/>
        </w:rPr>
        <w:drawing>
          <wp:inline distT="0" distB="0" distL="0" distR="0">
            <wp:extent cx="234315" cy="205105"/>
            <wp:effectExtent l="0" t="0" r="0" b="4445"/>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r>
        <w:t xml:space="preserve">, значения которого приведены в </w:t>
      </w:r>
      <w:hyperlink w:anchor="Par250" w:tooltip="2. ДОПУСКАЕМОЕ НАПРЯЖЕНИЕ" w:history="1">
        <w:r>
          <w:rPr>
            <w:color w:val="0000FF"/>
          </w:rPr>
          <w:t>разделе 2</w:t>
        </w:r>
      </w:hyperlink>
      <w:r>
        <w:t xml:space="preserve"> Норм.</w:t>
      </w:r>
    </w:p>
    <w:p w:rsidR="00000000" w:rsidRDefault="00B83F21">
      <w:pPr>
        <w:pStyle w:val="ConsPlusNormal"/>
        <w:ind w:firstLine="540"/>
        <w:jc w:val="both"/>
      </w:pPr>
      <w:r>
        <w:t>В табл. 10.3 указаны номинальные допускаемые напряжения при расчетном ресурсе 10</w:t>
      </w:r>
      <w:r>
        <w:rPr>
          <w:noProof/>
          <w:position w:val="-4"/>
        </w:rPr>
        <w:drawing>
          <wp:inline distT="0" distB="0" distL="0" distR="0">
            <wp:extent cx="87630" cy="199390"/>
            <wp:effectExtent l="0" t="0" r="7620" b="0"/>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87630" cy="199390"/>
                    </a:xfrm>
                    <a:prstGeom prst="rect">
                      <a:avLst/>
                    </a:prstGeom>
                    <a:noFill/>
                    <a:ln>
                      <a:noFill/>
                    </a:ln>
                  </pic:spPr>
                </pic:pic>
              </a:graphicData>
            </a:graphic>
          </wp:inline>
        </w:drawing>
      </w:r>
      <w:r>
        <w:t xml:space="preserve"> ч для различных </w:t>
      </w:r>
      <w:r>
        <w:t>марок стали.</w:t>
      </w:r>
    </w:p>
    <w:p w:rsidR="00000000" w:rsidRDefault="00B83F21">
      <w:pPr>
        <w:pStyle w:val="ConsPlusNormal"/>
        <w:ind w:firstLine="540"/>
        <w:jc w:val="both"/>
      </w:pPr>
    </w:p>
    <w:p w:rsidR="00000000" w:rsidRDefault="00B83F21">
      <w:pPr>
        <w:pStyle w:val="ConsPlusNormal"/>
        <w:jc w:val="right"/>
      </w:pPr>
      <w:r>
        <w:t>Таблица 10.3</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819"/>
        <w:gridCol w:w="936"/>
        <w:gridCol w:w="819"/>
        <w:gridCol w:w="819"/>
        <w:gridCol w:w="819"/>
        <w:gridCol w:w="819"/>
        <w:gridCol w:w="819"/>
        <w:gridCol w:w="819"/>
        <w:gridCol w:w="1521"/>
        <w:gridCol w:w="1638"/>
      </w:tblGrid>
      <w:tr w:rsidR="00000000">
        <w:trPr>
          <w:trHeight w:val="248"/>
        </w:trPr>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t, °C</w:t>
            </w:r>
          </w:p>
        </w:tc>
        <w:tc>
          <w:tcPr>
            <w:tcW w:w="93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ВСт5сп</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25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30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35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40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35Х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40Х </w:t>
            </w:r>
          </w:p>
        </w:tc>
        <w:tc>
          <w:tcPr>
            <w:tcW w:w="1521"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30ХМА, 35ХМ</w:t>
            </w:r>
          </w:p>
        </w:tc>
        <w:tc>
          <w:tcPr>
            <w:tcW w:w="1638"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25ХМФ (ЭИ10)</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172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198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288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356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402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143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150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255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272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335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389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234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248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308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368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221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234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295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362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147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208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221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281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348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134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201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268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328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375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114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121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188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194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248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308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400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107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174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181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221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275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425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194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241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450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201     </w:t>
            </w:r>
          </w:p>
        </w:tc>
      </w:tr>
      <w:tr w:rsidR="00000000">
        <w:trPr>
          <w:trHeight w:val="248"/>
        </w:trPr>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475 </w:t>
            </w:r>
          </w:p>
        </w:tc>
        <w:tc>
          <w:tcPr>
            <w:tcW w:w="93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521"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     </w:t>
            </w:r>
          </w:p>
        </w:tc>
        <w:tc>
          <w:tcPr>
            <w:tcW w:w="1638"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174     </w:t>
            </w:r>
          </w:p>
        </w:tc>
      </w:tr>
    </w:tbl>
    <w:p w:rsidR="00000000" w:rsidRDefault="00B83F21">
      <w:pPr>
        <w:pStyle w:val="ConsPlusNormal"/>
        <w:ind w:firstLine="540"/>
        <w:jc w:val="both"/>
      </w:pPr>
    </w:p>
    <w:p w:rsidR="00000000" w:rsidRDefault="00B83F21">
      <w:pPr>
        <w:pStyle w:val="ConsPlusNormal"/>
        <w:ind w:firstLine="540"/>
        <w:jc w:val="both"/>
      </w:pPr>
      <w:r>
        <w:t xml:space="preserve">Если в техническом задании на разработку не оговорены другие условия, номинальное допускаемое напряжение согласно </w:t>
      </w:r>
      <w:hyperlink w:anchor="Par250" w:tooltip="2. ДОПУСКАЕМОЕ НАПРЯЖЕНИЕ" w:history="1">
        <w:r>
          <w:rPr>
            <w:color w:val="0000FF"/>
          </w:rPr>
          <w:t>разделу 2</w:t>
        </w:r>
      </w:hyperlink>
      <w:r>
        <w:t xml:space="preserve"> Норм принимается исходя из расчетного ресурса 10</w:t>
      </w:r>
      <w:r>
        <w:rPr>
          <w:noProof/>
          <w:position w:val="-4"/>
        </w:rPr>
        <w:drawing>
          <wp:inline distT="0" distB="0" distL="0" distR="0">
            <wp:extent cx="81915" cy="199390"/>
            <wp:effectExtent l="0" t="0" r="0" b="0"/>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81915" cy="199390"/>
                    </a:xfrm>
                    <a:prstGeom prst="rect">
                      <a:avLst/>
                    </a:prstGeom>
                    <a:noFill/>
                    <a:ln>
                      <a:noFill/>
                    </a:ln>
                  </pic:spPr>
                </pic:pic>
              </a:graphicData>
            </a:graphic>
          </wp:inline>
        </w:drawing>
      </w:r>
      <w:r>
        <w:t xml:space="preserve"> ч.</w:t>
      </w:r>
    </w:p>
    <w:p w:rsidR="00000000" w:rsidRDefault="00B83F21">
      <w:pPr>
        <w:pStyle w:val="ConsPlusNormal"/>
        <w:ind w:firstLine="540"/>
        <w:jc w:val="both"/>
      </w:pPr>
    </w:p>
    <w:p w:rsidR="00000000" w:rsidRDefault="00B83F21">
      <w:pPr>
        <w:pStyle w:val="ConsPlusNormal"/>
        <w:jc w:val="center"/>
        <w:outlineLvl w:val="1"/>
      </w:pPr>
      <w:bookmarkStart w:id="270" w:name="Par6692"/>
      <w:bookmarkEnd w:id="270"/>
      <w:r>
        <w:t>10.4. Коэффициент прочности сварных соединений</w:t>
      </w:r>
    </w:p>
    <w:p w:rsidR="00000000" w:rsidRDefault="00B83F21">
      <w:pPr>
        <w:pStyle w:val="ConsPlusNormal"/>
        <w:ind w:firstLine="540"/>
        <w:jc w:val="both"/>
      </w:pPr>
    </w:p>
    <w:p w:rsidR="00000000" w:rsidRDefault="00B83F21">
      <w:pPr>
        <w:pStyle w:val="ConsPlusNormal"/>
        <w:ind w:firstLine="540"/>
        <w:jc w:val="both"/>
      </w:pPr>
      <w:bookmarkStart w:id="271" w:name="Par6694"/>
      <w:bookmarkEnd w:id="271"/>
      <w:r>
        <w:t>10.4.1. Значения коэффициента прочности сварных соединений в зависимости от типа сварного соединения, вида нагрузки, метода и объема контроля с</w:t>
      </w:r>
      <w:r>
        <w:t>варного соединения приведены в табл. 10.4.</w:t>
      </w:r>
    </w:p>
    <w:p w:rsidR="00000000" w:rsidRDefault="00B83F21">
      <w:pPr>
        <w:pStyle w:val="ConsPlusNormal"/>
        <w:ind w:firstLine="540"/>
        <w:jc w:val="both"/>
      </w:pPr>
    </w:p>
    <w:p w:rsidR="00000000" w:rsidRDefault="00B83F21">
      <w:pPr>
        <w:pStyle w:val="ConsPlusNormal"/>
        <w:jc w:val="right"/>
      </w:pPr>
      <w:bookmarkStart w:id="272" w:name="Par6696"/>
      <w:bookmarkEnd w:id="272"/>
      <w:r>
        <w:t>Таблица 10.4</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Тип     </w:t>
      </w:r>
      <w:r>
        <w:t>│</w:t>
      </w:r>
      <w:r>
        <w:t>Вид нагрузки</w:t>
      </w:r>
      <w:r>
        <w:t>│</w:t>
      </w:r>
      <w:r>
        <w:t xml:space="preserve">    Схема нагрузки    </w:t>
      </w:r>
      <w:r>
        <w:t>│</w:t>
      </w:r>
      <w:r>
        <w:t xml:space="preserve">   Метод   </w:t>
      </w:r>
      <w:r>
        <w:t>│</w:t>
      </w:r>
      <w:r>
        <w:t xml:space="preserve"> Объем  </w:t>
      </w:r>
      <w:r>
        <w:t>│</w:t>
      </w:r>
      <w:r>
        <w:t xml:space="preserve"> фи </w:t>
      </w:r>
      <w:r>
        <w:t>│</w:t>
      </w:r>
    </w:p>
    <w:p w:rsidR="00000000" w:rsidRDefault="00B83F21">
      <w:pPr>
        <w:pStyle w:val="ConsPlusCell"/>
        <w:jc w:val="both"/>
      </w:pPr>
      <w:r>
        <w:t>│</w:t>
      </w:r>
      <w:r>
        <w:t xml:space="preserve">соединения </w:t>
      </w:r>
      <w:r>
        <w:t>│</w:t>
      </w:r>
      <w:r>
        <w:t xml:space="preserve">            </w:t>
      </w:r>
      <w:r>
        <w:t>│</w:t>
      </w:r>
      <w:r>
        <w:t xml:space="preserve">     </w:t>
      </w:r>
      <w:r>
        <w:t xml:space="preserve">                 </w:t>
      </w:r>
      <w:r>
        <w:t>│</w:t>
      </w:r>
      <w:r>
        <w:t xml:space="preserve"> контроля  </w:t>
      </w:r>
      <w:r>
        <w:t>│</w:t>
      </w:r>
      <w:r>
        <w:t>контроля</w:t>
      </w:r>
      <w:r>
        <w:t>│</w:t>
      </w:r>
      <w:r>
        <w:t xml:space="preserve">   w</w:t>
      </w:r>
      <w:r>
        <w:t>│</w:t>
      </w:r>
    </w:p>
    <w:p w:rsidR="00000000" w:rsidRDefault="00B83F21">
      <w:pPr>
        <w:pStyle w:val="ConsPlusCell"/>
        <w:jc w:val="both"/>
      </w:pPr>
      <w:r>
        <w:t>├───────────┼────────────┼──────────────────────┼───────────┼────────┼────┤</w:t>
      </w:r>
    </w:p>
    <w:p w:rsidR="00000000" w:rsidRDefault="00B83F21">
      <w:pPr>
        <w:pStyle w:val="ConsPlusCell"/>
        <w:jc w:val="both"/>
      </w:pPr>
      <w:r>
        <w:t>│</w:t>
      </w:r>
      <w:r>
        <w:t xml:space="preserve">    1      </w:t>
      </w:r>
      <w:r>
        <w:t>│</w:t>
      </w:r>
      <w:r>
        <w:t xml:space="preserve">     2      </w:t>
      </w:r>
      <w:r>
        <w:t>│</w:t>
      </w:r>
      <w:r>
        <w:t xml:space="preserve">          3           </w:t>
      </w:r>
      <w:r>
        <w:t>│</w:t>
      </w:r>
      <w:r>
        <w:t xml:space="preserve">     4     </w:t>
      </w:r>
      <w:r>
        <w:t>│</w:t>
      </w:r>
      <w:r>
        <w:t xml:space="preserve">   5    </w:t>
      </w:r>
      <w:r>
        <w:t>│</w:t>
      </w:r>
      <w:r>
        <w:t xml:space="preserve"> 6  </w:t>
      </w:r>
      <w:r>
        <w:t>│</w:t>
      </w:r>
    </w:p>
    <w:p w:rsidR="00000000" w:rsidRDefault="00B83F21">
      <w:pPr>
        <w:pStyle w:val="ConsPlusCell"/>
        <w:jc w:val="both"/>
      </w:pPr>
      <w:r>
        <w:t>├───────────┼────────────┼──────────────────────┼──────────</w:t>
      </w:r>
      <w:r>
        <w:t>─┼────────┼────┤</w:t>
      </w:r>
    </w:p>
    <w:p w:rsidR="00000000" w:rsidRDefault="00B83F21">
      <w:pPr>
        <w:pStyle w:val="ConsPlusCell"/>
        <w:jc w:val="both"/>
      </w:pPr>
      <w:r>
        <w:t>│</w:t>
      </w:r>
      <w:r>
        <w:t xml:space="preserve">Стыковое   </w:t>
      </w:r>
      <w:r>
        <w:t>│</w:t>
      </w:r>
      <w:r>
        <w:t xml:space="preserve">Растяжение, </w:t>
      </w:r>
      <w:r>
        <w:t>│</w:t>
      </w:r>
      <w:r>
        <w:t xml:space="preserve">       Рисунок        </w:t>
      </w:r>
      <w:r>
        <w:t>│</w:t>
      </w:r>
      <w:r>
        <w:t xml:space="preserve">Визуальный </w:t>
      </w:r>
      <w:r>
        <w:t>│</w:t>
      </w:r>
      <w:r>
        <w:t xml:space="preserve">  100%  </w:t>
      </w:r>
      <w:r>
        <w:t>│</w:t>
      </w:r>
      <w:r>
        <w:t xml:space="preserve">1,0 </w:t>
      </w:r>
      <w:r>
        <w:t>│</w:t>
      </w:r>
    </w:p>
    <w:p w:rsidR="00000000" w:rsidRDefault="00B83F21">
      <w:pPr>
        <w:pStyle w:val="ConsPlusCell"/>
        <w:jc w:val="both"/>
      </w:pPr>
      <w:r>
        <w:t>│</w:t>
      </w:r>
      <w:r>
        <w:t xml:space="preserve">           </w:t>
      </w:r>
      <w:r>
        <w:t>│</w:t>
      </w:r>
      <w:r>
        <w:t xml:space="preserve">изгиб       </w:t>
      </w:r>
      <w:r>
        <w:t>│</w:t>
      </w:r>
      <w:r>
        <w:t xml:space="preserve">                      </w:t>
      </w:r>
      <w:r>
        <w:t>│</w:t>
      </w:r>
      <w:r>
        <w:t>осмотр, УЗД</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&gt;= 10% </w:t>
      </w:r>
      <w:r>
        <w:t>│</w:t>
      </w:r>
      <w:r>
        <w:t xml:space="preserve">0,8 </w:t>
      </w:r>
      <w:r>
        <w:t>│</w:t>
      </w:r>
    </w:p>
    <w:p w:rsidR="00000000" w:rsidRDefault="00B83F21">
      <w:pPr>
        <w:pStyle w:val="ConsPlusCell"/>
        <w:jc w:val="both"/>
      </w:pPr>
      <w:r>
        <w:t>│</w:t>
      </w:r>
      <w:r>
        <w:t xml:space="preserve">          </w:t>
      </w:r>
      <w:r>
        <w:t xml:space="preserve"> </w:t>
      </w:r>
      <w:r>
        <w:t>│</w:t>
      </w:r>
      <w:r>
        <w:t xml:space="preserve">            </w:t>
      </w:r>
      <w:r>
        <w:t>│</w:t>
      </w:r>
      <w:r>
        <w:t xml:space="preserve">                      </w:t>
      </w:r>
      <w:r>
        <w:t>│</w:t>
      </w:r>
      <w:r>
        <w:t xml:space="preserve">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&lt; 10%  </w:t>
      </w:r>
      <w:r>
        <w:t>│</w:t>
      </w:r>
      <w:r>
        <w:t xml:space="preserve">0,7 </w:t>
      </w:r>
      <w:r>
        <w:t>│</w:t>
      </w:r>
    </w:p>
    <w:p w:rsidR="00000000" w:rsidRDefault="00B83F21">
      <w:pPr>
        <w:pStyle w:val="ConsPlusCell"/>
        <w:jc w:val="both"/>
      </w:pPr>
      <w:r>
        <w:t>│</w:t>
      </w:r>
      <w:r>
        <w:t xml:space="preserve">           </w:t>
      </w:r>
      <w:r>
        <w:t>├────────────┼──────────────────────┤</w:t>
      </w:r>
      <w:r>
        <w:t xml:space="preserve">           </w:t>
      </w:r>
      <w:r>
        <w:t>├────────┼────┤</w:t>
      </w:r>
    </w:p>
    <w:p w:rsidR="00000000" w:rsidRDefault="00B83F21">
      <w:pPr>
        <w:pStyle w:val="ConsPlusCell"/>
        <w:jc w:val="both"/>
      </w:pPr>
      <w:r>
        <w:t>│</w:t>
      </w:r>
      <w:r>
        <w:t xml:space="preserve">           </w:t>
      </w:r>
      <w:r>
        <w:t>│</w:t>
      </w:r>
      <w:r>
        <w:t xml:space="preserve">Срез        </w:t>
      </w:r>
      <w:r>
        <w:t>│</w:t>
      </w:r>
      <w:r>
        <w:t xml:space="preserve">       Рисуно</w:t>
      </w:r>
      <w:r>
        <w:t xml:space="preserve">к        </w:t>
      </w:r>
      <w:r>
        <w:t>│</w:t>
      </w:r>
      <w:r>
        <w:t xml:space="preserve">           </w:t>
      </w:r>
      <w:r>
        <w:t>│</w:t>
      </w:r>
      <w:r>
        <w:t xml:space="preserve">  100%  </w:t>
      </w:r>
      <w:r>
        <w:t>│</w:t>
      </w:r>
      <w:r>
        <w:t xml:space="preserve">1,0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&gt;= 10% </w:t>
      </w:r>
      <w:r>
        <w:t>│</w:t>
      </w:r>
      <w:r>
        <w:t xml:space="preserve">0,9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&lt; 10%  </w:t>
      </w:r>
      <w:r>
        <w:t>│</w:t>
      </w:r>
      <w:r>
        <w:t xml:space="preserve">0,8 </w:t>
      </w:r>
      <w:r>
        <w:t>│</w:t>
      </w:r>
    </w:p>
    <w:p w:rsidR="00000000" w:rsidRDefault="00B83F21">
      <w:pPr>
        <w:pStyle w:val="ConsPlusCell"/>
        <w:jc w:val="both"/>
      </w:pPr>
      <w:r>
        <w:t>├───────────┼────────────┼──────────────────────┼───────────┼────────┼────┤</w:t>
      </w:r>
    </w:p>
    <w:p w:rsidR="00000000" w:rsidRDefault="00B83F21">
      <w:pPr>
        <w:pStyle w:val="ConsPlusCell"/>
        <w:jc w:val="both"/>
      </w:pPr>
      <w:r>
        <w:t>│</w:t>
      </w:r>
      <w:r>
        <w:t xml:space="preserve">Угловое и  </w:t>
      </w:r>
      <w:r>
        <w:t>│</w:t>
      </w:r>
      <w:r>
        <w:t xml:space="preserve">Растяжение, </w:t>
      </w:r>
      <w:r>
        <w:t>│</w:t>
      </w:r>
      <w:r>
        <w:t xml:space="preserve">       Рисунок        </w:t>
      </w:r>
      <w:r>
        <w:t>│</w:t>
      </w:r>
      <w:r>
        <w:t xml:space="preserve">Визуальный </w:t>
      </w:r>
      <w:r>
        <w:t>│</w:t>
      </w:r>
      <w:r>
        <w:t xml:space="preserve">  100%  </w:t>
      </w:r>
      <w:r>
        <w:t>│</w:t>
      </w:r>
      <w:r>
        <w:t xml:space="preserve">0,9 </w:t>
      </w:r>
      <w:r>
        <w:t>│</w:t>
      </w:r>
    </w:p>
    <w:p w:rsidR="00000000" w:rsidRDefault="00B83F21">
      <w:pPr>
        <w:pStyle w:val="ConsPlusCell"/>
        <w:jc w:val="both"/>
      </w:pPr>
      <w:r>
        <w:t>│</w:t>
      </w:r>
      <w:r>
        <w:t xml:space="preserve">тавровое   </w:t>
      </w:r>
      <w:r>
        <w:t>│</w:t>
      </w:r>
      <w:r>
        <w:t>изгиб,</w:t>
      </w:r>
      <w:r>
        <w:t xml:space="preserve"> срез </w:t>
      </w:r>
      <w:r>
        <w:t>│</w:t>
      </w:r>
      <w:r>
        <w:t xml:space="preserve">                      </w:t>
      </w:r>
      <w:r>
        <w:t>│</w:t>
      </w:r>
      <w:r>
        <w:t>осмотр, УЗД</w:t>
      </w:r>
      <w:r>
        <w:t>├────────┼────┤</w:t>
      </w:r>
    </w:p>
    <w:p w:rsidR="00000000" w:rsidRDefault="00B83F21">
      <w:pPr>
        <w:pStyle w:val="ConsPlusCell"/>
        <w:jc w:val="both"/>
      </w:pPr>
      <w:r>
        <w:t>│</w:t>
      </w:r>
      <w:r>
        <w:t xml:space="preserve">(с полным  </w:t>
      </w:r>
      <w:r>
        <w:t>│</w:t>
      </w:r>
      <w:r>
        <w:t xml:space="preserve">            </w:t>
      </w:r>
      <w:r>
        <w:t>│</w:t>
      </w:r>
      <w:r>
        <w:t xml:space="preserve">                      </w:t>
      </w:r>
      <w:r>
        <w:t>│</w:t>
      </w:r>
      <w:r>
        <w:t xml:space="preserve">           </w:t>
      </w:r>
      <w:r>
        <w:t>│</w:t>
      </w:r>
      <w:r>
        <w:t xml:space="preserve">  10%   </w:t>
      </w:r>
      <w:r>
        <w:t>│</w:t>
      </w:r>
      <w:r>
        <w:t xml:space="preserve">0,8 </w:t>
      </w:r>
      <w:r>
        <w:t>│</w:t>
      </w:r>
    </w:p>
    <w:p w:rsidR="00000000" w:rsidRDefault="00B83F21">
      <w:pPr>
        <w:pStyle w:val="ConsPlusCell"/>
        <w:jc w:val="both"/>
      </w:pPr>
      <w:r>
        <w:t>│</w:t>
      </w:r>
      <w:r>
        <w:t xml:space="preserve">проваром)  </w:t>
      </w:r>
      <w:r>
        <w:t>│</w:t>
      </w:r>
      <w:r>
        <w:t xml:space="preserve">            </w:t>
      </w:r>
      <w:r>
        <w:t>│</w:t>
      </w:r>
      <w:r>
        <w:t xml:space="preserve">                      </w:t>
      </w:r>
      <w:r>
        <w:t>│</w:t>
      </w:r>
      <w:r>
        <w:t xml:space="preserve">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10%   </w:t>
      </w:r>
      <w:r>
        <w:t>│</w:t>
      </w:r>
      <w:r>
        <w:t xml:space="preserve">0,7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Угловое и  </w:t>
      </w:r>
      <w:r>
        <w:t>│</w:t>
      </w:r>
      <w:r>
        <w:t xml:space="preserve">            </w:t>
      </w:r>
      <w:r>
        <w:t>│</w:t>
      </w:r>
      <w:r>
        <w:t xml:space="preserve">       Рисунок        </w:t>
      </w:r>
      <w:r>
        <w:t>│</w:t>
      </w:r>
      <w:r>
        <w:t xml:space="preserve">Визуальный </w:t>
      </w:r>
      <w:r>
        <w:t>│</w:t>
      </w:r>
      <w:r>
        <w:t xml:space="preserve">  100%  </w:t>
      </w:r>
      <w:r>
        <w:t>│</w:t>
      </w:r>
      <w:r>
        <w:t xml:space="preserve">0,8 </w:t>
      </w:r>
      <w:r>
        <w:t>│</w:t>
      </w:r>
    </w:p>
    <w:p w:rsidR="00000000" w:rsidRDefault="00B83F21">
      <w:pPr>
        <w:pStyle w:val="ConsPlusCell"/>
        <w:jc w:val="both"/>
      </w:pPr>
      <w:r>
        <w:t>│</w:t>
      </w:r>
      <w:r>
        <w:t xml:space="preserve">тавровое   </w:t>
      </w:r>
      <w:r>
        <w:t>│</w:t>
      </w:r>
      <w:r>
        <w:t xml:space="preserve">            </w:t>
      </w:r>
      <w:r>
        <w:t>│</w:t>
      </w:r>
      <w:r>
        <w:t xml:space="preserve">                      </w:t>
      </w:r>
      <w:r>
        <w:t>│</w:t>
      </w:r>
      <w:r>
        <w:t>осмот</w:t>
      </w:r>
      <w:r>
        <w:t xml:space="preserve">р     </w:t>
      </w:r>
      <w:r>
        <w:t>├────────┼────┤</w:t>
      </w:r>
    </w:p>
    <w:p w:rsidR="00000000" w:rsidRDefault="00B83F21">
      <w:pPr>
        <w:pStyle w:val="ConsPlusCell"/>
        <w:jc w:val="both"/>
      </w:pPr>
      <w:r>
        <w:t>│</w:t>
      </w:r>
      <w:r>
        <w:t xml:space="preserve">(без       </w:t>
      </w:r>
      <w:r>
        <w:t>│</w:t>
      </w:r>
      <w:r>
        <w:t xml:space="preserve">            </w:t>
      </w:r>
      <w:r>
        <w:t>│</w:t>
      </w:r>
      <w:r>
        <w:t xml:space="preserve">                      </w:t>
      </w:r>
      <w:r>
        <w:t>│</w:t>
      </w:r>
      <w:r>
        <w:t xml:space="preserve">           </w:t>
      </w:r>
      <w:r>
        <w:t>│</w:t>
      </w:r>
      <w:r>
        <w:t xml:space="preserve"> &gt;= 10% </w:t>
      </w:r>
      <w:r>
        <w:t>│</w:t>
      </w:r>
      <w:r>
        <w:t xml:space="preserve">0,7 </w:t>
      </w:r>
      <w:r>
        <w:t>│</w:t>
      </w:r>
    </w:p>
    <w:p w:rsidR="00000000" w:rsidRDefault="00B83F21">
      <w:pPr>
        <w:pStyle w:val="ConsPlusCell"/>
        <w:jc w:val="both"/>
      </w:pPr>
      <w:r>
        <w:t>│</w:t>
      </w:r>
      <w:r>
        <w:t xml:space="preserve">полного    </w:t>
      </w:r>
      <w:r>
        <w:t>│</w:t>
      </w:r>
      <w:r>
        <w:t xml:space="preserve">            </w:t>
      </w:r>
      <w:r>
        <w:t>│</w:t>
      </w:r>
      <w:r>
        <w:t xml:space="preserve">                      </w:t>
      </w:r>
      <w:r>
        <w:t>│</w:t>
      </w:r>
      <w:r>
        <w:t xml:space="preserve">           </w:t>
      </w:r>
      <w:r>
        <w:t>├────────┼────┤</w:t>
      </w:r>
    </w:p>
    <w:p w:rsidR="00000000" w:rsidRDefault="00B83F21">
      <w:pPr>
        <w:pStyle w:val="ConsPlusCell"/>
        <w:jc w:val="both"/>
      </w:pPr>
      <w:r>
        <w:t>│</w:t>
      </w:r>
      <w:r>
        <w:t xml:space="preserve">провара)   </w:t>
      </w:r>
      <w:r>
        <w:t>│</w:t>
      </w:r>
      <w:r>
        <w:t xml:space="preserve">            </w:t>
      </w:r>
      <w:r>
        <w:t>│</w:t>
      </w:r>
      <w:r>
        <w:t xml:space="preserve">                      </w:t>
      </w:r>
      <w:r>
        <w:t>│</w:t>
      </w:r>
      <w:r>
        <w:t xml:space="preserve">           </w:t>
      </w:r>
      <w:r>
        <w:t>│</w:t>
      </w:r>
      <w:r>
        <w:t xml:space="preserve"> &lt; 10%  </w:t>
      </w:r>
      <w:r>
        <w:t>│</w:t>
      </w:r>
      <w:r>
        <w:t xml:space="preserve">0,6 </w:t>
      </w:r>
      <w:r>
        <w:t>│</w:t>
      </w:r>
    </w:p>
    <w:p w:rsidR="00000000" w:rsidRDefault="00B83F21">
      <w:pPr>
        <w:pStyle w:val="ConsPlusCell"/>
        <w:jc w:val="both"/>
      </w:pPr>
      <w:r>
        <w:t>├─────</w:t>
      </w:r>
      <w:r>
        <w:t>──────┤</w:t>
      </w:r>
      <w:r>
        <w:t xml:space="preserve">            </w:t>
      </w:r>
      <w:r>
        <w:t>├──────────────────────┤</w:t>
      </w:r>
      <w:r>
        <w:t xml:space="preserve">           </w:t>
      </w:r>
      <w:r>
        <w:t>├────────┼────┤</w:t>
      </w:r>
    </w:p>
    <w:p w:rsidR="00000000" w:rsidRDefault="00B83F21">
      <w:pPr>
        <w:pStyle w:val="ConsPlusCell"/>
        <w:jc w:val="both"/>
      </w:pPr>
      <w:r>
        <w:t>│</w:t>
      </w:r>
      <w:r>
        <w:t xml:space="preserve">Нахлесточ- </w:t>
      </w:r>
      <w:r>
        <w:t>│</w:t>
      </w:r>
      <w:r>
        <w:t xml:space="preserve">            </w:t>
      </w:r>
      <w:r>
        <w:t>│</w:t>
      </w:r>
      <w:r>
        <w:t xml:space="preserve">       Рисунок        </w:t>
      </w:r>
      <w:r>
        <w:t>│</w:t>
      </w:r>
      <w:r>
        <w:t xml:space="preserve">           </w:t>
      </w:r>
      <w:r>
        <w:t>│</w:t>
      </w:r>
      <w:r>
        <w:t xml:space="preserve">  100%  </w:t>
      </w:r>
      <w:r>
        <w:t>│</w:t>
      </w:r>
      <w:r>
        <w:t xml:space="preserve">0,8 </w:t>
      </w:r>
      <w:r>
        <w:t>│</w:t>
      </w:r>
    </w:p>
    <w:p w:rsidR="00000000" w:rsidRDefault="00B83F21">
      <w:pPr>
        <w:pStyle w:val="ConsPlusCell"/>
        <w:jc w:val="both"/>
      </w:pPr>
      <w:r>
        <w:t>│</w:t>
      </w:r>
      <w:r>
        <w:t xml:space="preserve">ное        </w:t>
      </w:r>
      <w:r>
        <w:t>│</w:t>
      </w:r>
      <w:r>
        <w:t xml:space="preserve">            </w:t>
      </w:r>
      <w:r>
        <w:t>│</w:t>
      </w:r>
      <w:r>
        <w:t xml:space="preserve">                      </w:t>
      </w:r>
      <w:r>
        <w:t>│</w:t>
      </w:r>
      <w:r>
        <w:t xml:space="preserve">           </w:t>
      </w:r>
      <w:r>
        <w:t>├────────┼────┤</w:t>
      </w:r>
    </w:p>
    <w:p w:rsidR="00000000" w:rsidRDefault="00B83F21">
      <w:pPr>
        <w:pStyle w:val="ConsPlusCell"/>
        <w:jc w:val="both"/>
      </w:pPr>
      <w:r>
        <w:t>│</w:t>
      </w:r>
      <w:r>
        <w:t xml:space="preserve">           </w:t>
      </w:r>
      <w:r>
        <w:t>│</w:t>
      </w:r>
      <w:r>
        <w:t xml:space="preserve">            </w:t>
      </w:r>
      <w:r>
        <w:t>│</w:t>
      </w:r>
      <w:r>
        <w:t xml:space="preserve">        </w:t>
      </w:r>
      <w:r>
        <w:t xml:space="preserve">              </w:t>
      </w:r>
      <w:r>
        <w:t>│</w:t>
      </w:r>
      <w:r>
        <w:t xml:space="preserve">           </w:t>
      </w:r>
      <w:r>
        <w:t>│</w:t>
      </w:r>
      <w:r>
        <w:t xml:space="preserve"> &gt;= 10% </w:t>
      </w:r>
      <w:r>
        <w:t>│</w:t>
      </w:r>
      <w:r>
        <w:t xml:space="preserve">0,7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p>
    <w:p w:rsidR="00000000" w:rsidRDefault="00B83F21">
      <w:pPr>
        <w:pStyle w:val="ConsPlusCell"/>
        <w:jc w:val="both"/>
      </w:pPr>
      <w:r>
        <w:t>│</w:t>
      </w:r>
      <w:r>
        <w:t xml:space="preserve">           </w:t>
      </w:r>
      <w:r>
        <w:t>│</w:t>
      </w:r>
      <w:r>
        <w:t xml:space="preserve">            </w:t>
      </w:r>
      <w:r>
        <w:t>│</w:t>
      </w:r>
      <w:r>
        <w:t xml:space="preserve">                      </w:t>
      </w:r>
      <w:r>
        <w:t>│</w:t>
      </w:r>
      <w:r>
        <w:t xml:space="preserve">           </w:t>
      </w:r>
      <w:r>
        <w:t>│</w:t>
      </w:r>
      <w:r>
        <w:t xml:space="preserve"> &lt; 10%  </w:t>
      </w:r>
      <w:r>
        <w:t>│</w:t>
      </w:r>
      <w:r>
        <w:t xml:space="preserve">0,6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10.4.2. К стыковым сварным соединениям (</w:t>
      </w:r>
      <w:hyperlink w:anchor="Par6740" w:tooltip="Рис. 10.2. Варианты сварных соединений:" w:history="1">
        <w:r>
          <w:rPr>
            <w:color w:val="0000FF"/>
          </w:rPr>
          <w:t>рис. 10.2</w:t>
        </w:r>
      </w:hyperlink>
      <w:r>
        <w:t>) относятся швы, у которых в поперечном сечении отношение диаметра к толщине пластины (или отношение большего диаметра к ме</w:t>
      </w:r>
      <w:r>
        <w:t>ньшему) не превышает 3/1. При отношениях, превышающих 3/1, швы считаются угловыми.</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980180" cy="3563620"/>
            <wp:effectExtent l="0" t="0" r="127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3980180" cy="356362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73" w:name="Par6740"/>
      <w:bookmarkEnd w:id="273"/>
      <w:r>
        <w:t>Рис. 10.2. Варианты сварных соединений:</w:t>
      </w:r>
    </w:p>
    <w:p w:rsidR="00000000" w:rsidRDefault="00B83F21">
      <w:pPr>
        <w:pStyle w:val="ConsPlusNormal"/>
        <w:jc w:val="center"/>
      </w:pPr>
      <w:r>
        <w:t>а, б - стыковые; в, г - угловые</w:t>
      </w:r>
    </w:p>
    <w:p w:rsidR="00000000" w:rsidRDefault="00B83F21">
      <w:pPr>
        <w:pStyle w:val="ConsPlusNormal"/>
        <w:ind w:firstLine="540"/>
        <w:jc w:val="both"/>
      </w:pPr>
    </w:p>
    <w:p w:rsidR="00000000" w:rsidRDefault="00B83F21">
      <w:pPr>
        <w:pStyle w:val="ConsPlusNormal"/>
        <w:ind w:firstLine="540"/>
        <w:jc w:val="both"/>
      </w:pPr>
      <w:r>
        <w:t>10.4.3. Допускаемое напряжение сварного соединен</w:t>
      </w:r>
      <w:r>
        <w:t>ия следует принимать по металлу свариваемых деталей. Если деталь изготовляется из разных марок сталей, то расчет должен производиться по детали с наименьшей расчетной характеристикой прочности.</w:t>
      </w:r>
    </w:p>
    <w:p w:rsidR="00000000" w:rsidRDefault="00B83F21">
      <w:pPr>
        <w:pStyle w:val="ConsPlusNormal"/>
        <w:ind w:firstLine="540"/>
        <w:jc w:val="both"/>
      </w:pPr>
      <w:r>
        <w:t>10.4.4. Для деталей из углеродистой, марганцевой (кремнемарган</w:t>
      </w:r>
      <w:r>
        <w:t xml:space="preserve">цевой) и хромомолибденовой стали значения коэффициента прочности, приведенные в </w:t>
      </w:r>
      <w:hyperlink w:anchor="Par6696" w:tooltip="Таблица 10.4" w:history="1">
        <w:r>
          <w:rPr>
            <w:color w:val="0000FF"/>
          </w:rPr>
          <w:t>табл. 10.4</w:t>
        </w:r>
      </w:hyperlink>
      <w:r>
        <w:t>, применимы для всего диапазона расчетных температур стенки и для всех допустимых способов сварки.</w:t>
      </w:r>
    </w:p>
    <w:p w:rsidR="00000000" w:rsidRDefault="00B83F21">
      <w:pPr>
        <w:pStyle w:val="ConsPlusNormal"/>
        <w:ind w:firstLine="540"/>
        <w:jc w:val="both"/>
      </w:pPr>
      <w:r>
        <w:t>10.4.5. Для деталей из хр</w:t>
      </w:r>
      <w:r>
        <w:t xml:space="preserve">омомолибденовой и высокохромистой стали значения коэффициента прочности, приведенные в </w:t>
      </w:r>
      <w:hyperlink w:anchor="Par6696" w:tooltip="Таблица 10.4" w:history="1">
        <w:r>
          <w:rPr>
            <w:color w:val="0000FF"/>
          </w:rPr>
          <w:t>табл. 10.4</w:t>
        </w:r>
      </w:hyperlink>
      <w:r>
        <w:t>, применимы до температур 510 °C. При расчетной температуре выше 510 °C коэффициент прочности определяется как произв</w:t>
      </w:r>
      <w:r>
        <w:t xml:space="preserve">едение коэффициентов прочности согласно </w:t>
      </w:r>
      <w:hyperlink w:anchor="Par6692" w:tooltip="10.4. Коэффициент прочности сварных соединений" w:history="1">
        <w:r>
          <w:rPr>
            <w:color w:val="0000FF"/>
          </w:rPr>
          <w:t>п. 10.4</w:t>
        </w:r>
      </w:hyperlink>
      <w:r>
        <w:t xml:space="preserve"> и </w:t>
      </w:r>
      <w:hyperlink w:anchor="Par1749" w:tooltip="4. ОПРЕДЕЛЕНИЕ КОЭФФИЦИЕНТОВ ПРОЧНОСТИ" w:history="1">
        <w:r>
          <w:rPr>
            <w:color w:val="0000FF"/>
          </w:rPr>
          <w:t>разделу 4</w:t>
        </w:r>
      </w:hyperlink>
      <w:r>
        <w:t xml:space="preserve"> Норм.</w:t>
      </w:r>
    </w:p>
    <w:p w:rsidR="00000000" w:rsidRDefault="00B83F21">
      <w:pPr>
        <w:pStyle w:val="ConsPlusNormal"/>
        <w:ind w:firstLine="540"/>
        <w:jc w:val="both"/>
      </w:pPr>
    </w:p>
    <w:p w:rsidR="00000000" w:rsidRDefault="00B83F21">
      <w:pPr>
        <w:pStyle w:val="ConsPlusNormal"/>
        <w:jc w:val="center"/>
        <w:outlineLvl w:val="1"/>
      </w:pPr>
      <w:r>
        <w:t>10.5. Выбор основных размеров элементов и рекомендации</w:t>
      </w:r>
    </w:p>
    <w:p w:rsidR="00000000" w:rsidRDefault="00B83F21">
      <w:pPr>
        <w:pStyle w:val="ConsPlusNormal"/>
        <w:jc w:val="center"/>
      </w:pPr>
      <w:r>
        <w:t>по проектированию подвесок</w:t>
      </w:r>
    </w:p>
    <w:p w:rsidR="00000000" w:rsidRDefault="00B83F21">
      <w:pPr>
        <w:pStyle w:val="ConsPlusNormal"/>
        <w:ind w:firstLine="540"/>
        <w:jc w:val="both"/>
      </w:pPr>
    </w:p>
    <w:p w:rsidR="00000000" w:rsidRDefault="00B83F21">
      <w:pPr>
        <w:pStyle w:val="ConsPlusNormal"/>
        <w:ind w:firstLine="540"/>
        <w:jc w:val="both"/>
      </w:pPr>
      <w:r>
        <w:t xml:space="preserve">10.5.1. Для каждой группы подвесок по величине средней расчетной эксплуатационной нагрузки </w:t>
      </w:r>
      <w:r>
        <w:rPr>
          <w:noProof/>
          <w:position w:val="-14"/>
        </w:rPr>
        <w:drawing>
          <wp:inline distT="0" distB="0" distL="0" distR="0">
            <wp:extent cx="205105" cy="234315"/>
            <wp:effectExtent l="0" t="0" r="4445"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по </w:t>
      </w:r>
      <w:hyperlink w:anchor="Par6754" w:tooltip="Рис. 10.3. Номограмма для определения" w:history="1">
        <w:r>
          <w:rPr>
            <w:color w:val="0000FF"/>
          </w:rPr>
          <w:t>рис. 10.3</w:t>
        </w:r>
      </w:hyperlink>
      <w:r>
        <w:t xml:space="preserve"> в зависимости от величины </w:t>
      </w:r>
      <w:r>
        <w:rPr>
          <w:noProof/>
          <w:position w:val="-14"/>
        </w:rPr>
        <w:drawing>
          <wp:inline distT="0" distB="0" distL="0" distR="0">
            <wp:extent cx="785495" cy="25209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785495" cy="252095"/>
                    </a:xfrm>
                    <a:prstGeom prst="rect">
                      <a:avLst/>
                    </a:prstGeom>
                    <a:noFill/>
                    <a:ln>
                      <a:noFill/>
                    </a:ln>
                  </pic:spPr>
                </pic:pic>
              </a:graphicData>
            </a:graphic>
          </wp:inline>
        </w:drawing>
      </w:r>
      <w:r>
        <w:t xml:space="preserve"> и максимального относительного смещения тяги подвески </w:t>
      </w:r>
      <w:r>
        <w:rPr>
          <w:noProof/>
          <w:position w:val="-12"/>
        </w:rPr>
        <w:drawing>
          <wp:inline distT="0" distB="0" distL="0" distR="0">
            <wp:extent cx="381000" cy="234315"/>
            <wp:effectExtent l="0" t="0" r="0"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381000" cy="234315"/>
                    </a:xfrm>
                    <a:prstGeom prst="rect">
                      <a:avLst/>
                    </a:prstGeom>
                    <a:noFill/>
                    <a:ln>
                      <a:noFill/>
                    </a:ln>
                  </pic:spPr>
                </pic:pic>
              </a:graphicData>
            </a:graphic>
          </wp:inline>
        </w:drawing>
      </w:r>
      <w:r>
        <w:t xml:space="preserve"> определяется наружный диаметр тяги. Расчетная длина тяги </w:t>
      </w:r>
      <w:r>
        <w:rPr>
          <w:noProof/>
          <w:position w:val="-12"/>
        </w:rPr>
        <w:drawing>
          <wp:inline distT="0" distB="0" distL="0" distR="0">
            <wp:extent cx="222885" cy="234315"/>
            <wp:effectExtent l="0" t="0" r="5715"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включает также длину изгибаемой части пластины соединения подвески с экраном.</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5749925" cy="3980180"/>
            <wp:effectExtent l="0" t="0" r="3175" b="127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5749925" cy="39801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74" w:name="Par6754"/>
      <w:bookmarkEnd w:id="274"/>
      <w:r>
        <w:t>Рис. 10.3. Номограмма для определения</w:t>
      </w:r>
    </w:p>
    <w:p w:rsidR="00000000" w:rsidRDefault="00B83F21">
      <w:pPr>
        <w:pStyle w:val="ConsPlusNormal"/>
        <w:jc w:val="center"/>
      </w:pPr>
      <w:r>
        <w:t>наружного диаметра тяги:</w:t>
      </w:r>
    </w:p>
    <w:p w:rsidR="00000000" w:rsidRDefault="00B83F21">
      <w:pPr>
        <w:pStyle w:val="ConsPlusNormal"/>
        <w:jc w:val="center"/>
      </w:pPr>
      <w:r>
        <w:t>а - тяги малого диаметра; б - тяги бол</w:t>
      </w:r>
      <w:r>
        <w:t>ьшого диаметра</w:t>
      </w:r>
    </w:p>
    <w:p w:rsidR="00000000" w:rsidRDefault="00B83F21">
      <w:pPr>
        <w:pStyle w:val="ConsPlusNormal"/>
        <w:ind w:firstLine="540"/>
        <w:jc w:val="both"/>
      </w:pPr>
    </w:p>
    <w:p w:rsidR="00000000" w:rsidRDefault="00B83F21">
      <w:pPr>
        <w:pStyle w:val="ConsPlusNormal"/>
        <w:ind w:firstLine="540"/>
        <w:jc w:val="both"/>
      </w:pPr>
      <w:r>
        <w:t>По наружному диаметру тяги принимается диаметр резьбы. В целях уменьшения изгибающего момента в резьбе при проектировании пружинного блока следует стремиться к тому, чтобы разница между внутренним диаметром втулки и диаметром тяги не превыш</w:t>
      </w:r>
      <w:r>
        <w:t>ала 5% диаметра тяги.</w:t>
      </w:r>
    </w:p>
    <w:p w:rsidR="00000000" w:rsidRDefault="00B83F21">
      <w:pPr>
        <w:pStyle w:val="ConsPlusNormal"/>
        <w:ind w:firstLine="540"/>
        <w:jc w:val="both"/>
      </w:pPr>
      <w:r>
        <w:t>Если подвески в группе имеют разную длину, выбор диаметров тяги для таких подвесок производится с учетом их длин и реальных нагрузок, воспринимаемых этими подвесками.</w:t>
      </w:r>
    </w:p>
    <w:p w:rsidR="00000000" w:rsidRDefault="00B83F21">
      <w:pPr>
        <w:pStyle w:val="ConsPlusNormal"/>
        <w:ind w:firstLine="540"/>
        <w:jc w:val="both"/>
      </w:pPr>
      <w:r>
        <w:t>10.5.2. Размеры элементов шарнирного соединения принимаются по номо</w:t>
      </w:r>
      <w:r>
        <w:t>грамме (</w:t>
      </w:r>
      <w:hyperlink w:anchor="Par6764" w:tooltip="Рис. 10.4. Номограмма для определения размеров" w:history="1">
        <w:r>
          <w:rPr>
            <w:color w:val="0000FF"/>
          </w:rPr>
          <w:t>рис. 10.4</w:t>
        </w:r>
      </w:hyperlink>
      <w:r>
        <w:t xml:space="preserve">). В зависимости от величины </w:t>
      </w:r>
      <w:r>
        <w:rPr>
          <w:noProof/>
          <w:position w:val="-14"/>
        </w:rPr>
        <w:drawing>
          <wp:inline distT="0" distB="0" distL="0" distR="0">
            <wp:extent cx="785495" cy="252095"/>
            <wp:effectExtent l="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785495" cy="252095"/>
                    </a:xfrm>
                    <a:prstGeom prst="rect">
                      <a:avLst/>
                    </a:prstGeom>
                    <a:noFill/>
                    <a:ln>
                      <a:noFill/>
                    </a:ln>
                  </pic:spPr>
                </pic:pic>
              </a:graphicData>
            </a:graphic>
          </wp:inline>
        </w:drawing>
      </w:r>
      <w:r>
        <w:t xml:space="preserve"> определяются: диаметр </w:t>
      </w:r>
      <w:r>
        <w:rPr>
          <w:noProof/>
          <w:position w:val="-12"/>
        </w:rPr>
        <w:drawing>
          <wp:inline distT="0" distB="0" distL="0" distR="0">
            <wp:extent cx="205105" cy="234315"/>
            <wp:effectExtent l="0" t="0" r="4445"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из условия прочности на срез; толщина средней пластины </w:t>
      </w:r>
      <w:r>
        <w:rPr>
          <w:noProof/>
          <w:position w:val="-14"/>
        </w:rPr>
        <w:drawing>
          <wp:inline distT="0" distB="0" distL="0" distR="0">
            <wp:extent cx="205105" cy="234315"/>
            <wp:effectExtent l="0" t="0" r="4445"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из условия прочности на разрыв и смятие; размеры </w:t>
      </w:r>
      <w:r>
        <w:rPr>
          <w:noProof/>
          <w:position w:val="-12"/>
        </w:rPr>
        <w:drawing>
          <wp:inline distT="0" distB="0" distL="0" distR="0">
            <wp:extent cx="193675" cy="234315"/>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и </w:t>
      </w:r>
      <w:r>
        <w:rPr>
          <w:noProof/>
          <w:position w:val="-12"/>
        </w:rPr>
        <w:drawing>
          <wp:inline distT="0" distB="0" distL="0" distR="0">
            <wp:extent cx="205105" cy="234315"/>
            <wp:effectExtent l="0" t="0" r="4445"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из условия прочности на разрыв и с</w:t>
      </w:r>
      <w:r>
        <w:t>рез.</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501515" cy="3950970"/>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4501515" cy="395097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75" w:name="Par6764"/>
      <w:bookmarkEnd w:id="275"/>
      <w:r>
        <w:t>Рис. 10.4. Номограмма для определения размеров</w:t>
      </w:r>
    </w:p>
    <w:p w:rsidR="00000000" w:rsidRDefault="00B83F21">
      <w:pPr>
        <w:pStyle w:val="ConsPlusNormal"/>
        <w:jc w:val="center"/>
      </w:pPr>
      <w:r>
        <w:t>элементов шарнирного соединения</w:t>
      </w:r>
    </w:p>
    <w:p w:rsidR="00000000" w:rsidRDefault="00B83F21">
      <w:pPr>
        <w:pStyle w:val="ConsPlusNormal"/>
        <w:ind w:firstLine="540"/>
        <w:jc w:val="both"/>
      </w:pPr>
    </w:p>
    <w:p w:rsidR="00000000" w:rsidRDefault="00B83F21">
      <w:pPr>
        <w:pStyle w:val="ConsPlusNormal"/>
        <w:ind w:firstLine="540"/>
        <w:jc w:val="both"/>
      </w:pPr>
      <w:r>
        <w:t xml:space="preserve">В целях унификации размеров пластин, входящих в шарнирные соединения разных групп подвесок, допускается увеличение или </w:t>
      </w:r>
      <w:r>
        <w:t xml:space="preserve">уменьшение размеров </w:t>
      </w:r>
      <w:r>
        <w:rPr>
          <w:noProof/>
          <w:position w:val="-12"/>
        </w:rPr>
        <w:drawing>
          <wp:inline distT="0" distB="0" distL="0" distR="0">
            <wp:extent cx="193675" cy="234315"/>
            <wp:effectExtent l="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и </w:t>
      </w:r>
      <w:r>
        <w:rPr>
          <w:noProof/>
          <w:position w:val="-12"/>
        </w:rPr>
        <w:drawing>
          <wp:inline distT="0" distB="0" distL="0" distR="0">
            <wp:extent cx="205105" cy="234315"/>
            <wp:effectExtent l="0" t="0" r="4445"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по сравнению с определенными по номограмме (см. </w:t>
      </w:r>
      <w:hyperlink w:anchor="Par6764" w:tooltip="Рис. 10.4. Номограмма для определения размеров" w:history="1">
        <w:r>
          <w:rPr>
            <w:color w:val="0000FF"/>
          </w:rPr>
          <w:t>рис. 10.4</w:t>
        </w:r>
      </w:hyperlink>
      <w:r>
        <w:t>) с последующей проверкой рас</w:t>
      </w:r>
      <w:r>
        <w:t>четом.</w:t>
      </w:r>
    </w:p>
    <w:p w:rsidR="00000000" w:rsidRDefault="00B83F21">
      <w:pPr>
        <w:pStyle w:val="ConsPlusNormal"/>
        <w:ind w:firstLine="540"/>
        <w:jc w:val="both"/>
      </w:pPr>
      <w:r>
        <w:t>10.5.3. Размеры пластин в узле соединения подвески с экраном принимаются в зависимости от конструктивного исполнения (</w:t>
      </w:r>
      <w:hyperlink w:anchor="Par6772" w:tooltip="Рис. 10.5. Номограмма для определения размеров пластин:" w:history="1">
        <w:r>
          <w:rPr>
            <w:color w:val="0000FF"/>
          </w:rPr>
          <w:t>рис. 10.5, а</w:t>
        </w:r>
      </w:hyperlink>
      <w:r>
        <w:t xml:space="preserve">, </w:t>
      </w:r>
      <w:hyperlink w:anchor="Par6772" w:tooltip="Рис. 10.5. Номограмма для определения размеров пластин:" w:history="1">
        <w:r>
          <w:rPr>
            <w:color w:val="0000FF"/>
          </w:rPr>
          <w:t>б</w:t>
        </w:r>
      </w:hyperlink>
      <w:r>
        <w:t xml:space="preserve">) по величине </w:t>
      </w:r>
      <w:r>
        <w:rPr>
          <w:noProof/>
          <w:position w:val="-14"/>
        </w:rPr>
        <w:drawing>
          <wp:inline distT="0" distB="0" distL="0" distR="0">
            <wp:extent cx="984885" cy="252095"/>
            <wp:effectExtent l="0" t="0" r="5715"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984885" cy="252095"/>
                    </a:xfrm>
                    <a:prstGeom prst="rect">
                      <a:avLst/>
                    </a:prstGeom>
                    <a:noFill/>
                    <a:ln>
                      <a:noFill/>
                    </a:ln>
                  </pic:spPr>
                </pic:pic>
              </a:graphicData>
            </a:graphic>
          </wp:inline>
        </w:drawing>
      </w:r>
      <w:r>
        <w:t xml:space="preserve">. Максимальное количество пластин не должно превышать </w:t>
      </w:r>
      <w:r>
        <w:rPr>
          <w:noProof/>
          <w:position w:val="-14"/>
        </w:rPr>
        <w:drawing>
          <wp:inline distT="0" distB="0" distL="0" distR="0">
            <wp:extent cx="451485" cy="234315"/>
            <wp:effectExtent l="0" t="0" r="5715"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451485" cy="234315"/>
                    </a:xfrm>
                    <a:prstGeom prst="rect">
                      <a:avLst/>
                    </a:prstGeom>
                    <a:noFill/>
                    <a:ln>
                      <a:noFill/>
                    </a:ln>
                  </pic:spPr>
                </pic:pic>
              </a:graphicData>
            </a:graphic>
          </wp:inline>
        </w:drawing>
      </w:r>
      <w:r>
        <w:t>, а толщина пластины не должна превышать 6 - 8 мм.</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537075" cy="3082925"/>
            <wp:effectExtent l="0" t="0" r="0" b="3175"/>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4537075" cy="30829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76" w:name="Par6772"/>
      <w:bookmarkEnd w:id="276"/>
      <w:r>
        <w:t>Рис. 10.5. Номограмма для определения размеров пластин:</w:t>
      </w:r>
    </w:p>
    <w:p w:rsidR="00000000" w:rsidRDefault="00B83F21">
      <w:pPr>
        <w:pStyle w:val="ConsPlusNormal"/>
        <w:jc w:val="center"/>
      </w:pPr>
      <w:r>
        <w:t>а - односторонняя приварка; б - двухсторонняя приварка;</w:t>
      </w:r>
    </w:p>
    <w:p w:rsidR="00000000" w:rsidRDefault="00B83F21">
      <w:pPr>
        <w:pStyle w:val="ConsPlusNormal"/>
        <w:jc w:val="center"/>
      </w:pPr>
      <w:r>
        <w:t>_____ - s = 6 мм; - - - - s = 8 мм</w:t>
      </w:r>
    </w:p>
    <w:p w:rsidR="00000000" w:rsidRDefault="00B83F21">
      <w:pPr>
        <w:pStyle w:val="ConsPlusNormal"/>
        <w:ind w:firstLine="540"/>
        <w:jc w:val="both"/>
      </w:pPr>
    </w:p>
    <w:p w:rsidR="00000000" w:rsidRDefault="00B83F21">
      <w:pPr>
        <w:pStyle w:val="ConsPlusNormal"/>
        <w:ind w:firstLine="540"/>
        <w:jc w:val="both"/>
      </w:pPr>
      <w:r>
        <w:t xml:space="preserve">Увеличение длины изгибаемой части пластины </w:t>
      </w:r>
      <w:r>
        <w:rPr>
          <w:noProof/>
          <w:position w:val="-14"/>
        </w:rPr>
        <w:drawing>
          <wp:inline distT="0" distB="0" distL="0" distR="0">
            <wp:extent cx="181610" cy="234315"/>
            <wp:effectExtent l="0" t="0" r="889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(см. рис. 10.5) способствует уменьшению напряжений в экранах при температурных расширениях. Длина сварного шва должна находиться в пределах 250 - 300 мм.</w:t>
      </w:r>
    </w:p>
    <w:p w:rsidR="00000000" w:rsidRDefault="00B83F21">
      <w:pPr>
        <w:pStyle w:val="ConsPlusNormal"/>
        <w:ind w:firstLine="540"/>
        <w:jc w:val="both"/>
      </w:pPr>
      <w:r>
        <w:t xml:space="preserve">10.5.4. По ГОСТ 3057 при деформации </w:t>
      </w:r>
      <w:r>
        <w:rPr>
          <w:noProof/>
          <w:position w:val="-12"/>
        </w:rPr>
        <w:drawing>
          <wp:inline distT="0" distB="0" distL="0" distR="0">
            <wp:extent cx="351790" cy="23431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351790" cy="234315"/>
                    </a:xfrm>
                    <a:prstGeom prst="rect">
                      <a:avLst/>
                    </a:prstGeom>
                    <a:noFill/>
                    <a:ln>
                      <a:noFill/>
                    </a:ln>
                  </pic:spPr>
                </pic:pic>
              </a:graphicData>
            </a:graphic>
          </wp:inline>
        </w:drawing>
      </w:r>
      <w:r>
        <w:t xml:space="preserve"> в зависимости от максимальной эксплуатационной нагрузки </w:t>
      </w:r>
      <w:r>
        <w:rPr>
          <w:noProof/>
          <w:position w:val="-12"/>
        </w:rPr>
        <w:drawing>
          <wp:inline distT="0" distB="0" distL="0" distR="0">
            <wp:extent cx="181610" cy="234315"/>
            <wp:effectExtent l="0" t="0" r="889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умноженной на коэффициент перегрузки 1,2 (при нормальных условиях эксплуатации), выбирается тарельчатая пружина II класса, типа 2-й и 3-й группы (II-2-3).</w:t>
      </w:r>
    </w:p>
    <w:p w:rsidR="00000000" w:rsidRDefault="00B83F21">
      <w:pPr>
        <w:pStyle w:val="ConsPlusNormal"/>
        <w:ind w:firstLine="540"/>
        <w:jc w:val="both"/>
      </w:pPr>
      <w:r>
        <w:t>Ес</w:t>
      </w:r>
      <w:r>
        <w:t>ли в i-й группе расчетные нагрузки на отдельные подвески различны (за счет крепления к ним элементов котла на разных высотных отметках), пружины для этой группы выбираются по средней расчетной эксплуатационной нагрузке; при этом разность между максимальной</w:t>
      </w:r>
      <w:r>
        <w:t xml:space="preserve"> и минимальной нагрузками не должна превышать 20% средней.</w:t>
      </w:r>
    </w:p>
    <w:p w:rsidR="00000000" w:rsidRDefault="00B83F21">
      <w:pPr>
        <w:pStyle w:val="ConsPlusNormal"/>
        <w:ind w:firstLine="540"/>
        <w:jc w:val="both"/>
      </w:pPr>
      <w:bookmarkStart w:id="277" w:name="Par6779"/>
      <w:bookmarkEnd w:id="277"/>
      <w:r>
        <w:t>10.5.5. Количество тарельчатых пружин в комплекте определяется исходя из относительного прогиба балок потолочного перекрытия, равного 1/500, и допускаемой перегрузки подвески на 20% п</w:t>
      </w:r>
      <w:r>
        <w:t xml:space="preserve">о сравнению со средней расчетной по формуле </w:t>
      </w:r>
      <w:r>
        <w:rPr>
          <w:noProof/>
          <w:position w:val="-12"/>
        </w:rPr>
        <w:drawing>
          <wp:inline distT="0" distB="0" distL="0" distR="0">
            <wp:extent cx="908685" cy="234315"/>
            <wp:effectExtent l="0" t="0" r="5715"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908685" cy="234315"/>
                    </a:xfrm>
                    <a:prstGeom prst="rect">
                      <a:avLst/>
                    </a:prstGeom>
                    <a:noFill/>
                    <a:ln>
                      <a:noFill/>
                    </a:ln>
                  </pic:spPr>
                </pic:pic>
              </a:graphicData>
            </a:graphic>
          </wp:inline>
        </w:drawing>
      </w:r>
      <w:r>
        <w:t xml:space="preserve">, где </w:t>
      </w:r>
      <w:r>
        <w:rPr>
          <w:noProof/>
          <w:position w:val="-12"/>
        </w:rPr>
        <w:drawing>
          <wp:inline distT="0" distB="0" distL="0" distR="0">
            <wp:extent cx="269875" cy="234315"/>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 максимальная разность просадок пружин для групп подвесок, определяемая по </w:t>
      </w:r>
      <w:hyperlink w:anchor="Par6788" w:tooltip="Рис. 10.6. Номограмма для определения максимальной" w:history="1">
        <w:r>
          <w:rPr>
            <w:color w:val="0000FF"/>
          </w:rPr>
          <w:t>рис. 10.6</w:t>
        </w:r>
      </w:hyperlink>
      <w:r>
        <w:t>:</w:t>
      </w:r>
    </w:p>
    <w:p w:rsidR="00000000" w:rsidRDefault="00B83F21">
      <w:pPr>
        <w:pStyle w:val="ConsPlusNormal"/>
        <w:ind w:firstLine="540"/>
        <w:jc w:val="both"/>
      </w:pPr>
      <w:r>
        <w:t xml:space="preserve">для газомазутных котлов (монтажные прогибы) </w:t>
      </w:r>
      <w:r>
        <w:rPr>
          <w:noProof/>
          <w:position w:val="-12"/>
        </w:rPr>
        <w:drawing>
          <wp:inline distT="0" distB="0" distL="0" distR="0">
            <wp:extent cx="662305" cy="234315"/>
            <wp:effectExtent l="0" t="0" r="4445"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66230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для пылеугольных котлов (эксплуатационные прогибы) </w:t>
      </w:r>
      <w:r>
        <w:rPr>
          <w:noProof/>
          <w:position w:val="-12"/>
        </w:rPr>
        <w:drawing>
          <wp:inline distT="0" distB="0" distL="0" distR="0">
            <wp:extent cx="638810" cy="234315"/>
            <wp:effectExtent l="0" t="0" r="889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638810" cy="234315"/>
                    </a:xfrm>
                    <a:prstGeom prst="rect">
                      <a:avLst/>
                    </a:prstGeom>
                    <a:noFill/>
                    <a:ln>
                      <a:noFill/>
                    </a:ln>
                  </pic:spPr>
                </pic:pic>
              </a:graphicData>
            </a:graphic>
          </wp:inline>
        </w:drawing>
      </w:r>
      <w:r>
        <w:t>;</w:t>
      </w:r>
    </w:p>
    <w:p w:rsidR="00000000" w:rsidRDefault="00B83F21">
      <w:pPr>
        <w:pStyle w:val="ConsPlusNormal"/>
        <w:ind w:firstLine="540"/>
        <w:jc w:val="both"/>
      </w:pPr>
      <w:r>
        <w:t>для пылеугольных котлов в случае выравнивания весовых</w:t>
      </w:r>
      <w:r>
        <w:t xml:space="preserve"> нагрузок после монтажа </w:t>
      </w:r>
      <w:r>
        <w:rPr>
          <w:noProof/>
          <w:position w:val="-12"/>
        </w:rPr>
        <w:drawing>
          <wp:inline distT="0" distB="0" distL="0" distR="0">
            <wp:extent cx="1752600" cy="234315"/>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7526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3581400" cy="4284980"/>
            <wp:effectExtent l="0" t="0" r="0" b="127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3581400" cy="428498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230630" cy="838200"/>
            <wp:effectExtent l="0" t="0" r="762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230630" cy="8382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78" w:name="Par6788"/>
      <w:bookmarkEnd w:id="278"/>
      <w:r>
        <w:t>Рис. 10.6. Номограмма для определения максимальной</w:t>
      </w:r>
    </w:p>
    <w:p w:rsidR="00000000" w:rsidRDefault="00B83F21">
      <w:pPr>
        <w:pStyle w:val="ConsPlusNormal"/>
        <w:jc w:val="center"/>
      </w:pPr>
      <w:r>
        <w:t>разности просадок пружин:</w:t>
      </w:r>
    </w:p>
    <w:p w:rsidR="00000000" w:rsidRDefault="00B83F21">
      <w:pPr>
        <w:pStyle w:val="ConsPlusNormal"/>
        <w:jc w:val="center"/>
      </w:pPr>
      <w:r>
        <w:t>_____ - при нормальных условиях эксплуатации (1/500);</w:t>
      </w:r>
    </w:p>
    <w:p w:rsidR="00000000" w:rsidRDefault="00B83F21">
      <w:pPr>
        <w:pStyle w:val="ConsPlusNormal"/>
        <w:jc w:val="center"/>
      </w:pPr>
      <w:r>
        <w:t>---- - при сейсмическом воздействии (1/400)</w:t>
      </w:r>
    </w:p>
    <w:p w:rsidR="00000000" w:rsidRDefault="00B83F21">
      <w:pPr>
        <w:pStyle w:val="ConsPlusNormal"/>
        <w:ind w:firstLine="540"/>
        <w:jc w:val="both"/>
      </w:pPr>
    </w:p>
    <w:p w:rsidR="00000000" w:rsidRDefault="00B83F21">
      <w:pPr>
        <w:pStyle w:val="ConsPlusNormal"/>
        <w:ind w:firstLine="540"/>
        <w:jc w:val="both"/>
      </w:pPr>
      <w:r>
        <w:t>На рис. 10.6 размер A - ширин</w:t>
      </w:r>
      <w:r>
        <w:t xml:space="preserve">а цельносварного блока при монтаже (при определении </w:t>
      </w:r>
      <w:r>
        <w:rPr>
          <w:noProof/>
          <w:position w:val="-12"/>
        </w:rPr>
        <w:drawing>
          <wp:inline distT="0" distB="0" distL="0" distR="0">
            <wp:extent cx="275590" cy="23431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или ширина экрана (при определении </w:t>
      </w:r>
      <w:r>
        <w:rPr>
          <w:noProof/>
          <w:position w:val="-12"/>
        </w:rPr>
        <w:drawing>
          <wp:inline distT="0" distB="0" distL="0" distR="0">
            <wp:extent cx="269875" cy="234315"/>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Если L &gt; A (L - расстояние между опорами балки потолочного перекрытия), то при расчете следует</w:t>
      </w:r>
      <w:r>
        <w:t xml:space="preserve"> принимать L = A).</w:t>
      </w:r>
    </w:p>
    <w:p w:rsidR="00000000" w:rsidRDefault="00B83F21">
      <w:pPr>
        <w:pStyle w:val="ConsPlusNormal"/>
        <w:ind w:firstLine="540"/>
        <w:jc w:val="both"/>
      </w:pPr>
      <w:r>
        <w:t>Минимально необходимое количество пружин уточняется на основании фактических прогибов балок потолочного перекрытия при проведении поверочного расчета.</w:t>
      </w:r>
    </w:p>
    <w:p w:rsidR="00000000" w:rsidRDefault="00B83F21">
      <w:pPr>
        <w:pStyle w:val="ConsPlusNormal"/>
        <w:ind w:firstLine="540"/>
        <w:jc w:val="both"/>
      </w:pPr>
      <w:r>
        <w:t>10.5.6. Выбор витых пружин производится по ГОСТ 13769 и ГОСТ 13773, расчет затяжки - п</w:t>
      </w:r>
      <w:r>
        <w:t>о НТД.</w:t>
      </w:r>
    </w:p>
    <w:p w:rsidR="00000000" w:rsidRDefault="00B83F21">
      <w:pPr>
        <w:pStyle w:val="ConsPlusNormal"/>
        <w:ind w:firstLine="540"/>
        <w:jc w:val="both"/>
      </w:pPr>
    </w:p>
    <w:p w:rsidR="00000000" w:rsidRDefault="00B83F21">
      <w:pPr>
        <w:pStyle w:val="ConsPlusNormal"/>
        <w:jc w:val="center"/>
        <w:outlineLvl w:val="1"/>
      </w:pPr>
      <w:r>
        <w:t>10.6. Расчет на статическую прочность</w:t>
      </w:r>
    </w:p>
    <w:p w:rsidR="00000000" w:rsidRDefault="00B83F21">
      <w:pPr>
        <w:pStyle w:val="ConsPlusNormal"/>
        <w:ind w:firstLine="540"/>
        <w:jc w:val="both"/>
      </w:pPr>
    </w:p>
    <w:p w:rsidR="00000000" w:rsidRDefault="00B83F21">
      <w:pPr>
        <w:pStyle w:val="ConsPlusNormal"/>
        <w:jc w:val="center"/>
      </w:pPr>
      <w:r>
        <w:t>10.6.1. Общие положения</w:t>
      </w:r>
    </w:p>
    <w:p w:rsidR="00000000" w:rsidRDefault="00B83F21">
      <w:pPr>
        <w:pStyle w:val="ConsPlusNormal"/>
        <w:ind w:firstLine="540"/>
        <w:jc w:val="both"/>
      </w:pPr>
    </w:p>
    <w:p w:rsidR="00000000" w:rsidRDefault="00B83F21">
      <w:pPr>
        <w:pStyle w:val="ConsPlusNormal"/>
        <w:ind w:firstLine="540"/>
        <w:jc w:val="both"/>
      </w:pPr>
      <w:r>
        <w:t>10.6.1.1. При расчете на статическую прочность определяются напряжения от всех нагрузок, действующих на подвеску, с учетом коэффициентов прочности сварных соединений. Проверка условий прочности производится последовательно в зависимости от нагружающих факт</w:t>
      </w:r>
      <w:r>
        <w:t xml:space="preserve">оров в соответствии с </w:t>
      </w:r>
      <w:hyperlink w:anchor="Par6632" w:tooltip="10.3.1. Последовательность оценки статической прочности деталей подвесок представлена в табл. 10.2." w:history="1">
        <w:r>
          <w:rPr>
            <w:color w:val="0000FF"/>
          </w:rPr>
          <w:t>п. 10.3.1</w:t>
        </w:r>
      </w:hyperlink>
      <w:r>
        <w:t>.</w:t>
      </w:r>
    </w:p>
    <w:p w:rsidR="00000000" w:rsidRDefault="00B83F21">
      <w:pPr>
        <w:pStyle w:val="ConsPlusNormal"/>
        <w:ind w:firstLine="540"/>
        <w:jc w:val="both"/>
      </w:pPr>
    </w:p>
    <w:p w:rsidR="00000000" w:rsidRDefault="00B83F21">
      <w:pPr>
        <w:pStyle w:val="ConsPlusNormal"/>
        <w:jc w:val="center"/>
      </w:pPr>
      <w:r>
        <w:t>10.6.2. Определение нагрузок на подвески</w:t>
      </w:r>
    </w:p>
    <w:p w:rsidR="00000000" w:rsidRDefault="00B83F21">
      <w:pPr>
        <w:pStyle w:val="ConsPlusNormal"/>
        <w:ind w:firstLine="540"/>
        <w:jc w:val="both"/>
      </w:pPr>
    </w:p>
    <w:p w:rsidR="00000000" w:rsidRDefault="00B83F21">
      <w:pPr>
        <w:pStyle w:val="ConsPlusNormal"/>
        <w:ind w:firstLine="540"/>
        <w:jc w:val="both"/>
      </w:pPr>
      <w:r>
        <w:t>10.6.2.1. С учетом выбранных размеров балок потолоч</w:t>
      </w:r>
      <w:r>
        <w:t>ного перекрытия определяются их прогибы от монтажной, эксплуатационной и сейсмической нагрузки. Определение прогибов балок потолочного перекрытия необходимо для установления величины перераспределения нагрузок между подвесками котла.</w:t>
      </w:r>
    </w:p>
    <w:p w:rsidR="00000000" w:rsidRDefault="00B83F21">
      <w:pPr>
        <w:pStyle w:val="ConsPlusNormal"/>
        <w:ind w:firstLine="540"/>
        <w:jc w:val="both"/>
      </w:pPr>
      <w:r>
        <w:t>10.6.2.2. По действите</w:t>
      </w:r>
      <w:r>
        <w:t xml:space="preserve">льному прогибу хребтовой или межхребтовой балки при расчетной нагрузке (монтажной, эксплуатационной и сейсмической) определяется разность просадок пружин крайних и средних подвесок </w:t>
      </w:r>
      <w:r>
        <w:rPr>
          <w:noProof/>
          <w:position w:val="-12"/>
        </w:rPr>
        <w:drawing>
          <wp:inline distT="0" distB="0" distL="0" distR="0">
            <wp:extent cx="275590" cy="234315"/>
            <wp:effectExtent l="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при этом коэффициент неравномерности </w:t>
      </w:r>
      <w:r>
        <w:t>(перегрузки) K вычисляется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25525" cy="427990"/>
            <wp:effectExtent l="0" t="0" r="3175"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102552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52095" cy="234315"/>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252095" cy="234315"/>
                    </a:xfrm>
                    <a:prstGeom prst="rect">
                      <a:avLst/>
                    </a:prstGeom>
                    <a:noFill/>
                    <a:ln>
                      <a:noFill/>
                    </a:ln>
                  </pic:spPr>
                </pic:pic>
              </a:graphicData>
            </a:graphic>
          </wp:inline>
        </w:drawing>
      </w:r>
      <w:r>
        <w:t xml:space="preserve"> принимается согласно </w:t>
      </w:r>
      <w:hyperlink w:anchor="Par6779" w:tooltip="10.5.5. Количество тарельчатых пружин в комплекте определяется исходя из относительного прогиба балок потолочного перекрытия, равного 1/500, и допускаемой перегрузки подвески на 20% по сравнению со средней расчетной по формуле _, где _ - максимальная разность просадок пружин для групп подвесок, определяемая по рис. 10.6:" w:history="1">
        <w:r>
          <w:rPr>
            <w:color w:val="0000FF"/>
          </w:rPr>
          <w:t>п. 10.5.5</w:t>
        </w:r>
      </w:hyperlink>
      <w:r>
        <w:t>. При нормал</w:t>
      </w:r>
      <w:r>
        <w:t xml:space="preserve">ьных условиях эксплуатации </w:t>
      </w:r>
      <w:r>
        <w:rPr>
          <w:noProof/>
          <w:position w:val="-12"/>
        </w:rPr>
        <w:drawing>
          <wp:inline distT="0" distB="0" distL="0" distR="0">
            <wp:extent cx="527685" cy="234315"/>
            <wp:effectExtent l="0" t="0" r="5715"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527685" cy="234315"/>
                    </a:xfrm>
                    <a:prstGeom prst="rect">
                      <a:avLst/>
                    </a:prstGeom>
                    <a:noFill/>
                    <a:ln>
                      <a:noFill/>
                    </a:ln>
                  </pic:spPr>
                </pic:pic>
              </a:graphicData>
            </a:graphic>
          </wp:inline>
        </w:drawing>
      </w:r>
      <w:r>
        <w:t xml:space="preserve">, при сейсмическом воздействии </w:t>
      </w:r>
      <w:r>
        <w:rPr>
          <w:noProof/>
          <w:position w:val="-12"/>
        </w:rPr>
        <w:drawing>
          <wp:inline distT="0" distB="0" distL="0" distR="0">
            <wp:extent cx="515620" cy="23431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51562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Если при монтаже проводится выравнивание нагрузок на подвески с помощью гидродомкрата, то </w:t>
      </w:r>
      <w:r>
        <w:rPr>
          <w:noProof/>
          <w:position w:val="-12"/>
        </w:rPr>
        <w:drawing>
          <wp:inline distT="0" distB="0" distL="0" distR="0">
            <wp:extent cx="275590" cy="23431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определяется по прогибу балки от разности </w:t>
      </w:r>
      <w:r>
        <w:rPr>
          <w:noProof/>
          <w:position w:val="-12"/>
        </w:rPr>
        <w:drawing>
          <wp:inline distT="0" distB="0" distL="0" distR="0">
            <wp:extent cx="486410" cy="234315"/>
            <wp:effectExtent l="0" t="0" r="889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При сейсмическом воздействии расчет производится для </w:t>
      </w:r>
      <w:r>
        <w:rPr>
          <w:noProof/>
          <w:position w:val="-12"/>
        </w:rPr>
        <w:drawing>
          <wp:inline distT="0" distB="0" distL="0" distR="0">
            <wp:extent cx="779780" cy="234315"/>
            <wp:effectExtent l="0" t="0" r="127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779780" cy="234315"/>
                    </a:xfrm>
                    <a:prstGeom prst="rect">
                      <a:avLst/>
                    </a:prstGeom>
                    <a:noFill/>
                    <a:ln>
                      <a:noFill/>
                    </a:ln>
                  </pic:spPr>
                </pic:pic>
              </a:graphicData>
            </a:graphic>
          </wp:inline>
        </w:drawing>
      </w:r>
      <w:r>
        <w:t xml:space="preserve"> или в случае выравнивания нагрузок для </w:t>
      </w:r>
      <w:r>
        <w:rPr>
          <w:noProof/>
          <w:position w:val="-12"/>
        </w:rPr>
        <w:drawing>
          <wp:inline distT="0" distB="0" distL="0" distR="0">
            <wp:extent cx="515620" cy="234315"/>
            <wp:effectExtent l="0" t="0" r="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515620" cy="234315"/>
                    </a:xfrm>
                    <a:prstGeom prst="rect">
                      <a:avLst/>
                    </a:prstGeom>
                    <a:noFill/>
                    <a:ln>
                      <a:noFill/>
                    </a:ln>
                  </pic:spPr>
                </pic:pic>
              </a:graphicData>
            </a:graphic>
          </wp:inline>
        </w:drawing>
      </w:r>
      <w:r>
        <w:t>. Коэффицие</w:t>
      </w:r>
      <w:r>
        <w:t>нт неравномерности не должен превышать 1,4.</w:t>
      </w:r>
    </w:p>
    <w:p w:rsidR="00000000" w:rsidRDefault="00B83F21">
      <w:pPr>
        <w:pStyle w:val="ConsPlusNormal"/>
        <w:ind w:firstLine="540"/>
        <w:jc w:val="both"/>
      </w:pPr>
      <w:r>
        <w:t>10.6.2.3. Для наиболее нагруженных подвесок производится проверка прочности с учетом найденного коэффициента неравномерности K.</w:t>
      </w:r>
    </w:p>
    <w:p w:rsidR="00000000" w:rsidRDefault="00B83F21">
      <w:pPr>
        <w:pStyle w:val="ConsPlusNormal"/>
        <w:ind w:firstLine="540"/>
        <w:jc w:val="both"/>
      </w:pPr>
    </w:p>
    <w:p w:rsidR="00000000" w:rsidRDefault="00B83F21">
      <w:pPr>
        <w:pStyle w:val="ConsPlusNormal"/>
        <w:jc w:val="center"/>
      </w:pPr>
      <w:r>
        <w:t>10.6.3. Расчет на прочность тяг подвесок</w:t>
      </w:r>
    </w:p>
    <w:p w:rsidR="00000000" w:rsidRDefault="00B83F21">
      <w:pPr>
        <w:pStyle w:val="ConsPlusNormal"/>
        <w:ind w:firstLine="540"/>
        <w:jc w:val="both"/>
      </w:pPr>
    </w:p>
    <w:p w:rsidR="00000000" w:rsidRDefault="00B83F21">
      <w:pPr>
        <w:pStyle w:val="ConsPlusNormal"/>
        <w:ind w:firstLine="540"/>
        <w:jc w:val="both"/>
      </w:pPr>
      <w:r>
        <w:t xml:space="preserve">10.6.3.1. Общие мембранные напряжения от </w:t>
      </w:r>
      <w:r>
        <w:t xml:space="preserve">растяжения силой </w:t>
      </w:r>
      <w:r>
        <w:rPr>
          <w:noProof/>
          <w:position w:val="-14"/>
        </w:rPr>
        <w:drawing>
          <wp:inline distT="0" distB="0" distL="0" distR="0">
            <wp:extent cx="205105" cy="234315"/>
            <wp:effectExtent l="0" t="0" r="4445" b="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09600" cy="451485"/>
            <wp:effectExtent l="0" t="0" r="0" b="5715"/>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60960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762000" cy="234315"/>
            <wp:effectExtent l="0" t="0" r="0" b="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762000" cy="234315"/>
                    </a:xfrm>
                    <a:prstGeom prst="rect">
                      <a:avLst/>
                    </a:prstGeom>
                    <a:noFill/>
                    <a:ln>
                      <a:noFill/>
                    </a:ln>
                  </pic:spPr>
                </pic:pic>
              </a:graphicData>
            </a:graphic>
          </wp:inline>
        </w:drawing>
      </w:r>
      <w:r>
        <w:t xml:space="preserve"> - для сплошного круглого сечения;</w:t>
      </w:r>
    </w:p>
    <w:p w:rsidR="00000000" w:rsidRDefault="00B83F21">
      <w:pPr>
        <w:pStyle w:val="ConsPlusNormal"/>
        <w:ind w:firstLine="540"/>
        <w:jc w:val="both"/>
      </w:pPr>
      <w:r>
        <w:rPr>
          <w:noProof/>
          <w:position w:val="-12"/>
        </w:rPr>
        <w:drawing>
          <wp:inline distT="0" distB="0" distL="0" distR="0">
            <wp:extent cx="1166495" cy="234315"/>
            <wp:effectExtent l="0" t="0" r="0" b="0"/>
            <wp:docPr id="2277"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1166495" cy="234315"/>
                    </a:xfrm>
                    <a:prstGeom prst="rect">
                      <a:avLst/>
                    </a:prstGeom>
                    <a:noFill/>
                    <a:ln>
                      <a:noFill/>
                    </a:ln>
                  </pic:spPr>
                </pic:pic>
              </a:graphicData>
            </a:graphic>
          </wp:inline>
        </w:drawing>
      </w:r>
      <w:r>
        <w:t xml:space="preserve"> - для полого круглого сечени</w:t>
      </w:r>
      <w:r>
        <w:t>я (</w:t>
      </w:r>
      <w:r>
        <w:rPr>
          <w:noProof/>
          <w:position w:val="-12"/>
        </w:rPr>
        <w:drawing>
          <wp:inline distT="0" distB="0" distL="0" distR="0">
            <wp:extent cx="727075" cy="234315"/>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727075" cy="234315"/>
                    </a:xfrm>
                    <a:prstGeom prst="rect">
                      <a:avLst/>
                    </a:prstGeom>
                    <a:noFill/>
                    <a:ln>
                      <a:noFill/>
                    </a:ln>
                  </pic:spPr>
                </pic:pic>
              </a:graphicData>
            </a:graphic>
          </wp:inline>
        </w:drawing>
      </w:r>
      <w:r>
        <w:t>);</w:t>
      </w:r>
    </w:p>
    <w:p w:rsidR="00000000" w:rsidRDefault="00B83F21">
      <w:pPr>
        <w:pStyle w:val="ConsPlusNormal"/>
        <w:ind w:firstLine="540"/>
        <w:jc w:val="both"/>
      </w:pPr>
      <w:r>
        <w:rPr>
          <w:noProof/>
          <w:position w:val="-10"/>
        </w:rPr>
        <w:drawing>
          <wp:inline distT="0" distB="0" distL="0" distR="0">
            <wp:extent cx="134620" cy="181610"/>
            <wp:effectExtent l="0" t="0" r="0" b="889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xml:space="preserve"> - принимается согласно </w:t>
      </w:r>
      <w:hyperlink w:anchor="Par6694" w:tooltip="10.4.1. Значения коэффициента прочности сварных соединений в зависимости от типа сварного соединения, вида нагрузки, метода и объема контроля сварного соединения приведены в табл. 10.4." w:history="1">
        <w:r>
          <w:rPr>
            <w:color w:val="0000FF"/>
          </w:rPr>
          <w:t>п. 10.4.1</w:t>
        </w:r>
      </w:hyperlink>
      <w:r>
        <w:t xml:space="preserve"> при наличии стыкового шва.</w:t>
      </w:r>
    </w:p>
    <w:p w:rsidR="00000000" w:rsidRDefault="00B83F21">
      <w:pPr>
        <w:pStyle w:val="ConsPlusNormal"/>
        <w:ind w:firstLine="540"/>
        <w:jc w:val="both"/>
      </w:pPr>
      <w:r>
        <w:t xml:space="preserve">10.6.3.2. Средние напряжения от внутреннего давления в полом круглом сечении (в подвесной трубе) тяги определяются согласно </w:t>
      </w:r>
      <w:hyperlink w:anchor="Par909" w:tooltip="3. МЕТОДЫ ОПРЕДЕЛЕНИЯ ТОЛЩИНЫ СТЕНКИ ЭЛЕМЕНТОВ," w:history="1">
        <w:r>
          <w:rPr>
            <w:color w:val="0000FF"/>
          </w:rPr>
          <w:t>разделу 3</w:t>
        </w:r>
      </w:hyperlink>
      <w:r>
        <w:t xml:space="preserve"> Норм.</w:t>
      </w:r>
    </w:p>
    <w:p w:rsidR="00000000" w:rsidRDefault="00B83F21">
      <w:pPr>
        <w:pStyle w:val="ConsPlusNormal"/>
        <w:ind w:firstLine="540"/>
        <w:jc w:val="both"/>
      </w:pPr>
      <w:r>
        <w:t>10.6.3.3. Максимальный изгибающий момент, действующий на тягу,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471295" cy="427990"/>
            <wp:effectExtent l="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147129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6"/>
        </w:rPr>
        <w:drawing>
          <wp:inline distT="0" distB="0" distL="0" distR="0">
            <wp:extent cx="914400" cy="304800"/>
            <wp:effectExtent l="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t xml:space="preserve"> - параметр;</w:t>
      </w:r>
    </w:p>
    <w:p w:rsidR="00000000" w:rsidRDefault="00B83F21">
      <w:pPr>
        <w:pStyle w:val="ConsPlusNormal"/>
        <w:ind w:firstLine="540"/>
        <w:jc w:val="both"/>
      </w:pPr>
      <w:r>
        <w:rPr>
          <w:noProof/>
          <w:position w:val="-12"/>
        </w:rPr>
        <w:drawing>
          <wp:inline distT="0" distB="0" distL="0" distR="0">
            <wp:extent cx="826770" cy="234315"/>
            <wp:effectExtent l="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 xml:space="preserve"> - для сплошного круглого сечения;</w:t>
      </w:r>
    </w:p>
    <w:p w:rsidR="00000000" w:rsidRDefault="00B83F21">
      <w:pPr>
        <w:pStyle w:val="ConsPlusNormal"/>
        <w:ind w:firstLine="540"/>
        <w:jc w:val="both"/>
      </w:pPr>
      <w:r>
        <w:rPr>
          <w:noProof/>
          <w:position w:val="-16"/>
        </w:rPr>
        <w:drawing>
          <wp:inline distT="0" distB="0" distL="0" distR="0">
            <wp:extent cx="1647190" cy="275590"/>
            <wp:effectExtent l="0" t="0" r="0"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1647190" cy="275590"/>
                    </a:xfrm>
                    <a:prstGeom prst="rect">
                      <a:avLst/>
                    </a:prstGeom>
                    <a:noFill/>
                    <a:ln>
                      <a:noFill/>
                    </a:ln>
                  </pic:spPr>
                </pic:pic>
              </a:graphicData>
            </a:graphic>
          </wp:inline>
        </w:drawing>
      </w:r>
      <w:r>
        <w:t xml:space="preserve"> - для полого круглого сечения тяги.</w:t>
      </w:r>
    </w:p>
    <w:p w:rsidR="00000000" w:rsidRDefault="00B83F21">
      <w:pPr>
        <w:pStyle w:val="ConsPlusNormal"/>
        <w:ind w:firstLine="540"/>
        <w:jc w:val="both"/>
      </w:pPr>
      <w:r>
        <w:t xml:space="preserve">Если kl &gt; 3, то </w:t>
      </w:r>
      <w:r>
        <w:rPr>
          <w:noProof/>
          <w:position w:val="-24"/>
        </w:rPr>
        <w:drawing>
          <wp:inline distT="0" distB="0" distL="0" distR="0">
            <wp:extent cx="990600" cy="410210"/>
            <wp:effectExtent l="0" t="0" r="0" b="889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990600" cy="410210"/>
                    </a:xfrm>
                    <a:prstGeom prst="rect">
                      <a:avLst/>
                    </a:prstGeom>
                    <a:noFill/>
                    <a:ln>
                      <a:noFill/>
                    </a:ln>
                  </pic:spPr>
                </pic:pic>
              </a:graphicData>
            </a:graphic>
          </wp:inline>
        </w:drawing>
      </w:r>
      <w:r>
        <w:t>.</w:t>
      </w:r>
    </w:p>
    <w:p w:rsidR="00000000" w:rsidRDefault="00B83F21">
      <w:pPr>
        <w:pStyle w:val="ConsPlusNormal"/>
        <w:ind w:firstLine="540"/>
        <w:jc w:val="both"/>
      </w:pPr>
      <w:r>
        <w:t>10.6.3.4. Общ</w:t>
      </w:r>
      <w:r>
        <w:t xml:space="preserve">ие изгибные напряжения, возникающие от момента </w:t>
      </w:r>
      <w:r>
        <w:rPr>
          <w:noProof/>
          <w:position w:val="-14"/>
        </w:rPr>
        <w:drawing>
          <wp:inline distT="0" distB="0" distL="0" distR="0">
            <wp:extent cx="299085" cy="234315"/>
            <wp:effectExtent l="0" t="0" r="5715"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38810" cy="451485"/>
            <wp:effectExtent l="0" t="0" r="0" b="5715"/>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63881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843915" cy="234315"/>
            <wp:effectExtent l="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 xml:space="preserve"> - для сплошного круглого сечения;</w:t>
      </w:r>
    </w:p>
    <w:p w:rsidR="00000000" w:rsidRDefault="00B83F21">
      <w:pPr>
        <w:pStyle w:val="ConsPlusNormal"/>
        <w:ind w:firstLine="540"/>
        <w:jc w:val="both"/>
      </w:pPr>
      <w:r>
        <w:rPr>
          <w:noProof/>
          <w:position w:val="-16"/>
        </w:rPr>
        <w:drawing>
          <wp:inline distT="0" distB="0" distL="0" distR="0">
            <wp:extent cx="1687830" cy="275590"/>
            <wp:effectExtent l="0" t="0" r="762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687830" cy="275590"/>
                    </a:xfrm>
                    <a:prstGeom prst="rect">
                      <a:avLst/>
                    </a:prstGeom>
                    <a:noFill/>
                    <a:ln>
                      <a:noFill/>
                    </a:ln>
                  </pic:spPr>
                </pic:pic>
              </a:graphicData>
            </a:graphic>
          </wp:inline>
        </w:drawing>
      </w:r>
      <w:r>
        <w:t xml:space="preserve"> - для полого круглого сечения.</w:t>
      </w:r>
    </w:p>
    <w:p w:rsidR="00000000" w:rsidRDefault="00B83F21">
      <w:pPr>
        <w:pStyle w:val="ConsPlusNormal"/>
        <w:ind w:firstLine="540"/>
        <w:jc w:val="both"/>
      </w:pPr>
      <w:r>
        <w:t xml:space="preserve">10.6.3.5. Изгибающий момент </w:t>
      </w:r>
      <w:r>
        <w:rPr>
          <w:noProof/>
          <w:position w:val="-14"/>
        </w:rPr>
        <w:drawing>
          <wp:inline distT="0" distB="0" distL="0" distR="0">
            <wp:extent cx="275590" cy="234315"/>
            <wp:effectExtent l="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воспринимаемый резьбой, зависит от длины втулки </w:t>
      </w:r>
      <w:r>
        <w:rPr>
          <w:noProof/>
          <w:position w:val="-12"/>
        </w:rPr>
        <w:drawing>
          <wp:inline distT="0" distB="0" distL="0" distR="0">
            <wp:extent cx="181610" cy="222885"/>
            <wp:effectExtent l="0" t="0" r="8890" b="5715"/>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и разницы между внутренним диаметром втулки и диаметром тяги </w:t>
      </w:r>
      <w:r>
        <w:rPr>
          <w:noProof/>
          <w:position w:val="-12"/>
        </w:rPr>
        <w:drawing>
          <wp:inline distT="0" distB="0" distL="0" distR="0">
            <wp:extent cx="920115" cy="234315"/>
            <wp:effectExtent l="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9201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729105" cy="451485"/>
            <wp:effectExtent l="0" t="0" r="4445" b="5715"/>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172910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6"/>
        </w:rPr>
        <w:drawing>
          <wp:inline distT="0" distB="0" distL="0" distR="0">
            <wp:extent cx="914400" cy="304800"/>
            <wp:effectExtent l="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t>;</w:t>
      </w:r>
    </w:p>
    <w:p w:rsidR="00000000" w:rsidRDefault="00B83F21">
      <w:pPr>
        <w:pStyle w:val="ConsPlusNormal"/>
        <w:ind w:firstLine="540"/>
        <w:jc w:val="both"/>
      </w:pPr>
      <w:r>
        <w:rPr>
          <w:noProof/>
          <w:position w:val="-12"/>
        </w:rPr>
        <w:drawing>
          <wp:inline distT="0" distB="0" distL="0" distR="0">
            <wp:extent cx="826770" cy="234315"/>
            <wp:effectExtent l="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 для сплошного круглого сечения;</w:t>
      </w:r>
    </w:p>
    <w:p w:rsidR="00000000" w:rsidRDefault="00B83F21">
      <w:pPr>
        <w:pStyle w:val="ConsPlusNormal"/>
        <w:ind w:firstLine="540"/>
        <w:jc w:val="both"/>
      </w:pPr>
      <w:r>
        <w:rPr>
          <w:noProof/>
          <w:position w:val="-16"/>
        </w:rPr>
        <w:drawing>
          <wp:inline distT="0" distB="0" distL="0" distR="0">
            <wp:extent cx="1652905" cy="275590"/>
            <wp:effectExtent l="0" t="0" r="4445"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1652905" cy="275590"/>
                    </a:xfrm>
                    <a:prstGeom prst="rect">
                      <a:avLst/>
                    </a:prstGeom>
                    <a:noFill/>
                    <a:ln>
                      <a:noFill/>
                    </a:ln>
                  </pic:spPr>
                </pic:pic>
              </a:graphicData>
            </a:graphic>
          </wp:inline>
        </w:drawing>
      </w:r>
      <w:r>
        <w:t xml:space="preserve"> - для полого круглого сечения тяги.</w:t>
      </w:r>
    </w:p>
    <w:p w:rsidR="00000000" w:rsidRDefault="00B83F21">
      <w:pPr>
        <w:pStyle w:val="ConsPlusNormal"/>
        <w:ind w:firstLine="540"/>
        <w:jc w:val="both"/>
      </w:pPr>
      <w:r>
        <w:t>Если п</w:t>
      </w:r>
      <w:r>
        <w:t xml:space="preserve">олученное значение </w:t>
      </w:r>
      <w:r>
        <w:rPr>
          <w:noProof/>
          <w:position w:val="-14"/>
        </w:rPr>
        <w:drawing>
          <wp:inline distT="0" distB="0" distL="0" distR="0">
            <wp:extent cx="275590" cy="234315"/>
            <wp:effectExtent l="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превосходит значение </w:t>
      </w:r>
      <w:r>
        <w:rPr>
          <w:noProof/>
          <w:position w:val="-14"/>
        </w:rPr>
        <w:drawing>
          <wp:inline distT="0" distB="0" distL="0" distR="0">
            <wp:extent cx="299085" cy="234315"/>
            <wp:effectExtent l="0" t="0" r="5715"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следует принимать </w:t>
      </w:r>
      <w:r>
        <w:rPr>
          <w:noProof/>
          <w:position w:val="-14"/>
        </w:rPr>
        <w:drawing>
          <wp:inline distT="0" distB="0" distL="0" distR="0">
            <wp:extent cx="691515" cy="234315"/>
            <wp:effectExtent l="0" t="0" r="0" b="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69151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10.6.3.6. Изгибные напряжения, возникающие в резьбе от момента </w:t>
      </w:r>
      <w:r>
        <w:rPr>
          <w:noProof/>
          <w:position w:val="-14"/>
        </w:rPr>
        <w:drawing>
          <wp:inline distT="0" distB="0" distL="0" distR="0">
            <wp:extent cx="275590" cy="234315"/>
            <wp:effectExtent l="0" t="0" r="0"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15315" cy="451485"/>
            <wp:effectExtent l="0" t="0" r="0" b="5715"/>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61531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843915" cy="234315"/>
            <wp:effectExtent l="0" t="0" r="0" b="0"/>
            <wp:docPr id="2301"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 xml:space="preserve"> - для сплошного круглого сечения;</w:t>
      </w:r>
    </w:p>
    <w:p w:rsidR="00000000" w:rsidRDefault="00B83F21">
      <w:pPr>
        <w:pStyle w:val="ConsPlusNormal"/>
        <w:ind w:firstLine="540"/>
        <w:jc w:val="both"/>
      </w:pPr>
      <w:r>
        <w:rPr>
          <w:noProof/>
          <w:position w:val="-16"/>
        </w:rPr>
        <w:drawing>
          <wp:inline distT="0" distB="0" distL="0" distR="0">
            <wp:extent cx="1676400" cy="275590"/>
            <wp:effectExtent l="0" t="0" r="0" b="0"/>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1676400" cy="275590"/>
                    </a:xfrm>
                    <a:prstGeom prst="rect">
                      <a:avLst/>
                    </a:prstGeom>
                    <a:noFill/>
                    <a:ln>
                      <a:noFill/>
                    </a:ln>
                  </pic:spPr>
                </pic:pic>
              </a:graphicData>
            </a:graphic>
          </wp:inline>
        </w:drawing>
      </w:r>
      <w:r>
        <w:t xml:space="preserve"> - для полого круглого сечения.</w:t>
      </w:r>
    </w:p>
    <w:p w:rsidR="00000000" w:rsidRDefault="00B83F21">
      <w:pPr>
        <w:pStyle w:val="ConsPlusNormal"/>
        <w:ind w:firstLine="540"/>
        <w:jc w:val="both"/>
      </w:pPr>
      <w:r>
        <w:t>10.6.3.7. Напряжение кручения в резьбе при затяге гайки определяется по форму</w:t>
      </w:r>
      <w:r>
        <w:t>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03885" cy="427990"/>
            <wp:effectExtent l="0" t="0" r="5715"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60388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697230" cy="234315"/>
            <wp:effectExtent l="0" t="0" r="762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697230" cy="234315"/>
                    </a:xfrm>
                    <a:prstGeom prst="rect">
                      <a:avLst/>
                    </a:prstGeom>
                    <a:noFill/>
                    <a:ln>
                      <a:noFill/>
                    </a:ln>
                  </pic:spPr>
                </pic:pic>
              </a:graphicData>
            </a:graphic>
          </wp:inline>
        </w:drawing>
      </w:r>
      <w:r>
        <w:t xml:space="preserve"> - для сплошного круглого сечения;</w:t>
      </w:r>
    </w:p>
    <w:p w:rsidR="00000000" w:rsidRDefault="00B83F21">
      <w:pPr>
        <w:pStyle w:val="ConsPlusNormal"/>
        <w:ind w:firstLine="540"/>
        <w:jc w:val="both"/>
      </w:pPr>
      <w:r>
        <w:rPr>
          <w:noProof/>
          <w:position w:val="-16"/>
        </w:rPr>
        <w:drawing>
          <wp:inline distT="0" distB="0" distL="0" distR="0">
            <wp:extent cx="1565275" cy="275590"/>
            <wp:effectExtent l="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1565275" cy="275590"/>
                    </a:xfrm>
                    <a:prstGeom prst="rect">
                      <a:avLst/>
                    </a:prstGeom>
                    <a:noFill/>
                    <a:ln>
                      <a:noFill/>
                    </a:ln>
                  </pic:spPr>
                </pic:pic>
              </a:graphicData>
            </a:graphic>
          </wp:inline>
        </w:drawing>
      </w:r>
      <w:r>
        <w:t xml:space="preserve"> - для полого круглого сечения;</w:t>
      </w:r>
    </w:p>
    <w:p w:rsidR="00000000" w:rsidRDefault="00B83F21">
      <w:pPr>
        <w:pStyle w:val="ConsPlusNormal"/>
        <w:ind w:firstLine="540"/>
        <w:jc w:val="both"/>
      </w:pPr>
      <w:r>
        <w:rPr>
          <w:noProof/>
          <w:position w:val="-14"/>
        </w:rPr>
        <w:drawing>
          <wp:inline distT="0" distB="0" distL="0" distR="0">
            <wp:extent cx="826770" cy="234315"/>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826770" cy="234315"/>
                    </a:xfrm>
                    <a:prstGeom prst="rect">
                      <a:avLst/>
                    </a:prstGeom>
                    <a:noFill/>
                    <a:ln>
                      <a:noFill/>
                    </a:ln>
                  </pic:spPr>
                </pic:pic>
              </a:graphicData>
            </a:graphic>
          </wp:inline>
        </w:drawing>
      </w:r>
      <w:r>
        <w:t xml:space="preserve"> - крутящий момент, действующий на подвеску;</w:t>
      </w:r>
    </w:p>
    <w:p w:rsidR="00000000" w:rsidRDefault="00B83F21">
      <w:pPr>
        <w:pStyle w:val="ConsPlusNormal"/>
        <w:ind w:firstLine="540"/>
        <w:jc w:val="both"/>
      </w:pPr>
      <w:r>
        <w:rPr>
          <w:noProof/>
          <w:position w:val="-14"/>
        </w:rPr>
        <w:drawing>
          <wp:inline distT="0" distB="0" distL="0" distR="0">
            <wp:extent cx="205105" cy="234315"/>
            <wp:effectExtent l="0" t="0" r="4445"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w:t>
      </w:r>
      <w:r>
        <w:t>усилие при затяге гайки;</w:t>
      </w:r>
    </w:p>
    <w:p w:rsidR="00000000" w:rsidRDefault="00B83F21">
      <w:pPr>
        <w:pStyle w:val="ConsPlusNormal"/>
        <w:ind w:firstLine="540"/>
        <w:jc w:val="both"/>
      </w:pPr>
      <w:r>
        <w:rPr>
          <w:noProof/>
          <w:position w:val="-10"/>
        </w:rPr>
        <w:drawing>
          <wp:inline distT="0" distB="0" distL="0" distR="0">
            <wp:extent cx="128905" cy="205105"/>
            <wp:effectExtent l="0" t="0" r="4445" b="4445"/>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28905" cy="205105"/>
                    </a:xfrm>
                    <a:prstGeom prst="rect">
                      <a:avLst/>
                    </a:prstGeom>
                    <a:noFill/>
                    <a:ln>
                      <a:noFill/>
                    </a:ln>
                  </pic:spPr>
                </pic:pic>
              </a:graphicData>
            </a:graphic>
          </wp:inline>
        </w:drawing>
      </w:r>
      <w:r>
        <w:t xml:space="preserve"> - коэффициент, зависящий от трения в резьбе; определяется по табл. 10.5.</w:t>
      </w:r>
    </w:p>
    <w:p w:rsidR="00000000" w:rsidRDefault="00B83F21">
      <w:pPr>
        <w:pStyle w:val="ConsPlusNormal"/>
        <w:ind w:firstLine="540"/>
        <w:jc w:val="both"/>
      </w:pPr>
    </w:p>
    <w:p w:rsidR="00000000" w:rsidRDefault="00B83F21">
      <w:pPr>
        <w:pStyle w:val="ConsPlusNormal"/>
        <w:jc w:val="right"/>
      </w:pPr>
      <w:r>
        <w:t>Таблица 10.5</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2106"/>
        <w:gridCol w:w="6786"/>
      </w:tblGrid>
      <w:tr w:rsidR="00000000">
        <w:trPr>
          <w:trHeight w:val="248"/>
        </w:trPr>
        <w:tc>
          <w:tcPr>
            <w:tcW w:w="210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Коэффициент кси </w:t>
            </w:r>
          </w:p>
        </w:tc>
        <w:tc>
          <w:tcPr>
            <w:tcW w:w="6786"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Качество поверхности                  </w:t>
            </w:r>
          </w:p>
        </w:tc>
      </w:tr>
      <w:tr w:rsidR="00000000">
        <w:trPr>
          <w:trHeight w:val="248"/>
        </w:trPr>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0,10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Чисто обработа</w:t>
            </w:r>
            <w:r>
              <w:t xml:space="preserve">нные поверхности при наличии смазки       </w:t>
            </w:r>
          </w:p>
        </w:tc>
      </w:tr>
      <w:tr w:rsidR="00000000">
        <w:trPr>
          <w:trHeight w:val="248"/>
        </w:trPr>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0,13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Чисто обработанные поверхности без смазки и грубо       </w:t>
            </w:r>
          </w:p>
          <w:p w:rsidR="00000000" w:rsidRDefault="00B83F21">
            <w:pPr>
              <w:pStyle w:val="ConsPlusNonformat"/>
              <w:jc w:val="both"/>
            </w:pPr>
            <w:r>
              <w:t xml:space="preserve">обработанные поверхности при наличии смазки             </w:t>
            </w:r>
          </w:p>
        </w:tc>
      </w:tr>
      <w:tr w:rsidR="00000000">
        <w:trPr>
          <w:trHeight w:val="248"/>
        </w:trPr>
        <w:tc>
          <w:tcPr>
            <w:tcW w:w="210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0,18      </w:t>
            </w:r>
          </w:p>
        </w:tc>
        <w:tc>
          <w:tcPr>
            <w:tcW w:w="6786"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Грубо обработанные поверхности без смазки               </w:t>
            </w:r>
          </w:p>
        </w:tc>
      </w:tr>
    </w:tbl>
    <w:p w:rsidR="00000000" w:rsidRDefault="00B83F21">
      <w:pPr>
        <w:pStyle w:val="ConsPlusNormal"/>
        <w:ind w:firstLine="540"/>
        <w:jc w:val="both"/>
      </w:pPr>
    </w:p>
    <w:p w:rsidR="00000000" w:rsidRDefault="00B83F21">
      <w:pPr>
        <w:pStyle w:val="ConsPlusNormal"/>
        <w:ind w:firstLine="540"/>
        <w:jc w:val="both"/>
      </w:pPr>
      <w:r>
        <w:t xml:space="preserve">При использовании гидродомкрата в целях выравнивания нагрузок на подвески </w:t>
      </w:r>
      <w:r>
        <w:rPr>
          <w:noProof/>
          <w:position w:val="-12"/>
        </w:rPr>
        <w:drawing>
          <wp:inline distT="0" distB="0" distL="0" distR="0">
            <wp:extent cx="486410" cy="234315"/>
            <wp:effectExtent l="0" t="0" r="8890"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Не допускается затяг гаек тарельчатых пружин под нагрузкой.</w:t>
      </w:r>
    </w:p>
    <w:p w:rsidR="00000000" w:rsidRDefault="00B83F21">
      <w:pPr>
        <w:pStyle w:val="ConsPlusNormal"/>
        <w:ind w:firstLine="540"/>
        <w:jc w:val="both"/>
      </w:pPr>
      <w:r>
        <w:t xml:space="preserve">10.6.3.8. В соответствии с </w:t>
      </w:r>
      <w:hyperlink w:anchor="Par2398" w:tooltip="5. МЕТОДИКА ПОВЕРОЧНОГО РАСЧЕТА НА ПРОЧНОСТЬ" w:history="1">
        <w:r>
          <w:rPr>
            <w:color w:val="0000FF"/>
          </w:rPr>
          <w:t>разделом 5</w:t>
        </w:r>
      </w:hyperlink>
      <w:r>
        <w:t xml:space="preserve"> Норм для расчетных сечений вычисляются три главных нормальных напряжения </w:t>
      </w:r>
      <w:r>
        <w:rPr>
          <w:noProof/>
          <w:position w:val="-12"/>
        </w:rPr>
        <w:drawing>
          <wp:inline distT="0" distB="0" distL="0" distR="0">
            <wp:extent cx="181610" cy="222885"/>
            <wp:effectExtent l="0" t="0" r="8890" b="5715"/>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которые представляют собой алгебраическую с</w:t>
      </w:r>
      <w:r>
        <w:t>умму действующих в одном направлении напряжений от приложенных к расчетному сечению нагрузок.</w:t>
      </w:r>
    </w:p>
    <w:p w:rsidR="00000000" w:rsidRDefault="00B83F21">
      <w:pPr>
        <w:pStyle w:val="ConsPlusNormal"/>
        <w:ind w:firstLine="540"/>
        <w:jc w:val="both"/>
      </w:pPr>
      <w:r>
        <w:t xml:space="preserve">10.6.3.9. Проверка условий прочности производится последовательно в соответствии с </w:t>
      </w:r>
      <w:hyperlink w:anchor="Par6634" w:tooltip="Таблица 10.2" w:history="1">
        <w:r>
          <w:rPr>
            <w:color w:val="0000FF"/>
          </w:rPr>
          <w:t>табл. 10.2</w:t>
        </w:r>
      </w:hyperlink>
      <w:r>
        <w:t xml:space="preserve"> в зависимости от нагружающ</w:t>
      </w:r>
      <w:r>
        <w:t>их факторов и приложенных усилий.</w:t>
      </w:r>
    </w:p>
    <w:p w:rsidR="00000000" w:rsidRDefault="00B83F21">
      <w:pPr>
        <w:pStyle w:val="ConsPlusNormal"/>
        <w:ind w:firstLine="540"/>
        <w:jc w:val="both"/>
      </w:pPr>
      <w:r>
        <w:t>10.6.3.10. Напряжение среза в резьбе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727075" cy="451485"/>
            <wp:effectExtent l="0" t="0" r="0" b="5715"/>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727075"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81610" cy="234315"/>
            <wp:effectExtent l="0" t="0" r="8890" b="0"/>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высота рабочей части резьбы, мм.</w:t>
      </w:r>
    </w:p>
    <w:p w:rsidR="00000000" w:rsidRDefault="00B83F21">
      <w:pPr>
        <w:pStyle w:val="ConsPlusNormal"/>
        <w:ind w:firstLine="540"/>
        <w:jc w:val="both"/>
      </w:pPr>
      <w:r>
        <w:t>Проверка условия прочности производится согласн</w:t>
      </w:r>
      <w:r>
        <w:t xml:space="preserve">о </w:t>
      </w:r>
      <w:hyperlink w:anchor="Par6632" w:tooltip="10.3.1. Последовательность оценки статической прочности деталей подвесок представлена в табл. 10.2." w:history="1">
        <w:r>
          <w:rPr>
            <w:color w:val="0000FF"/>
          </w:rPr>
          <w:t>п. 10.3.1</w:t>
        </w:r>
      </w:hyperlink>
      <w:r>
        <w:t>.</w:t>
      </w:r>
    </w:p>
    <w:p w:rsidR="00000000" w:rsidRDefault="00B83F21">
      <w:pPr>
        <w:pStyle w:val="ConsPlusNormal"/>
        <w:ind w:firstLine="540"/>
        <w:jc w:val="both"/>
      </w:pPr>
    </w:p>
    <w:p w:rsidR="00000000" w:rsidRDefault="00B83F21">
      <w:pPr>
        <w:pStyle w:val="ConsPlusNormal"/>
        <w:jc w:val="center"/>
      </w:pPr>
      <w:r>
        <w:t>10.6.4. Расчет на прочность шарнирных соединений</w:t>
      </w:r>
    </w:p>
    <w:p w:rsidR="00000000" w:rsidRDefault="00B83F21">
      <w:pPr>
        <w:pStyle w:val="ConsPlusNormal"/>
        <w:ind w:firstLine="540"/>
        <w:jc w:val="both"/>
      </w:pPr>
    </w:p>
    <w:p w:rsidR="00000000" w:rsidRDefault="00B83F21">
      <w:pPr>
        <w:pStyle w:val="ConsPlusNormal"/>
        <w:ind w:firstLine="540"/>
        <w:jc w:val="both"/>
      </w:pPr>
      <w:r>
        <w:t>10.6.4.1. Напряжение смятия в шарнирах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166495" cy="515620"/>
            <wp:effectExtent l="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1166495" cy="51562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Формула справедлива при условии </w:t>
      </w:r>
      <w:r>
        <w:rPr>
          <w:noProof/>
          <w:position w:val="-12"/>
        </w:rPr>
        <w:drawing>
          <wp:inline distT="0" distB="0" distL="0" distR="0">
            <wp:extent cx="1119505" cy="234315"/>
            <wp:effectExtent l="0" t="0" r="4445"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1119505" cy="234315"/>
                    </a:xfrm>
                    <a:prstGeom prst="rect">
                      <a:avLst/>
                    </a:prstGeom>
                    <a:noFill/>
                    <a:ln>
                      <a:noFill/>
                    </a:ln>
                  </pic:spPr>
                </pic:pic>
              </a:graphicData>
            </a:graphic>
          </wp:inline>
        </w:drawing>
      </w:r>
      <w:r>
        <w:t>.</w:t>
      </w:r>
    </w:p>
    <w:p w:rsidR="00000000" w:rsidRDefault="00B83F21">
      <w:pPr>
        <w:pStyle w:val="ConsPlusNormal"/>
        <w:ind w:firstLine="540"/>
        <w:jc w:val="both"/>
      </w:pPr>
      <w:r>
        <w:t>10.6.4.2. Средние касательные напряжения, вызванные действием срезывающих усилий в валике,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662305" cy="486410"/>
            <wp:effectExtent l="0" t="0" r="4445" b="8890"/>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66230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10.6.4.3. Напряжение смятия в шарнирах с овальным отверстием (см. </w:t>
      </w:r>
      <w:hyperlink w:anchor="Par6606" w:tooltip="Рис. 10.1. Подвески стационарного котла" w:history="1">
        <w:r>
          <w:rPr>
            <w:color w:val="0000FF"/>
          </w:rPr>
          <w:t>рис. 10.1</w:t>
        </w:r>
      </w:hyperlink>
      <w:r>
        <w:t>)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767715" cy="462915"/>
            <wp:effectExtent l="0" t="0" r="0" b="0"/>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767715" cy="4629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10.6.4.4. Общие мембранные напряжения в проуши</w:t>
      </w:r>
      <w:r>
        <w:t>не с круглым отверстием от растягивающего усилия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090295" cy="486410"/>
            <wp:effectExtent l="0" t="0" r="0" b="889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09029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10.6.4.5. Общие мембранные напряжения в проушине с овальным отверстием от растягивающего усилия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143000" cy="486410"/>
            <wp:effectExtent l="0" t="0" r="0" b="889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11430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34315"/>
            <wp:effectExtent l="0" t="0" r="0"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длина отверстия, мм.</w:t>
      </w:r>
    </w:p>
    <w:p w:rsidR="00000000" w:rsidRDefault="00B83F21">
      <w:pPr>
        <w:pStyle w:val="ConsPlusNormal"/>
        <w:ind w:firstLine="540"/>
        <w:jc w:val="both"/>
      </w:pPr>
      <w:r>
        <w:t>10.6.4.6. Общие мембранные напряжения в проушине с овальным отверстием от растягивающего усилия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1271905" cy="486410"/>
            <wp:effectExtent l="0" t="0" r="4445" b="889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127190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34315"/>
            <wp:effectExtent l="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длина отверстия, мм.</w:t>
      </w:r>
    </w:p>
    <w:p w:rsidR="00000000" w:rsidRDefault="00B83F21">
      <w:pPr>
        <w:pStyle w:val="ConsPlusNormal"/>
        <w:ind w:firstLine="540"/>
        <w:jc w:val="both"/>
      </w:pPr>
      <w:r>
        <w:t xml:space="preserve">10.6.4.7. Проверка условия прочности производится согласно </w:t>
      </w:r>
      <w:hyperlink w:anchor="Par6630" w:tooltip="10.3. Критерии прочности и допускаемое напряжение" w:history="1">
        <w:r>
          <w:rPr>
            <w:color w:val="0000FF"/>
          </w:rPr>
          <w:t>п. 10.3</w:t>
        </w:r>
      </w:hyperlink>
      <w:r>
        <w:t>.</w:t>
      </w:r>
    </w:p>
    <w:p w:rsidR="00000000" w:rsidRDefault="00B83F21">
      <w:pPr>
        <w:pStyle w:val="ConsPlusNormal"/>
        <w:ind w:firstLine="540"/>
        <w:jc w:val="both"/>
      </w:pPr>
    </w:p>
    <w:p w:rsidR="00000000" w:rsidRDefault="00B83F21">
      <w:pPr>
        <w:pStyle w:val="ConsPlusNormal"/>
        <w:jc w:val="center"/>
      </w:pPr>
      <w:r>
        <w:t>10.6.5. Расчет на прочность пластин</w:t>
      </w:r>
    </w:p>
    <w:p w:rsidR="00000000" w:rsidRDefault="00B83F21">
      <w:pPr>
        <w:pStyle w:val="ConsPlusNormal"/>
        <w:ind w:firstLine="540"/>
        <w:jc w:val="both"/>
      </w:pPr>
    </w:p>
    <w:p w:rsidR="00000000" w:rsidRDefault="00B83F21">
      <w:pPr>
        <w:pStyle w:val="ConsPlusNormal"/>
        <w:ind w:firstLine="540"/>
        <w:jc w:val="both"/>
      </w:pPr>
      <w:r>
        <w:t xml:space="preserve">10.6.5.1. Максимальная локальная нагрузка в пластине (см. </w:t>
      </w:r>
      <w:hyperlink w:anchor="Par6606" w:tooltip="Рис. 10.1. Подвески стационарного котла" w:history="1">
        <w:r>
          <w:rPr>
            <w:color w:val="0000FF"/>
          </w:rPr>
          <w:t>рис. 10.1</w:t>
        </w:r>
      </w:hyperlink>
      <w:r>
        <w:t>) узла соединения подвески с экраном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908685" cy="234315"/>
            <wp:effectExtent l="0" t="0" r="5715"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90868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222885" cy="234315"/>
            <wp:effectExtent l="0" t="0" r="0"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 число пластин, шт.;</w:t>
      </w:r>
    </w:p>
    <w:p w:rsidR="00000000" w:rsidRDefault="00B83F21">
      <w:pPr>
        <w:pStyle w:val="ConsPlusNormal"/>
        <w:ind w:firstLine="540"/>
        <w:jc w:val="both"/>
      </w:pPr>
      <w:r>
        <w:t>K - коэффициент неравномерности; определяется по табл. 10.6.</w:t>
      </w:r>
    </w:p>
    <w:p w:rsidR="00000000" w:rsidRDefault="00B83F21">
      <w:pPr>
        <w:pStyle w:val="ConsPlusNormal"/>
        <w:ind w:firstLine="540"/>
        <w:jc w:val="both"/>
      </w:pPr>
    </w:p>
    <w:p w:rsidR="00000000" w:rsidRDefault="00B83F21">
      <w:pPr>
        <w:pStyle w:val="ConsPlusNormal"/>
        <w:jc w:val="right"/>
      </w:pPr>
      <w:r>
        <w:t>Таблица 10.6</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Число пластин n    </w:t>
      </w:r>
      <w:r>
        <w:t>│</w:t>
      </w:r>
      <w:r>
        <w:t xml:space="preserve">      Коэффициент неравномерности K       </w:t>
      </w:r>
      <w:r>
        <w:t>│</w:t>
      </w:r>
    </w:p>
    <w:p w:rsidR="00000000" w:rsidRDefault="00B83F21">
      <w:pPr>
        <w:pStyle w:val="ConsPlusCell"/>
        <w:jc w:val="both"/>
      </w:pPr>
      <w:r>
        <w:t>│</w:t>
      </w:r>
      <w:r>
        <w:t xml:space="preserve">   </w:t>
      </w:r>
      <w:r>
        <w:t xml:space="preserve">              pl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          1          </w:t>
      </w:r>
      <w:r>
        <w:t>│</w:t>
      </w:r>
      <w:r>
        <w:t xml:space="preserve">                   1,0                    </w:t>
      </w:r>
      <w:r>
        <w:t>│</w:t>
      </w:r>
    </w:p>
    <w:p w:rsidR="00000000" w:rsidRDefault="00B83F21">
      <w:pPr>
        <w:pStyle w:val="ConsPlusCell"/>
        <w:jc w:val="both"/>
      </w:pPr>
      <w:r>
        <w:t>├─────────────────────┼────────────────────────────────────</w:t>
      </w:r>
      <w:r>
        <w:t>──────┤</w:t>
      </w:r>
    </w:p>
    <w:p w:rsidR="00000000" w:rsidRDefault="00B83F21">
      <w:pPr>
        <w:pStyle w:val="ConsPlusCell"/>
        <w:jc w:val="both"/>
      </w:pPr>
      <w:r>
        <w:t>│</w:t>
      </w:r>
      <w:r>
        <w:t xml:space="preserve">          2          </w:t>
      </w:r>
      <w:r>
        <w:t>│</w:t>
      </w:r>
      <w:r>
        <w:t xml:space="preserve">                   1,2                    </w:t>
      </w:r>
      <w:r>
        <w:t>│</w:t>
      </w:r>
    </w:p>
    <w:p w:rsidR="00000000" w:rsidRDefault="00B83F21">
      <w:pPr>
        <w:pStyle w:val="ConsPlusCell"/>
        <w:jc w:val="both"/>
      </w:pPr>
      <w:r>
        <w:t>├─────────────────────┼──────────────────────────────────────────┤</w:t>
      </w:r>
    </w:p>
    <w:p w:rsidR="00000000" w:rsidRDefault="00B83F21">
      <w:pPr>
        <w:pStyle w:val="ConsPlusCell"/>
        <w:jc w:val="both"/>
      </w:pPr>
      <w:r>
        <w:t>│</w:t>
      </w:r>
      <w:r>
        <w:t xml:space="preserve">          4          </w:t>
      </w:r>
      <w:r>
        <w:t>│</w:t>
      </w:r>
      <w:r>
        <w:t xml:space="preserve">                   1,3                    </w:t>
      </w:r>
      <w:r>
        <w:t>│</w:t>
      </w:r>
    </w:p>
    <w:p w:rsidR="00000000" w:rsidRDefault="00B83F21">
      <w:pPr>
        <w:pStyle w:val="ConsPlusCell"/>
        <w:jc w:val="both"/>
      </w:pPr>
      <w:r>
        <w:t>├─────────────────────┼────────────────────────</w:t>
      </w:r>
      <w:r>
        <w:t>──────────────────┤</w:t>
      </w:r>
    </w:p>
    <w:p w:rsidR="00000000" w:rsidRDefault="00B83F21">
      <w:pPr>
        <w:pStyle w:val="ConsPlusCell"/>
        <w:jc w:val="both"/>
      </w:pPr>
      <w:r>
        <w:t>│</w:t>
      </w:r>
      <w:r>
        <w:t xml:space="preserve">          6          </w:t>
      </w:r>
      <w:r>
        <w:t>│</w:t>
      </w:r>
      <w:r>
        <w:t xml:space="preserve">                   1,4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10.6.5.2. Общие мембранные напряжения в пластине от усилия </w:t>
      </w:r>
      <w:r>
        <w:rPr>
          <w:noProof/>
          <w:position w:val="-12"/>
        </w:rPr>
        <w:drawing>
          <wp:inline distT="0" distB="0" distL="0" distR="0">
            <wp:extent cx="205105" cy="234315"/>
            <wp:effectExtent l="0" t="0" r="4445"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опреде</w:t>
      </w:r>
      <w:r>
        <w:t>ляются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638810" cy="451485"/>
            <wp:effectExtent l="0" t="0" r="8890" b="5715"/>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63881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691515" cy="234315"/>
            <wp:effectExtent l="0" t="0" r="0" b="0"/>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691515" cy="234315"/>
                    </a:xfrm>
                    <a:prstGeom prst="rect">
                      <a:avLst/>
                    </a:prstGeom>
                    <a:noFill/>
                    <a:ln>
                      <a:noFill/>
                    </a:ln>
                  </pic:spPr>
                </pic:pic>
              </a:graphicData>
            </a:graphic>
          </wp:inline>
        </w:drawing>
      </w:r>
      <w:r>
        <w:t xml:space="preserve"> - площадь поперечного сечения пластины, мм2;</w:t>
      </w:r>
    </w:p>
    <w:p w:rsidR="00000000" w:rsidRDefault="00B83F21">
      <w:pPr>
        <w:pStyle w:val="ConsPlusNormal"/>
        <w:ind w:firstLine="540"/>
        <w:jc w:val="both"/>
      </w:pPr>
      <w:r>
        <w:rPr>
          <w:noProof/>
          <w:position w:val="-10"/>
        </w:rPr>
        <w:drawing>
          <wp:inline distT="0" distB="0" distL="0" distR="0">
            <wp:extent cx="134620" cy="181610"/>
            <wp:effectExtent l="0" t="0" r="0" b="8890"/>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34620" cy="181610"/>
                    </a:xfrm>
                    <a:prstGeom prst="rect">
                      <a:avLst/>
                    </a:prstGeom>
                    <a:noFill/>
                    <a:ln>
                      <a:noFill/>
                    </a:ln>
                  </pic:spPr>
                </pic:pic>
              </a:graphicData>
            </a:graphic>
          </wp:inline>
        </w:drawing>
      </w:r>
      <w:r>
        <w:t xml:space="preserve"> - коэффициент прочности, определяемый согласно </w:t>
      </w:r>
      <w:hyperlink w:anchor="Par6694" w:tooltip="10.4.1. Значения коэффициента прочности сварных соединений в зависимости от типа сварного соединения, вида нагрузки, метода и объема контроля сварного соединения приведены в табл. 10.4." w:history="1">
        <w:r>
          <w:rPr>
            <w:color w:val="0000FF"/>
          </w:rPr>
          <w:t>п. 10.4.1</w:t>
        </w:r>
      </w:hyperlink>
      <w:r>
        <w:t xml:space="preserve"> (при наличии стыкового шва).</w:t>
      </w:r>
    </w:p>
    <w:p w:rsidR="00000000" w:rsidRDefault="00B83F21">
      <w:pPr>
        <w:pStyle w:val="ConsPlusNormal"/>
        <w:ind w:firstLine="540"/>
        <w:jc w:val="both"/>
      </w:pPr>
      <w:r>
        <w:t>10.6.5.3. Общие изгибные напряжения в пластине от смещения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984885" cy="486410"/>
            <wp:effectExtent l="0" t="0" r="5715" b="8890"/>
            <wp:docPr id="2330"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98488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269875" cy="234315"/>
            <wp:effectExtent l="0" t="0" r="0" b="0"/>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 смещение пластины, мм: </w:t>
      </w:r>
      <w:r>
        <w:rPr>
          <w:noProof/>
          <w:position w:val="-32"/>
        </w:rPr>
        <w:drawing>
          <wp:inline distT="0" distB="0" distL="0" distR="0">
            <wp:extent cx="1969770" cy="486410"/>
            <wp:effectExtent l="0" t="0" r="0" b="8890"/>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969770" cy="486410"/>
                    </a:xfrm>
                    <a:prstGeom prst="rect">
                      <a:avLst/>
                    </a:prstGeom>
                    <a:noFill/>
                    <a:ln>
                      <a:noFill/>
                    </a:ln>
                  </pic:spPr>
                </pic:pic>
              </a:graphicData>
            </a:graphic>
          </wp:inline>
        </w:drawing>
      </w:r>
      <w:r>
        <w:t>.</w:t>
      </w:r>
    </w:p>
    <w:p w:rsidR="00000000" w:rsidRDefault="00B83F21">
      <w:pPr>
        <w:pStyle w:val="ConsPlusNormal"/>
        <w:ind w:firstLine="540"/>
        <w:jc w:val="both"/>
      </w:pPr>
      <w:r>
        <w:t xml:space="preserve">10.6.5.4. Проверка условия прочности производится согласно </w:t>
      </w:r>
      <w:hyperlink w:anchor="Par6630" w:tooltip="10.3. Критерии прочности и допускаемое напряжение" w:history="1">
        <w:r>
          <w:rPr>
            <w:color w:val="0000FF"/>
          </w:rPr>
          <w:t>п. 10.3</w:t>
        </w:r>
      </w:hyperlink>
      <w:r>
        <w:t>.</w:t>
      </w:r>
    </w:p>
    <w:p w:rsidR="00000000" w:rsidRDefault="00B83F21">
      <w:pPr>
        <w:pStyle w:val="ConsPlusNormal"/>
        <w:ind w:firstLine="540"/>
        <w:jc w:val="both"/>
      </w:pPr>
    </w:p>
    <w:p w:rsidR="00000000" w:rsidRDefault="00B83F21">
      <w:pPr>
        <w:pStyle w:val="ConsPlusNormal"/>
        <w:jc w:val="center"/>
      </w:pPr>
      <w:r>
        <w:t>10.6.6. Расчет на прочность опорных плит</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В официальном тексте документа, видимо, допущена опечатка: имеется в виду рисунок 10.7, а не рисунок 10.8.</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 xml:space="preserve">10.6.6.1. Эквивалентное напряжение в прямоугольной </w:t>
      </w:r>
      <w:r>
        <w:t>опорной пластине (</w:t>
      </w:r>
      <w:hyperlink w:anchor="Par6988" w:tooltip="Рис. 10.7. Типы опорных плит" w:history="1">
        <w:r>
          <w:rPr>
            <w:color w:val="0000FF"/>
          </w:rPr>
          <w:t>рис. 10.8</w:t>
        </w:r>
      </w:hyperlink>
      <w:r>
        <w:t>) с рядом отверстий от усилия Q определяется по формуле, справедливой для любых размеров плиты в плане: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738505" cy="486410"/>
            <wp:effectExtent l="0" t="0" r="4445" b="889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73850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81610" cy="205105"/>
            <wp:effectExtent l="0" t="0" r="8890" b="4445"/>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81610" cy="205105"/>
                    </a:xfrm>
                    <a:prstGeom prst="rect">
                      <a:avLst/>
                    </a:prstGeom>
                    <a:noFill/>
                    <a:ln>
                      <a:noFill/>
                    </a:ln>
                  </pic:spPr>
                </pic:pic>
              </a:graphicData>
            </a:graphic>
          </wp:inline>
        </w:drawing>
      </w:r>
      <w:r>
        <w:t xml:space="preserve"> - коэффициент, принимаемый в зависимости от способа опирания плиты и вариантов нагружения по табл. 10.7.</w:t>
      </w:r>
    </w:p>
    <w:p w:rsidR="00000000" w:rsidRDefault="00B83F21">
      <w:pPr>
        <w:pStyle w:val="ConsPlusNormal"/>
        <w:ind w:firstLine="540"/>
        <w:jc w:val="both"/>
      </w:pPr>
    </w:p>
    <w:p w:rsidR="00000000" w:rsidRDefault="00B83F21">
      <w:pPr>
        <w:pStyle w:val="ConsPlusNormal"/>
        <w:jc w:val="right"/>
      </w:pPr>
      <w:r>
        <w:t>Таблица 10.7</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Параметр бета</w:t>
      </w:r>
      <w:r>
        <w:t>│</w:t>
      </w:r>
      <w:r>
        <w:t xml:space="preserve">      c       </w:t>
      </w:r>
      <w:r>
        <w:t>│</w:t>
      </w:r>
      <w:r>
        <w:t xml:space="preserve">      c       </w:t>
      </w:r>
      <w:r>
        <w:t>│</w:t>
      </w:r>
      <w:r>
        <w:t xml:space="preserve">      c       </w:t>
      </w:r>
      <w:r>
        <w:t>│</w:t>
      </w:r>
      <w:r>
        <w:t xml:space="preserve">      c       </w:t>
      </w:r>
      <w:r>
        <w:t>│</w:t>
      </w:r>
    </w:p>
    <w:p w:rsidR="00000000" w:rsidRDefault="00B83F21">
      <w:pPr>
        <w:pStyle w:val="ConsPlusCell"/>
        <w:jc w:val="both"/>
      </w:pPr>
      <w:r>
        <w:t>│</w:t>
      </w:r>
      <w:r>
        <w:t xml:space="preserve">             </w:t>
      </w:r>
      <w:r>
        <w:t>│</w:t>
      </w:r>
      <w:r>
        <w:t xml:space="preserve">       11     </w:t>
      </w:r>
      <w:r>
        <w:t>│</w:t>
      </w:r>
      <w:r>
        <w:t xml:space="preserve">       12     </w:t>
      </w:r>
      <w:r>
        <w:t>│</w:t>
      </w:r>
      <w:r>
        <w:t xml:space="preserve">       21     </w:t>
      </w:r>
      <w:r>
        <w:t>│</w:t>
      </w:r>
      <w:r>
        <w:t xml:space="preserve">       22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параметр альфа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2  </w:t>
      </w:r>
      <w:r>
        <w:t>│</w:t>
      </w:r>
      <w:r>
        <w:t xml:space="preserve"> 4  </w:t>
      </w:r>
      <w:r>
        <w:t>│</w:t>
      </w:r>
      <w:r>
        <w:t xml:space="preserve"> 6  </w:t>
      </w:r>
      <w:r>
        <w:t>│</w:t>
      </w:r>
      <w:r>
        <w:t xml:space="preserve"> 2  </w:t>
      </w:r>
      <w:r>
        <w:t>│</w:t>
      </w:r>
      <w:r>
        <w:t xml:space="preserve"> 4  </w:t>
      </w:r>
      <w:r>
        <w:t>│</w:t>
      </w:r>
      <w:r>
        <w:t xml:space="preserve"> 6  </w:t>
      </w:r>
      <w:r>
        <w:t>│</w:t>
      </w:r>
      <w:r>
        <w:t xml:space="preserve"> 2  </w:t>
      </w:r>
      <w:r>
        <w:t>│</w:t>
      </w:r>
      <w:r>
        <w:t xml:space="preserve"> 4  </w:t>
      </w:r>
      <w:r>
        <w:t>│</w:t>
      </w:r>
      <w:r>
        <w:t xml:space="preserve"> 6  </w:t>
      </w:r>
      <w:r>
        <w:t>│</w:t>
      </w:r>
      <w:r>
        <w:t xml:space="preserve"> 2  </w:t>
      </w:r>
      <w:r>
        <w:t>│</w:t>
      </w:r>
      <w:r>
        <w:t xml:space="preserve"> 4  </w:t>
      </w:r>
      <w:r>
        <w:t>│</w:t>
      </w:r>
      <w:r>
        <w:t xml:space="preserve"> 6  </w:t>
      </w:r>
      <w:r>
        <w:t>│</w:t>
      </w:r>
    </w:p>
    <w:p w:rsidR="00000000" w:rsidRDefault="00B83F21">
      <w:pPr>
        <w:pStyle w:val="ConsPlusCell"/>
        <w:jc w:val="both"/>
      </w:pPr>
      <w:r>
        <w:t>├─────────────┼────┼────┼────</w:t>
      </w:r>
      <w:r>
        <w:t>┼────┼────┼────┼────┼────┼────┼────┼────┼────┤</w:t>
      </w:r>
    </w:p>
    <w:p w:rsidR="00000000" w:rsidRDefault="00B83F21">
      <w:pPr>
        <w:pStyle w:val="ConsPlusCell"/>
        <w:jc w:val="both"/>
      </w:pPr>
      <w:r>
        <w:t>│</w:t>
      </w:r>
      <w:r>
        <w:t xml:space="preserve">      2      </w:t>
      </w:r>
      <w:r>
        <w:t>│</w:t>
      </w:r>
      <w:r>
        <w:t xml:space="preserve">1,0 </w:t>
      </w:r>
      <w:r>
        <w:t>│</w:t>
      </w:r>
      <w:r>
        <w:t xml:space="preserve">1,7 </w:t>
      </w:r>
      <w:r>
        <w:t>│</w:t>
      </w:r>
      <w:r>
        <w:t xml:space="preserve">2,2 </w:t>
      </w:r>
      <w:r>
        <w:t>│</w:t>
      </w:r>
      <w:r>
        <w:t xml:space="preserve">0,6 </w:t>
      </w:r>
      <w:r>
        <w:t>│</w:t>
      </w:r>
      <w:r>
        <w:t xml:space="preserve">1,3 </w:t>
      </w:r>
      <w:r>
        <w:t>│</w:t>
      </w:r>
      <w:r>
        <w:t xml:space="preserve">1,9 </w:t>
      </w:r>
      <w:r>
        <w:t>│</w:t>
      </w:r>
      <w:r>
        <w:t xml:space="preserve">2,4 </w:t>
      </w:r>
      <w:r>
        <w:t>│</w:t>
      </w:r>
      <w:r>
        <w:t xml:space="preserve">4,7 </w:t>
      </w:r>
      <w:r>
        <w:t>│</w:t>
      </w:r>
      <w:r>
        <w:t xml:space="preserve">6,0 </w:t>
      </w:r>
      <w:r>
        <w:t>│</w:t>
      </w:r>
      <w:r>
        <w:t xml:space="preserve">1,8 </w:t>
      </w:r>
      <w:r>
        <w:t>│</w:t>
      </w:r>
      <w:r>
        <w:t xml:space="preserve">3,9 </w:t>
      </w:r>
      <w:r>
        <w:t>│</w:t>
      </w:r>
      <w:r>
        <w:t xml:space="preserve">4,9 </w:t>
      </w:r>
      <w:r>
        <w:t>│</w:t>
      </w:r>
    </w:p>
    <w:p w:rsidR="00000000" w:rsidRDefault="00B83F21">
      <w:pPr>
        <w:pStyle w:val="ConsPlusCell"/>
        <w:jc w:val="both"/>
      </w:pPr>
      <w:r>
        <w:t>├─────────────┼────┼────┼────┼────┼────┼────┼────┼────┼────┼────┼────┼────┤</w:t>
      </w:r>
    </w:p>
    <w:p w:rsidR="00000000" w:rsidRDefault="00B83F21">
      <w:pPr>
        <w:pStyle w:val="ConsPlusCell"/>
        <w:jc w:val="both"/>
      </w:pPr>
      <w:r>
        <w:t>│</w:t>
      </w:r>
      <w:r>
        <w:t xml:space="preserve">      4      </w:t>
      </w:r>
      <w:r>
        <w:t>│</w:t>
      </w:r>
      <w:r>
        <w:t xml:space="preserve">1,0 </w:t>
      </w:r>
      <w:r>
        <w:t>│</w:t>
      </w:r>
      <w:r>
        <w:t xml:space="preserve">1,2 </w:t>
      </w:r>
      <w:r>
        <w:t>│</w:t>
      </w:r>
      <w:r>
        <w:t xml:space="preserve">1,4 </w:t>
      </w:r>
      <w:r>
        <w:t>│</w:t>
      </w:r>
      <w:r>
        <w:t xml:space="preserve">0,6 </w:t>
      </w:r>
      <w:r>
        <w:t>│</w:t>
      </w:r>
      <w:r>
        <w:t xml:space="preserve">0,9 </w:t>
      </w:r>
      <w:r>
        <w:t>│</w:t>
      </w:r>
      <w:r>
        <w:t xml:space="preserve">1,2 </w:t>
      </w:r>
      <w:r>
        <w:t>│</w:t>
      </w:r>
      <w:r>
        <w:t xml:space="preserve">1,5 </w:t>
      </w:r>
      <w:r>
        <w:t>│</w:t>
      </w:r>
      <w:r>
        <w:t xml:space="preserve">2,8 </w:t>
      </w:r>
      <w:r>
        <w:t>│</w:t>
      </w:r>
      <w:r>
        <w:t>3,</w:t>
      </w:r>
      <w:r>
        <w:t xml:space="preserve">8 </w:t>
      </w:r>
      <w:r>
        <w:t>│</w:t>
      </w:r>
      <w:r>
        <w:t xml:space="preserve">1,2 </w:t>
      </w:r>
      <w:r>
        <w:t>│</w:t>
      </w:r>
      <w:r>
        <w:t xml:space="preserve">2,2 </w:t>
      </w:r>
      <w:r>
        <w:t>│</w:t>
      </w:r>
      <w:r>
        <w:t xml:space="preserve">3,1 </w:t>
      </w:r>
      <w:r>
        <w:t>│</w:t>
      </w:r>
    </w:p>
    <w:p w:rsidR="00000000" w:rsidRDefault="00B83F21">
      <w:pPr>
        <w:pStyle w:val="ConsPlusCell"/>
        <w:jc w:val="both"/>
      </w:pPr>
      <w:r>
        <w:t>├─────────────┼────┼────┼────┼────┼────┼────┼────┼────┼────┼────┼────┼────┤</w:t>
      </w:r>
    </w:p>
    <w:p w:rsidR="00000000" w:rsidRDefault="00B83F21">
      <w:pPr>
        <w:pStyle w:val="ConsPlusCell"/>
        <w:jc w:val="both"/>
      </w:pPr>
      <w:r>
        <w:t>│</w:t>
      </w:r>
      <w:r>
        <w:t xml:space="preserve">      6      </w:t>
      </w:r>
      <w:r>
        <w:t>│</w:t>
      </w:r>
      <w:r>
        <w:t xml:space="preserve">1,0 </w:t>
      </w:r>
      <w:r>
        <w:t>│</w:t>
      </w:r>
      <w:r>
        <w:t xml:space="preserve">1,1 </w:t>
      </w:r>
      <w:r>
        <w:t>│</w:t>
      </w:r>
      <w:r>
        <w:t xml:space="preserve">1,2 </w:t>
      </w:r>
      <w:r>
        <w:t>│</w:t>
      </w:r>
      <w:r>
        <w:t xml:space="preserve">0,6 </w:t>
      </w:r>
      <w:r>
        <w:t>│</w:t>
      </w:r>
      <w:r>
        <w:t xml:space="preserve">0,8 </w:t>
      </w:r>
      <w:r>
        <w:t>│</w:t>
      </w:r>
      <w:r>
        <w:t xml:space="preserve">1,0 </w:t>
      </w:r>
      <w:r>
        <w:t>│</w:t>
      </w:r>
      <w:r>
        <w:t xml:space="preserve">1,2 </w:t>
      </w:r>
      <w:r>
        <w:t>│</w:t>
      </w:r>
      <w:r>
        <w:t xml:space="preserve">2,2 </w:t>
      </w:r>
      <w:r>
        <w:t>│</w:t>
      </w:r>
      <w:r>
        <w:t xml:space="preserve">3,0 </w:t>
      </w:r>
      <w:r>
        <w:t>│</w:t>
      </w:r>
      <w:r>
        <w:t xml:space="preserve">1,0 </w:t>
      </w:r>
      <w:r>
        <w:t>│</w:t>
      </w:r>
      <w:r>
        <w:t xml:space="preserve">1,9 </w:t>
      </w:r>
      <w:r>
        <w:t>│</w:t>
      </w:r>
      <w:r>
        <w:t xml:space="preserve">2,7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Примечан</w:t>
      </w:r>
      <w:r>
        <w:t>ия. 1. Для промежуточных значений коэффициенты определяются линейной интерполяцией ближайших значений с округлением до 0,1 в большую сторону.</w:t>
      </w:r>
    </w:p>
    <w:p w:rsidR="00000000" w:rsidRDefault="00B83F21">
      <w:pPr>
        <w:pStyle w:val="ConsPlusNormal"/>
        <w:ind w:firstLine="540"/>
        <w:jc w:val="both"/>
      </w:pPr>
      <w:r>
        <w:t xml:space="preserve">2. При </w:t>
      </w:r>
      <w:r>
        <w:rPr>
          <w:noProof/>
          <w:position w:val="-6"/>
        </w:rPr>
        <w:drawing>
          <wp:inline distT="0" distB="0" distL="0" distR="0">
            <wp:extent cx="381000" cy="181610"/>
            <wp:effectExtent l="0" t="0" r="0" b="8890"/>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381000" cy="181610"/>
                    </a:xfrm>
                    <a:prstGeom prst="rect">
                      <a:avLst/>
                    </a:prstGeom>
                    <a:noFill/>
                    <a:ln>
                      <a:noFill/>
                    </a:ln>
                  </pic:spPr>
                </pic:pic>
              </a:graphicData>
            </a:graphic>
          </wp:inline>
        </w:drawing>
      </w:r>
      <w:r>
        <w:t xml:space="preserve"> коэффициенты определяются линейной экстраполяцией с округлением до 0,1</w:t>
      </w:r>
      <w:r>
        <w:t xml:space="preserve"> в большую сторону.</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4191000" cy="1711325"/>
            <wp:effectExtent l="0" t="0" r="0" b="3175"/>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4191000" cy="17113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bookmarkStart w:id="279" w:name="Par6988"/>
      <w:bookmarkEnd w:id="279"/>
      <w:r>
        <w:t>Рис. 10.7. Типы опорных плит</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В официальном тексте документа, видимо, допущена опечатка: имеется в виду рисунок 10.7, а не рисунок 10.8.</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 xml:space="preserve">Для плиты, защемленной по опорным кромкам (тип I на рис. 10.8), </w:t>
      </w:r>
      <w:r>
        <w:rPr>
          <w:noProof/>
          <w:position w:val="-12"/>
        </w:rPr>
        <w:drawing>
          <wp:inline distT="0" distB="0" distL="0" distR="0">
            <wp:extent cx="462915" cy="234315"/>
            <wp:effectExtent l="0" t="0" r="0"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462915" cy="234315"/>
                    </a:xfrm>
                    <a:prstGeom prst="rect">
                      <a:avLst/>
                    </a:prstGeom>
                    <a:noFill/>
                    <a:ln>
                      <a:noFill/>
                    </a:ln>
                  </pic:spPr>
                </pic:pic>
              </a:graphicData>
            </a:graphic>
          </wp:inline>
        </w:drawing>
      </w:r>
      <w:r>
        <w:t xml:space="preserve">, если нагрузка распределена по контуру отверстия, и </w:t>
      </w:r>
      <w:r>
        <w:rPr>
          <w:noProof/>
          <w:position w:val="-12"/>
        </w:rPr>
        <w:drawing>
          <wp:inline distT="0" distB="0" distL="0" distR="0">
            <wp:extent cx="462915" cy="234315"/>
            <wp:effectExtent l="0" t="0" r="0" b="0"/>
            <wp:docPr id="2338"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462915" cy="234315"/>
                    </a:xfrm>
                    <a:prstGeom prst="rect">
                      <a:avLst/>
                    </a:prstGeom>
                    <a:noFill/>
                    <a:ln>
                      <a:noFill/>
                    </a:ln>
                  </pic:spPr>
                </pic:pic>
              </a:graphicData>
            </a:graphic>
          </wp:inline>
        </w:drawing>
      </w:r>
      <w:r>
        <w:t>, если нагрузка распределена по ширине кольца.</w:t>
      </w:r>
    </w:p>
    <w:p w:rsidR="00000000" w:rsidRDefault="00B83F21">
      <w:pPr>
        <w:pStyle w:val="ConsPlusNormal"/>
        <w:ind w:firstLine="540"/>
        <w:jc w:val="both"/>
      </w:pPr>
      <w:r>
        <w:t>Для плиты, свободно оп</w:t>
      </w:r>
      <w:r>
        <w:t xml:space="preserve">ертой по опорным кромкам (тип I), </w:t>
      </w:r>
      <w:r>
        <w:rPr>
          <w:noProof/>
          <w:position w:val="-12"/>
        </w:rPr>
        <w:drawing>
          <wp:inline distT="0" distB="0" distL="0" distR="0">
            <wp:extent cx="486410" cy="234315"/>
            <wp:effectExtent l="0" t="0" r="8890"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xml:space="preserve">, если нагрузка распределена по контуру отверстия, и </w:t>
      </w:r>
      <w:r>
        <w:rPr>
          <w:noProof/>
          <w:position w:val="-12"/>
        </w:rPr>
        <w:drawing>
          <wp:inline distT="0" distB="0" distL="0" distR="0">
            <wp:extent cx="486410" cy="234315"/>
            <wp:effectExtent l="0" t="0" r="8890" b="0"/>
            <wp:docPr id="2340"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если нагрузка распределена по ширине кольца.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В официальном тексте д</w:t>
      </w:r>
      <w:r>
        <w:t>окумента, видимо, допущена опечатка: рисунок 10.9 отсутствует. Возможно, имеется в виду рисунок 10.8.</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 xml:space="preserve">Коэффициенты </w:t>
      </w:r>
      <w:r>
        <w:rPr>
          <w:noProof/>
          <w:position w:val="-12"/>
        </w:rPr>
        <w:drawing>
          <wp:inline distT="0" distB="0" distL="0" distR="0">
            <wp:extent cx="193675" cy="234315"/>
            <wp:effectExtent l="0" t="0" r="0" b="0"/>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и </w:t>
      </w:r>
      <w:r>
        <w:rPr>
          <w:noProof/>
          <w:position w:val="-12"/>
        </w:rPr>
        <w:drawing>
          <wp:inline distT="0" distB="0" distL="0" distR="0">
            <wp:extent cx="205105" cy="234315"/>
            <wp:effectExtent l="0" t="0" r="4445" b="0"/>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соответствуют передаче нагрузки через гайку, внутренний диаметр ко</w:t>
      </w:r>
      <w:r>
        <w:t>торой равен диаметру отверстия в опорной плите (рис. 10.9).</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858010" cy="1101725"/>
            <wp:effectExtent l="0" t="0" r="8890" b="3175"/>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1858010" cy="11017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а)</w:t>
      </w:r>
    </w:p>
    <w:p w:rsidR="00000000" w:rsidRDefault="00B83F21">
      <w:pPr>
        <w:pStyle w:val="ConsPlusNormal"/>
        <w:ind w:firstLine="540"/>
        <w:jc w:val="both"/>
      </w:pPr>
    </w:p>
    <w:p w:rsidR="00000000" w:rsidRDefault="00B83F21">
      <w:pPr>
        <w:pStyle w:val="ConsPlusNormal"/>
        <w:jc w:val="center"/>
      </w:pPr>
      <w:r>
        <w:rPr>
          <w:noProof/>
        </w:rPr>
        <w:drawing>
          <wp:inline distT="0" distB="0" distL="0" distR="0">
            <wp:extent cx="1828800" cy="1101725"/>
            <wp:effectExtent l="0" t="0" r="0" b="3175"/>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1828800" cy="1101725"/>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Normal"/>
        <w:jc w:val="center"/>
      </w:pPr>
      <w:r>
        <w:t>б)</w:t>
      </w:r>
    </w:p>
    <w:p w:rsidR="00000000" w:rsidRDefault="00B83F21">
      <w:pPr>
        <w:pStyle w:val="ConsPlusNormal"/>
        <w:ind w:firstLine="540"/>
        <w:jc w:val="both"/>
      </w:pPr>
    </w:p>
    <w:p w:rsidR="00000000" w:rsidRDefault="00B83F21">
      <w:pPr>
        <w:pStyle w:val="ConsPlusNormal"/>
        <w:jc w:val="center"/>
      </w:pPr>
      <w:r>
        <w:t>Рис. 10.8. Варианты нагружения:</w:t>
      </w:r>
    </w:p>
    <w:p w:rsidR="00000000" w:rsidRDefault="00B83F21">
      <w:pPr>
        <w:pStyle w:val="ConsPlusNormal"/>
        <w:jc w:val="center"/>
      </w:pPr>
      <w:r>
        <w:t>а - нагружение по контуру отверстия;</w:t>
      </w:r>
    </w:p>
    <w:p w:rsidR="00000000" w:rsidRDefault="00B83F21">
      <w:pPr>
        <w:pStyle w:val="ConsPlusNormal"/>
        <w:jc w:val="center"/>
      </w:pPr>
      <w:r>
        <w:t>б - нагружение по ширине кольца</w:t>
      </w:r>
    </w:p>
    <w:p w:rsidR="00000000" w:rsidRDefault="00B83F21">
      <w:pPr>
        <w:pStyle w:val="ConsPlusNormal"/>
        <w:ind w:firstLine="540"/>
        <w:jc w:val="both"/>
      </w:pPr>
    </w:p>
    <w:p w:rsidR="00000000" w:rsidRDefault="00B83F21">
      <w:pPr>
        <w:pStyle w:val="ConsPlusNormal"/>
        <w:ind w:firstLine="540"/>
        <w:jc w:val="both"/>
      </w:pPr>
      <w:r>
        <w:t xml:space="preserve">Параметр </w:t>
      </w:r>
      <w:r>
        <w:rPr>
          <w:noProof/>
          <w:position w:val="-6"/>
        </w:rPr>
        <w:drawing>
          <wp:inline distT="0" distB="0" distL="0" distR="0">
            <wp:extent cx="152400" cy="134620"/>
            <wp:effectExtent l="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xml:space="preserve"> определяется как отношение расстояния между опорными кромками к диаметру отверстия:</w:t>
      </w:r>
    </w:p>
    <w:p w:rsidR="00000000" w:rsidRDefault="00B83F21">
      <w:pPr>
        <w:pStyle w:val="ConsPlusNormal"/>
        <w:ind w:firstLine="540"/>
        <w:jc w:val="both"/>
      </w:pPr>
    </w:p>
    <w:p w:rsidR="00000000" w:rsidRDefault="00B83F21">
      <w:pPr>
        <w:pStyle w:val="ConsPlusNormal"/>
        <w:jc w:val="center"/>
      </w:pPr>
      <w:r>
        <w:rPr>
          <w:noProof/>
          <w:position w:val="-6"/>
        </w:rPr>
        <w:drawing>
          <wp:inline distT="0" distB="0" distL="0" distR="0">
            <wp:extent cx="562610" cy="181610"/>
            <wp:effectExtent l="0" t="0" r="8890" b="889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562610" cy="1816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расстояние a принимается равным расстоянию между стенками опорных балок.</w:t>
      </w:r>
    </w:p>
    <w:p w:rsidR="00000000" w:rsidRDefault="00B83F21">
      <w:pPr>
        <w:pStyle w:val="ConsPlusNormal"/>
        <w:ind w:firstLine="540"/>
        <w:jc w:val="both"/>
      </w:pPr>
      <w:r>
        <w:t xml:space="preserve">Параметр </w:t>
      </w:r>
      <w:r>
        <w:rPr>
          <w:noProof/>
          <w:position w:val="-10"/>
        </w:rPr>
        <w:drawing>
          <wp:inline distT="0" distB="0" distL="0" distR="0">
            <wp:extent cx="152400" cy="205105"/>
            <wp:effectExtent l="0" t="0" r="0" b="4445"/>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определяется как отношение расстояния между центрами отверстий к диаметру отверстий:</w:t>
      </w:r>
    </w:p>
    <w:p w:rsidR="00000000" w:rsidRDefault="00B83F21">
      <w:pPr>
        <w:pStyle w:val="ConsPlusNormal"/>
        <w:ind w:firstLine="540"/>
        <w:jc w:val="both"/>
      </w:pPr>
    </w:p>
    <w:p w:rsidR="00000000" w:rsidRDefault="00B83F21">
      <w:pPr>
        <w:pStyle w:val="ConsPlusNormal"/>
        <w:jc w:val="center"/>
      </w:pPr>
      <w:r>
        <w:rPr>
          <w:noProof/>
          <w:position w:val="-10"/>
        </w:rPr>
        <w:drawing>
          <wp:inline distT="0" distB="0" distL="0" distR="0">
            <wp:extent cx="527685" cy="205105"/>
            <wp:effectExtent l="0" t="0" r="5715" b="4445"/>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527685" cy="20510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В официальном тексте документа, видимо, допущена опечатка: имеется в виду рисунок 10.7, а не рисунок 10.8.</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10.6.6.2. Эквивалентное напряжение в прямоугольной опорной плите с единичным отв</w:t>
      </w:r>
      <w:r>
        <w:t xml:space="preserve">ерстием (см. </w:t>
      </w:r>
      <w:hyperlink w:anchor="Par6988" w:tooltip="Рис. 10.7. Типы опорных плит" w:history="1">
        <w:r>
          <w:rPr>
            <w:color w:val="0000FF"/>
          </w:rPr>
          <w:t>рис. 10.8</w:t>
        </w:r>
      </w:hyperlink>
      <w:r>
        <w:t xml:space="preserve">) от усилия </w:t>
      </w:r>
      <w:r>
        <w:rPr>
          <w:noProof/>
          <w:position w:val="-14"/>
        </w:rPr>
        <w:drawing>
          <wp:inline distT="0" distB="0" distL="0" distR="0">
            <wp:extent cx="205105" cy="234315"/>
            <wp:effectExtent l="0" t="0" r="4445"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определяется по формуле, справедливой для любых размеров плиты в плане:</w:t>
      </w:r>
    </w:p>
    <w:p w:rsidR="00000000" w:rsidRDefault="00B83F21">
      <w:pPr>
        <w:pStyle w:val="ConsPlusNormal"/>
        <w:ind w:firstLine="540"/>
        <w:jc w:val="both"/>
      </w:pPr>
    </w:p>
    <w:p w:rsidR="00000000" w:rsidRDefault="00B83F21">
      <w:pPr>
        <w:pStyle w:val="ConsPlusNormal"/>
        <w:jc w:val="center"/>
      </w:pPr>
      <w:r>
        <w:rPr>
          <w:noProof/>
          <w:position w:val="-32"/>
        </w:rPr>
        <w:drawing>
          <wp:inline distT="0" distB="0" distL="0" distR="0">
            <wp:extent cx="738505" cy="486410"/>
            <wp:effectExtent l="0" t="0" r="4445" b="889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738505"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6"/>
        </w:rPr>
        <w:drawing>
          <wp:inline distT="0" distB="0" distL="0" distR="0">
            <wp:extent cx="181610" cy="205105"/>
            <wp:effectExtent l="0" t="0" r="8890" b="4445"/>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81610" cy="205105"/>
                    </a:xfrm>
                    <a:prstGeom prst="rect">
                      <a:avLst/>
                    </a:prstGeom>
                    <a:noFill/>
                    <a:ln>
                      <a:noFill/>
                    </a:ln>
                  </pic:spPr>
                </pic:pic>
              </a:graphicData>
            </a:graphic>
          </wp:inline>
        </w:drawing>
      </w:r>
      <w:r>
        <w:t xml:space="preserve"> - коэффициент, принимаемый в зависимости от способа опирания плиты и варианта нагружения по табл. 10.8.</w:t>
      </w:r>
    </w:p>
    <w:p w:rsidR="00000000" w:rsidRDefault="00B83F21">
      <w:pPr>
        <w:pStyle w:val="ConsPlusNormal"/>
        <w:ind w:firstLine="540"/>
        <w:jc w:val="both"/>
      </w:pPr>
    </w:p>
    <w:p w:rsidR="00000000" w:rsidRDefault="00B83F21">
      <w:pPr>
        <w:pStyle w:val="ConsPlusNormal"/>
        <w:jc w:val="right"/>
      </w:pPr>
      <w:r>
        <w:t>Таблица 10.8</w:t>
      </w:r>
    </w:p>
    <w:p w:rsidR="00000000" w:rsidRDefault="00B83F21">
      <w:pPr>
        <w:pStyle w:val="ConsPlusNormal"/>
        <w:ind w:firstLine="540"/>
        <w:jc w:val="both"/>
      </w:pPr>
    </w:p>
    <w:p w:rsidR="00000000" w:rsidRDefault="00B83F21">
      <w:pPr>
        <w:pStyle w:val="ConsPlusCell"/>
        <w:jc w:val="both"/>
      </w:pPr>
      <w:r>
        <w:t>┌────────┬───────────┬───────────┬───────────┬───────────┬─</w:t>
      </w:r>
      <w:r>
        <w:t>──────────┬───────────┐</w:t>
      </w:r>
    </w:p>
    <w:p w:rsidR="00000000" w:rsidRDefault="00B83F21">
      <w:pPr>
        <w:pStyle w:val="ConsPlusCell"/>
        <w:jc w:val="both"/>
      </w:pPr>
      <w:r>
        <w:t>│</w:t>
      </w:r>
      <w:r>
        <w:t>Параметр</w:t>
      </w:r>
      <w:r>
        <w:t>│</w:t>
      </w:r>
      <w:r>
        <w:t xml:space="preserve">    c      </w:t>
      </w:r>
      <w:r>
        <w:t>│</w:t>
      </w:r>
      <w:r>
        <w:t xml:space="preserve">    c      </w:t>
      </w:r>
      <w:r>
        <w:t>│</w:t>
      </w:r>
      <w:r>
        <w:t xml:space="preserve">    c      </w:t>
      </w:r>
      <w:r>
        <w:t>│</w:t>
      </w:r>
      <w:r>
        <w:t xml:space="preserve">    c      </w:t>
      </w:r>
      <w:r>
        <w:t>│</w:t>
      </w:r>
      <w:r>
        <w:t xml:space="preserve">    c      </w:t>
      </w:r>
      <w:r>
        <w:t>│</w:t>
      </w:r>
      <w:r>
        <w:t xml:space="preserve">    c      </w:t>
      </w:r>
      <w:r>
        <w:t>│</w:t>
      </w:r>
    </w:p>
    <w:p w:rsidR="00000000" w:rsidRDefault="00B83F21">
      <w:pPr>
        <w:pStyle w:val="ConsPlusCell"/>
        <w:jc w:val="both"/>
      </w:pPr>
      <w:r>
        <w:t>│</w:t>
      </w:r>
      <w:r>
        <w:t xml:space="preserve"> гамма  </w:t>
      </w:r>
      <w:r>
        <w:t>│</w:t>
      </w:r>
      <w:r>
        <w:t xml:space="preserve">     31    </w:t>
      </w:r>
      <w:r>
        <w:t>│</w:t>
      </w:r>
      <w:r>
        <w:t xml:space="preserve">     32    </w:t>
      </w:r>
      <w:r>
        <w:t>│</w:t>
      </w:r>
      <w:r>
        <w:t xml:space="preserve">     41    </w:t>
      </w:r>
      <w:r>
        <w:t>│</w:t>
      </w:r>
      <w:r>
        <w:t xml:space="preserve">     42    </w:t>
      </w:r>
      <w:r>
        <w:t>│</w:t>
      </w:r>
      <w:r>
        <w:t xml:space="preserve">     51    </w:t>
      </w:r>
      <w:r>
        <w:t>│</w:t>
      </w:r>
      <w:r>
        <w:t xml:space="preserve">     62    </w:t>
      </w:r>
      <w:r>
        <w:t>│</w:t>
      </w:r>
    </w:p>
    <w:p w:rsidR="00000000" w:rsidRDefault="00B83F21">
      <w:pPr>
        <w:pStyle w:val="ConsPlusCell"/>
        <w:jc w:val="both"/>
      </w:pPr>
      <w:r>
        <w:t>│</w:t>
      </w:r>
      <w:r>
        <w:t xml:space="preserve">        </w:t>
      </w:r>
      <w:r>
        <w:t>├───────────┴───────────┴───────────┴───────────┴────────</w:t>
      </w:r>
      <w:r>
        <w:t>───┴───────────┤</w:t>
      </w:r>
    </w:p>
    <w:p w:rsidR="00000000" w:rsidRDefault="00B83F21">
      <w:pPr>
        <w:pStyle w:val="ConsPlusCell"/>
        <w:jc w:val="both"/>
      </w:pPr>
      <w:r>
        <w:t>│</w:t>
      </w:r>
      <w:r>
        <w:t xml:space="preserve">        </w:t>
      </w:r>
      <w:r>
        <w:t>│</w:t>
      </w:r>
      <w:r>
        <w:t xml:space="preserve">                            параметр альфа                             </w:t>
      </w:r>
      <w:r>
        <w:t>│</w:t>
      </w:r>
    </w:p>
    <w:p w:rsidR="00000000" w:rsidRDefault="00B83F21">
      <w:pPr>
        <w:pStyle w:val="ConsPlusCell"/>
        <w:jc w:val="both"/>
      </w:pPr>
      <w:r>
        <w:t>│</w:t>
      </w:r>
      <w:r>
        <w:t xml:space="preserve">        </w:t>
      </w:r>
      <w:r>
        <w:t>├───┬───┬───┬───┬───┬───┬───┬───┬───┬───┬───┬───┬───┬───┬───┬───┬───┬───┤</w:t>
      </w:r>
    </w:p>
    <w:p w:rsidR="00000000" w:rsidRDefault="00B83F21">
      <w:pPr>
        <w:pStyle w:val="ConsPlusCell"/>
        <w:jc w:val="both"/>
      </w:pPr>
      <w:r>
        <w:t>│</w:t>
      </w:r>
      <w:r>
        <w:t xml:space="preserve">        </w:t>
      </w:r>
      <w:r>
        <w:t>│</w:t>
      </w:r>
      <w:r>
        <w:t xml:space="preserve"> 2 </w:t>
      </w:r>
      <w:r>
        <w:t>│</w:t>
      </w:r>
      <w:r>
        <w:t xml:space="preserve"> 4 </w:t>
      </w:r>
      <w:r>
        <w:t>│</w:t>
      </w:r>
      <w:r>
        <w:t xml:space="preserve"> 6 </w:t>
      </w:r>
      <w:r>
        <w:t>│</w:t>
      </w:r>
      <w:r>
        <w:t xml:space="preserve"> 2 </w:t>
      </w:r>
      <w:r>
        <w:t>│</w:t>
      </w:r>
      <w:r>
        <w:t xml:space="preserve"> 4 </w:t>
      </w:r>
      <w:r>
        <w:t>│</w:t>
      </w:r>
      <w:r>
        <w:t xml:space="preserve"> 6 </w:t>
      </w:r>
      <w:r>
        <w:t>│</w:t>
      </w:r>
      <w:r>
        <w:t xml:space="preserve"> 2 </w:t>
      </w:r>
      <w:r>
        <w:t>│</w:t>
      </w:r>
      <w:r>
        <w:t xml:space="preserve"> 4 </w:t>
      </w:r>
      <w:r>
        <w:t>│</w:t>
      </w:r>
      <w:r>
        <w:t xml:space="preserve"> 6 </w:t>
      </w:r>
      <w:r>
        <w:t>│</w:t>
      </w:r>
      <w:r>
        <w:t xml:space="preserve"> 2 </w:t>
      </w:r>
      <w:r>
        <w:t>│</w:t>
      </w:r>
      <w:r>
        <w:t xml:space="preserve"> 4 </w:t>
      </w:r>
      <w:r>
        <w:t>│</w:t>
      </w:r>
      <w:r>
        <w:t xml:space="preserve"> 6 </w:t>
      </w:r>
      <w:r>
        <w:t>│</w:t>
      </w:r>
      <w:r>
        <w:t xml:space="preserve"> 2 </w:t>
      </w:r>
      <w:r>
        <w:t>│</w:t>
      </w:r>
      <w:r>
        <w:t xml:space="preserve"> 4 </w:t>
      </w:r>
      <w:r>
        <w:t>│</w:t>
      </w:r>
      <w:r>
        <w:t xml:space="preserve"> 6 </w:t>
      </w:r>
      <w:r>
        <w:t>│</w:t>
      </w:r>
      <w:r>
        <w:t xml:space="preserve"> 2 </w:t>
      </w:r>
      <w:r>
        <w:t>│</w:t>
      </w:r>
      <w:r>
        <w:t xml:space="preserve"> 4 </w:t>
      </w:r>
      <w:r>
        <w:t>│</w:t>
      </w:r>
      <w:r>
        <w:t xml:space="preserve"> 6 </w:t>
      </w:r>
      <w:r>
        <w:t>│</w:t>
      </w:r>
    </w:p>
    <w:p w:rsidR="00000000" w:rsidRDefault="00B83F21">
      <w:pPr>
        <w:pStyle w:val="ConsPlusCell"/>
        <w:jc w:val="both"/>
      </w:pPr>
      <w:r>
        <w:t>├────────┼───┼───┼───┼───┼───┼───┼───┼───┼───┼───┼───┼───┼───┼───┼───┼───┼───┼───┤</w:t>
      </w:r>
    </w:p>
    <w:p w:rsidR="00000000" w:rsidRDefault="00B83F21">
      <w:pPr>
        <w:pStyle w:val="ConsPlusCell"/>
        <w:jc w:val="both"/>
      </w:pPr>
      <w:r>
        <w:t>│</w:t>
      </w:r>
      <w:r>
        <w:t xml:space="preserve">   2    </w:t>
      </w:r>
      <w:r>
        <w:t>│</w:t>
      </w:r>
      <w:r>
        <w:t>1,0</w:t>
      </w:r>
      <w:r>
        <w:t>│</w:t>
      </w:r>
      <w:r>
        <w:t>1,9</w:t>
      </w:r>
      <w:r>
        <w:t>│</w:t>
      </w:r>
      <w:r>
        <w:t>2,6</w:t>
      </w:r>
      <w:r>
        <w:t>│</w:t>
      </w:r>
      <w:r>
        <w:t>0,6</w:t>
      </w:r>
      <w:r>
        <w:t>│</w:t>
      </w:r>
      <w:r>
        <w:t>1,5</w:t>
      </w:r>
      <w:r>
        <w:t>│</w:t>
      </w:r>
      <w:r>
        <w:t>2,1</w:t>
      </w:r>
      <w:r>
        <w:t>│</w:t>
      </w:r>
      <w:r>
        <w:t>2,6</w:t>
      </w:r>
      <w:r>
        <w:t>│</w:t>
      </w:r>
      <w:r>
        <w:t>5,5</w:t>
      </w:r>
      <w:r>
        <w:t>│</w:t>
      </w:r>
      <w:r>
        <w:t>7,3</w:t>
      </w:r>
      <w:r>
        <w:t>│</w:t>
      </w:r>
      <w:r>
        <w:t>1,9</w:t>
      </w:r>
      <w:r>
        <w:t>│</w:t>
      </w:r>
      <w:r>
        <w:t>4,2</w:t>
      </w:r>
      <w:r>
        <w:t>│</w:t>
      </w:r>
      <w:r>
        <w:t>5,4</w:t>
      </w:r>
      <w:r>
        <w:t>│</w:t>
      </w:r>
      <w:r>
        <w:t>0,7</w:t>
      </w:r>
      <w:r>
        <w:t>│</w:t>
      </w:r>
      <w:r>
        <w:t>1,0</w:t>
      </w:r>
      <w:r>
        <w:t>│</w:t>
      </w:r>
      <w:r>
        <w:t>1,0</w:t>
      </w:r>
      <w:r>
        <w:t>│</w:t>
      </w:r>
      <w:r>
        <w:t>0,9</w:t>
      </w:r>
      <w:r>
        <w:t>│</w:t>
      </w:r>
      <w:r>
        <w:t>1,5</w:t>
      </w:r>
      <w:r>
        <w:t>│</w:t>
      </w:r>
      <w:r>
        <w:t>1,5</w:t>
      </w:r>
      <w:r>
        <w:t>│</w:t>
      </w:r>
    </w:p>
    <w:p w:rsidR="00000000" w:rsidRDefault="00B83F21">
      <w:pPr>
        <w:pStyle w:val="ConsPlusCell"/>
        <w:jc w:val="both"/>
      </w:pPr>
      <w:r>
        <w:t>├────────┼───┼───┼───┼───┼───┼───┼───┼───┼───┼───┼───┼───┼───┼───┼───┼───┼───┼──</w:t>
      </w:r>
      <w:r>
        <w:t>─┤</w:t>
      </w:r>
    </w:p>
    <w:p w:rsidR="00000000" w:rsidRDefault="00B83F21">
      <w:pPr>
        <w:pStyle w:val="ConsPlusCell"/>
        <w:jc w:val="both"/>
      </w:pPr>
      <w:r>
        <w:t>│</w:t>
      </w:r>
      <w:r>
        <w:t xml:space="preserve">   4    </w:t>
      </w:r>
      <w:r>
        <w:t>│</w:t>
      </w:r>
      <w:r>
        <w:t>1,0</w:t>
      </w:r>
      <w:r>
        <w:t>│</w:t>
      </w:r>
      <w:r>
        <w:t>1,3</w:t>
      </w:r>
      <w:r>
        <w:t>│</w:t>
      </w:r>
      <w:r>
        <w:t>1,6</w:t>
      </w:r>
      <w:r>
        <w:t>│</w:t>
      </w:r>
      <w:r>
        <w:t>0,6</w:t>
      </w:r>
      <w:r>
        <w:t>│</w:t>
      </w:r>
      <w:r>
        <w:t>1,0</w:t>
      </w:r>
      <w:r>
        <w:t>│</w:t>
      </w:r>
      <w:r>
        <w:t>1,4</w:t>
      </w:r>
      <w:r>
        <w:t>│</w:t>
      </w:r>
      <w:r>
        <w:t>1,6</w:t>
      </w:r>
      <w:r>
        <w:t>│</w:t>
      </w:r>
      <w:r>
        <w:t>3,1</w:t>
      </w:r>
      <w:r>
        <w:t>│</w:t>
      </w:r>
      <w:r>
        <w:t>4,2</w:t>
      </w:r>
      <w:r>
        <w:t>│</w:t>
      </w:r>
      <w:r>
        <w:t>1,2</w:t>
      </w:r>
      <w:r>
        <w:t>│</w:t>
      </w:r>
      <w:r>
        <w:t>2,4</w:t>
      </w:r>
      <w:r>
        <w:t>│</w:t>
      </w:r>
      <w:r>
        <w:t>3,4</w:t>
      </w:r>
      <w:r>
        <w:t>│</w:t>
      </w:r>
      <w:r>
        <w:t>1,0</w:t>
      </w:r>
      <w:r>
        <w:t>│</w:t>
      </w:r>
      <w:r>
        <w:t>1,1</w:t>
      </w:r>
      <w:r>
        <w:t>│</w:t>
      </w:r>
      <w:r>
        <w:t>1,2</w:t>
      </w:r>
      <w:r>
        <w:t>│</w:t>
      </w:r>
      <w:r>
        <w:t>1,5</w:t>
      </w:r>
      <w:r>
        <w:t>│</w:t>
      </w:r>
      <w:r>
        <w:t>1,8</w:t>
      </w:r>
      <w:r>
        <w:t>│</w:t>
      </w:r>
      <w:r>
        <w:t>2,0</w:t>
      </w:r>
      <w:r>
        <w:t>│</w:t>
      </w:r>
    </w:p>
    <w:p w:rsidR="00000000" w:rsidRDefault="00B83F21">
      <w:pPr>
        <w:pStyle w:val="ConsPlusCell"/>
        <w:jc w:val="both"/>
      </w:pPr>
      <w:r>
        <w:t>├────────┼───┼───┼───┼───┼───┼───┼───┼───┼───┼───┼───┼───┼───┼───┼───┼───┼───┼───┤</w:t>
      </w:r>
    </w:p>
    <w:p w:rsidR="00000000" w:rsidRDefault="00B83F21">
      <w:pPr>
        <w:pStyle w:val="ConsPlusCell"/>
        <w:jc w:val="both"/>
      </w:pPr>
      <w:r>
        <w:t>│</w:t>
      </w:r>
      <w:r>
        <w:t xml:space="preserve">   6    </w:t>
      </w:r>
      <w:r>
        <w:t>│</w:t>
      </w:r>
      <w:r>
        <w:t>1,0</w:t>
      </w:r>
      <w:r>
        <w:t>│</w:t>
      </w:r>
      <w:r>
        <w:t>1,2</w:t>
      </w:r>
      <w:r>
        <w:t>│</w:t>
      </w:r>
      <w:r>
        <w:t>1,4</w:t>
      </w:r>
      <w:r>
        <w:t>│</w:t>
      </w:r>
      <w:r>
        <w:t>0,6</w:t>
      </w:r>
      <w:r>
        <w:t>│</w:t>
      </w:r>
      <w:r>
        <w:t>0,9</w:t>
      </w:r>
      <w:r>
        <w:t>│</w:t>
      </w:r>
      <w:r>
        <w:t>1,2</w:t>
      </w:r>
      <w:r>
        <w:t>│</w:t>
      </w:r>
      <w:r>
        <w:t>1,3</w:t>
      </w:r>
      <w:r>
        <w:t>│</w:t>
      </w:r>
      <w:r>
        <w:t>2,3</w:t>
      </w:r>
      <w:r>
        <w:t>│</w:t>
      </w:r>
      <w:r>
        <w:t>3,2</w:t>
      </w:r>
      <w:r>
        <w:t>│</w:t>
      </w:r>
      <w:r>
        <w:t>1,0</w:t>
      </w:r>
      <w:r>
        <w:t>│</w:t>
      </w:r>
      <w:r>
        <w:t>2,0</w:t>
      </w:r>
      <w:r>
        <w:t>│</w:t>
      </w:r>
      <w:r>
        <w:t>2,9</w:t>
      </w:r>
      <w:r>
        <w:t>│</w:t>
      </w:r>
      <w:r>
        <w:t>1,0</w:t>
      </w:r>
      <w:r>
        <w:t>│</w:t>
      </w:r>
      <w:r>
        <w:t>1,2</w:t>
      </w:r>
      <w:r>
        <w:t>│</w:t>
      </w:r>
      <w:r>
        <w:t>1,4</w:t>
      </w:r>
      <w:r>
        <w:t>│</w:t>
      </w:r>
      <w:r>
        <w:t>1,5</w:t>
      </w:r>
      <w:r>
        <w:t>│</w:t>
      </w:r>
      <w:r>
        <w:t>2,0</w:t>
      </w:r>
      <w:r>
        <w:t>│</w:t>
      </w:r>
      <w:r>
        <w:t>2,1</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Примечания. 1. Для промежуточных значений коэффициенты определяются линейной интерполяцией ближайших значений с округлением до 0,1 в большую сторону.</w:t>
      </w:r>
    </w:p>
    <w:p w:rsidR="00000000" w:rsidRDefault="00B83F21">
      <w:pPr>
        <w:pStyle w:val="ConsPlusNormal"/>
        <w:ind w:firstLine="540"/>
        <w:jc w:val="both"/>
      </w:pPr>
      <w:r>
        <w:t xml:space="preserve">2. При </w:t>
      </w:r>
      <w:r>
        <w:rPr>
          <w:noProof/>
          <w:position w:val="-6"/>
        </w:rPr>
        <w:drawing>
          <wp:inline distT="0" distB="0" distL="0" distR="0">
            <wp:extent cx="381000" cy="181610"/>
            <wp:effectExtent l="0" t="0" r="0" b="889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381000" cy="181610"/>
                    </a:xfrm>
                    <a:prstGeom prst="rect">
                      <a:avLst/>
                    </a:prstGeom>
                    <a:noFill/>
                    <a:ln>
                      <a:noFill/>
                    </a:ln>
                  </pic:spPr>
                </pic:pic>
              </a:graphicData>
            </a:graphic>
          </wp:inline>
        </w:drawing>
      </w:r>
      <w:r>
        <w:t xml:space="preserve"> коэффициенты определяются линейной экстраполяцией с округлением до 0,1 в большую сторону.</w:t>
      </w:r>
    </w:p>
    <w:p w:rsidR="00000000" w:rsidRDefault="00B83F21">
      <w:pPr>
        <w:pStyle w:val="ConsPlusNormal"/>
        <w:ind w:firstLine="540"/>
        <w:jc w:val="both"/>
      </w:pPr>
    </w:p>
    <w:p w:rsidR="00000000" w:rsidRDefault="00B83F21">
      <w:pPr>
        <w:pStyle w:val="ConsPlusNormal"/>
        <w:ind w:firstLine="540"/>
        <w:jc w:val="both"/>
      </w:pPr>
      <w:r>
        <w:t xml:space="preserve">Для плиты, у которой две противоположные кромки защемлены, а две другие свободны (тип II), </w:t>
      </w:r>
      <w:r>
        <w:rPr>
          <w:noProof/>
          <w:position w:val="-12"/>
        </w:rPr>
        <w:drawing>
          <wp:inline distT="0" distB="0" distL="0" distR="0">
            <wp:extent cx="486410" cy="234315"/>
            <wp:effectExtent l="0" t="0" r="8890"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если нагрузка распр</w:t>
      </w:r>
      <w:r>
        <w:t xml:space="preserve">еделена по контуру отверстия, и </w:t>
      </w:r>
      <w:r>
        <w:rPr>
          <w:noProof/>
          <w:position w:val="-12"/>
        </w:rPr>
        <w:drawing>
          <wp:inline distT="0" distB="0" distL="0" distR="0">
            <wp:extent cx="486410" cy="234315"/>
            <wp:effectExtent l="0" t="0" r="8890"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если нагрузка распределена по ширине кольца.</w:t>
      </w:r>
    </w:p>
    <w:p w:rsidR="00000000" w:rsidRDefault="00B83F21">
      <w:pPr>
        <w:pStyle w:val="ConsPlusNormal"/>
        <w:ind w:firstLine="540"/>
        <w:jc w:val="both"/>
      </w:pPr>
      <w:r>
        <w:t xml:space="preserve">Для плиты, у которой две противоположные кромки свободно оперты, а две другие свободны (тип II), </w:t>
      </w:r>
      <w:r>
        <w:rPr>
          <w:noProof/>
          <w:position w:val="-12"/>
        </w:rPr>
        <w:drawing>
          <wp:inline distT="0" distB="0" distL="0" distR="0">
            <wp:extent cx="486410" cy="234315"/>
            <wp:effectExtent l="0" t="0" r="889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если на</w:t>
      </w:r>
      <w:r>
        <w:t xml:space="preserve">грузка распределена по контуру отверстия, и </w:t>
      </w:r>
      <w:r>
        <w:rPr>
          <w:noProof/>
          <w:position w:val="-12"/>
        </w:rPr>
        <w:drawing>
          <wp:inline distT="0" distB="0" distL="0" distR="0">
            <wp:extent cx="486410" cy="234315"/>
            <wp:effectExtent l="0" t="0" r="8890" b="0"/>
            <wp:docPr id="2356" name="Рисунок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 если нагрузка распределена по ширине кольца.</w:t>
      </w:r>
    </w:p>
    <w:p w:rsidR="00000000" w:rsidRDefault="00B83F21">
      <w:pPr>
        <w:pStyle w:val="ConsPlusNormal"/>
        <w:ind w:firstLine="540"/>
        <w:jc w:val="both"/>
      </w:pPr>
      <w:r>
        <w:t xml:space="preserve">Для плиты, защемленной по контуру, при нагрузке, распределенной по контуру отверстия (тип III), </w:t>
      </w:r>
      <w:r>
        <w:rPr>
          <w:noProof/>
          <w:position w:val="-12"/>
        </w:rPr>
        <w:drawing>
          <wp:inline distT="0" distB="0" distL="0" distR="0">
            <wp:extent cx="462915" cy="234315"/>
            <wp:effectExtent l="0" t="0" r="0" b="0"/>
            <wp:docPr id="2357" name="Рисунок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46291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Для плиты, свободно опертой по всему контуру, при нагрузке, распределенной по ширине кольца (тип III), </w:t>
      </w:r>
      <w:r>
        <w:rPr>
          <w:noProof/>
          <w:position w:val="-12"/>
        </w:rPr>
        <w:drawing>
          <wp:inline distT="0" distB="0" distL="0" distR="0">
            <wp:extent cx="486410" cy="234315"/>
            <wp:effectExtent l="0" t="0" r="8890"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486410"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Параметр </w:t>
      </w:r>
      <w:r>
        <w:rPr>
          <w:noProof/>
          <w:position w:val="-6"/>
        </w:rPr>
        <w:drawing>
          <wp:inline distT="0" distB="0" distL="0" distR="0">
            <wp:extent cx="152400" cy="134620"/>
            <wp:effectExtent l="0" t="0" r="0" b="0"/>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t xml:space="preserve"> определяется как отношение расстояния между опорными кромками к диам</w:t>
      </w:r>
      <w:r>
        <w:t>етру отверстия:</w:t>
      </w:r>
    </w:p>
    <w:p w:rsidR="00000000" w:rsidRDefault="00B83F21">
      <w:pPr>
        <w:pStyle w:val="ConsPlusNormal"/>
        <w:ind w:firstLine="540"/>
        <w:jc w:val="both"/>
      </w:pPr>
    </w:p>
    <w:p w:rsidR="00000000" w:rsidRDefault="00B83F21">
      <w:pPr>
        <w:pStyle w:val="ConsPlusNormal"/>
        <w:jc w:val="center"/>
      </w:pPr>
      <w:r>
        <w:rPr>
          <w:noProof/>
          <w:position w:val="-6"/>
        </w:rPr>
        <w:drawing>
          <wp:inline distT="0" distB="0" distL="0" distR="0">
            <wp:extent cx="562610" cy="181610"/>
            <wp:effectExtent l="0" t="0" r="8890" b="8890"/>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562610" cy="1816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Параметр </w:t>
      </w:r>
      <w:r>
        <w:rPr>
          <w:noProof/>
          <w:position w:val="-10"/>
        </w:rPr>
        <w:drawing>
          <wp:inline distT="0" distB="0" distL="0" distR="0">
            <wp:extent cx="128905" cy="181610"/>
            <wp:effectExtent l="0" t="0" r="4445" b="8890"/>
            <wp:docPr id="2361"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128905" cy="181610"/>
                    </a:xfrm>
                    <a:prstGeom prst="rect">
                      <a:avLst/>
                    </a:prstGeom>
                    <a:noFill/>
                    <a:ln>
                      <a:noFill/>
                    </a:ln>
                  </pic:spPr>
                </pic:pic>
              </a:graphicData>
            </a:graphic>
          </wp:inline>
        </w:drawing>
      </w:r>
      <w:r>
        <w:t xml:space="preserve"> определяется как отношение длины опорных кромок к диаметру отверстия:</w:t>
      </w:r>
    </w:p>
    <w:p w:rsidR="00000000" w:rsidRDefault="00B83F21">
      <w:pPr>
        <w:pStyle w:val="ConsPlusNormal"/>
        <w:ind w:firstLine="540"/>
        <w:jc w:val="both"/>
      </w:pPr>
    </w:p>
    <w:p w:rsidR="00000000" w:rsidRDefault="00B83F21">
      <w:pPr>
        <w:pStyle w:val="ConsPlusNormal"/>
        <w:jc w:val="center"/>
      </w:pPr>
      <w:r>
        <w:rPr>
          <w:noProof/>
          <w:position w:val="-10"/>
        </w:rPr>
        <w:drawing>
          <wp:inline distT="0" distB="0" distL="0" distR="0">
            <wp:extent cx="527685" cy="205105"/>
            <wp:effectExtent l="0" t="0" r="5715" b="4445"/>
            <wp:docPr id="2362"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527685" cy="20510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10.6.6.3. Полученные значения эквивалентного</w:t>
      </w:r>
      <w:r>
        <w:t xml:space="preserve"> напряжения не должны превышать </w:t>
      </w:r>
      <w:r>
        <w:rPr>
          <w:noProof/>
          <w:position w:val="-10"/>
        </w:rPr>
        <w:drawing>
          <wp:inline distT="0" distB="0" distL="0" distR="0">
            <wp:extent cx="422275" cy="205105"/>
            <wp:effectExtent l="0" t="0" r="0" b="4445"/>
            <wp:docPr id="2363" name="Рисунок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422275" cy="205105"/>
                    </a:xfrm>
                    <a:prstGeom prst="rect">
                      <a:avLst/>
                    </a:prstGeom>
                    <a:noFill/>
                    <a:ln>
                      <a:noFill/>
                    </a:ln>
                  </pic:spPr>
                </pic:pic>
              </a:graphicData>
            </a:graphic>
          </wp:inline>
        </w:drawing>
      </w:r>
      <w:r>
        <w:t xml:space="preserve"> согласно </w:t>
      </w:r>
      <w:hyperlink w:anchor="Par6630" w:tooltip="10.3. Критерии прочности и допускаемое напряжение" w:history="1">
        <w:r>
          <w:rPr>
            <w:color w:val="0000FF"/>
          </w:rPr>
          <w:t>п. 10.3</w:t>
        </w:r>
      </w:hyperlink>
      <w:r>
        <w:t>.</w:t>
      </w:r>
    </w:p>
    <w:p w:rsidR="00000000" w:rsidRDefault="00B83F21">
      <w:pPr>
        <w:pStyle w:val="ConsPlusNormal"/>
        <w:ind w:firstLine="540"/>
        <w:jc w:val="both"/>
      </w:pPr>
    </w:p>
    <w:p w:rsidR="00000000" w:rsidRDefault="00B83F21">
      <w:pPr>
        <w:pStyle w:val="ConsPlusNormal"/>
        <w:jc w:val="center"/>
      </w:pPr>
      <w:r>
        <w:t>10.6.7. Расчет на прочность шайб</w:t>
      </w:r>
    </w:p>
    <w:p w:rsidR="00000000" w:rsidRDefault="00B83F21">
      <w:pPr>
        <w:pStyle w:val="ConsPlusNormal"/>
        <w:ind w:firstLine="540"/>
        <w:jc w:val="both"/>
      </w:pPr>
    </w:p>
    <w:p w:rsidR="00000000" w:rsidRDefault="00B83F21">
      <w:pPr>
        <w:pStyle w:val="ConsPlusNormal"/>
        <w:ind w:firstLine="540"/>
        <w:jc w:val="both"/>
      </w:pPr>
      <w:r>
        <w:t xml:space="preserve">10.6.7.1. Если радиус приложения нагрузки (радиус линии </w:t>
      </w:r>
      <w:r>
        <w:t xml:space="preserve">контакта </w:t>
      </w:r>
      <w:r>
        <w:rPr>
          <w:noProof/>
          <w:position w:val="-12"/>
        </w:rPr>
        <w:drawing>
          <wp:inline distT="0" distB="0" distL="0" distR="0">
            <wp:extent cx="134620" cy="234315"/>
            <wp:effectExtent l="0" t="0" r="0" b="0"/>
            <wp:docPr id="236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не превосходит среднего радиуса шайбы, т.е. </w:t>
      </w:r>
      <w:r>
        <w:rPr>
          <w:noProof/>
          <w:position w:val="-12"/>
        </w:rPr>
        <w:drawing>
          <wp:inline distT="0" distB="0" distL="0" distR="0">
            <wp:extent cx="615315" cy="234315"/>
            <wp:effectExtent l="0" t="0" r="0" b="0"/>
            <wp:docPr id="2365" name="Рисунок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615315" cy="234315"/>
                    </a:xfrm>
                    <a:prstGeom prst="rect">
                      <a:avLst/>
                    </a:prstGeom>
                    <a:noFill/>
                    <a:ln>
                      <a:noFill/>
                    </a:ln>
                  </pic:spPr>
                </pic:pic>
              </a:graphicData>
            </a:graphic>
          </wp:inline>
        </w:drawing>
      </w:r>
      <w:r>
        <w:t>, то эквивалентное напряжение в конической шайбе от нагрузки при любом угле конусности определяется по формуле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1219200" cy="427990"/>
            <wp:effectExtent l="0" t="0" r="0" b="0"/>
            <wp:docPr id="2366"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219200"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10.6.7.2. Полученное значение эквивалентного напряжения не должно превышать </w:t>
      </w:r>
      <w:r>
        <w:rPr>
          <w:noProof/>
          <w:position w:val="-10"/>
        </w:rPr>
        <w:drawing>
          <wp:inline distT="0" distB="0" distL="0" distR="0">
            <wp:extent cx="427990" cy="205105"/>
            <wp:effectExtent l="0" t="0" r="0" b="4445"/>
            <wp:docPr id="2367"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427990" cy="205105"/>
                    </a:xfrm>
                    <a:prstGeom prst="rect">
                      <a:avLst/>
                    </a:prstGeom>
                    <a:noFill/>
                    <a:ln>
                      <a:noFill/>
                    </a:ln>
                  </pic:spPr>
                </pic:pic>
              </a:graphicData>
            </a:graphic>
          </wp:inline>
        </w:drawing>
      </w:r>
      <w:r>
        <w:t xml:space="preserve"> согласно </w:t>
      </w:r>
      <w:hyperlink w:anchor="Par6630" w:tooltip="10.3. Критерии прочности и допускаемое напряжение" w:history="1">
        <w:r>
          <w:rPr>
            <w:color w:val="0000FF"/>
          </w:rPr>
          <w:t>п. 10.3</w:t>
        </w:r>
      </w:hyperlink>
      <w:r>
        <w:t>.</w:t>
      </w:r>
    </w:p>
    <w:p w:rsidR="00000000" w:rsidRDefault="00B83F21">
      <w:pPr>
        <w:pStyle w:val="ConsPlusNormal"/>
        <w:ind w:firstLine="540"/>
        <w:jc w:val="both"/>
      </w:pPr>
      <w:r>
        <w:t>10.6.7.3.</w:t>
      </w:r>
      <w:r>
        <w:t xml:space="preserve"> Напряжения от среза в опорном бурте конической шайбы</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306830" cy="252095"/>
            <wp:effectExtent l="0" t="0" r="7620" b="0"/>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1306830" cy="25209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34620" cy="234315"/>
            <wp:effectExtent l="0" t="0" r="0" b="0"/>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134620" cy="234315"/>
                    </a:xfrm>
                    <a:prstGeom prst="rect">
                      <a:avLst/>
                    </a:prstGeom>
                    <a:noFill/>
                    <a:ln>
                      <a:noFill/>
                    </a:ln>
                  </pic:spPr>
                </pic:pic>
              </a:graphicData>
            </a:graphic>
          </wp:inline>
        </w:drawing>
      </w:r>
      <w:r>
        <w:t xml:space="preserve"> - наружный радиус бурта.</w:t>
      </w:r>
    </w:p>
    <w:p w:rsidR="00000000" w:rsidRDefault="00B83F21">
      <w:pPr>
        <w:pStyle w:val="ConsPlusNormal"/>
        <w:ind w:firstLine="540"/>
        <w:jc w:val="both"/>
      </w:pPr>
      <w:r>
        <w:t>10.6.7.4. За счет большой длины зоны контакта сферической и конической шайб напряжения смятия в этой зоне оказываются значительно меньше допускаемых, поэтому проверка на смятие не производится.</w:t>
      </w:r>
    </w:p>
    <w:p w:rsidR="00000000" w:rsidRDefault="00B83F21">
      <w:pPr>
        <w:pStyle w:val="ConsPlusNormal"/>
        <w:ind w:firstLine="540"/>
        <w:jc w:val="both"/>
      </w:pPr>
    </w:p>
    <w:p w:rsidR="00000000" w:rsidRDefault="00B83F21">
      <w:pPr>
        <w:pStyle w:val="ConsPlusNormal"/>
        <w:jc w:val="center"/>
        <w:outlineLvl w:val="0"/>
      </w:pPr>
      <w:r>
        <w:t>11. МЕТОДИКА РАСЧЕТА НА ПРОЧНОСТЬ</w:t>
      </w:r>
    </w:p>
    <w:p w:rsidR="00000000" w:rsidRDefault="00B83F21">
      <w:pPr>
        <w:pStyle w:val="ConsPlusNormal"/>
        <w:jc w:val="center"/>
      </w:pPr>
      <w:r>
        <w:t>ПРИ СЕЙСМИЧЕСКОМ ВОЗДЕЙСТВИИ</w:t>
      </w:r>
    </w:p>
    <w:p w:rsidR="00000000" w:rsidRDefault="00B83F21">
      <w:pPr>
        <w:pStyle w:val="ConsPlusNormal"/>
        <w:ind w:firstLine="540"/>
        <w:jc w:val="both"/>
      </w:pPr>
    </w:p>
    <w:p w:rsidR="00000000" w:rsidRDefault="00B83F21">
      <w:pPr>
        <w:pStyle w:val="ConsPlusNormal"/>
        <w:ind w:firstLine="540"/>
        <w:jc w:val="both"/>
      </w:pPr>
      <w:r>
        <w:t>Настоящий раздел устанавливает требования к расчету сейсмических нагрузок на паровые стационарные котлы, их элементы и трубопроводы горячей воды и пара. С помощью расчетов проводится оценка се</w:t>
      </w:r>
      <w:r>
        <w:t>йсмостойкости оборудования, а также определяются мероприятия по обеспечению сейсмостойкости на стадии проектирования и в процессе эксплуатации.</w:t>
      </w:r>
    </w:p>
    <w:p w:rsidR="00000000" w:rsidRDefault="00B83F21">
      <w:pPr>
        <w:pStyle w:val="ConsPlusNormal"/>
        <w:ind w:firstLine="540"/>
        <w:jc w:val="both"/>
      </w:pPr>
    </w:p>
    <w:p w:rsidR="00000000" w:rsidRDefault="00B83F21">
      <w:pPr>
        <w:pStyle w:val="ConsPlusNormal"/>
        <w:jc w:val="center"/>
        <w:outlineLvl w:val="1"/>
      </w:pPr>
      <w:r>
        <w:t>11.1. Условные обозначения</w:t>
      </w:r>
    </w:p>
    <w:p w:rsidR="00000000" w:rsidRDefault="00B83F21">
      <w:pPr>
        <w:pStyle w:val="ConsPlusNormal"/>
        <w:ind w:firstLine="540"/>
        <w:jc w:val="both"/>
      </w:pPr>
    </w:p>
    <w:p w:rsidR="00000000" w:rsidRDefault="00B83F21">
      <w:pPr>
        <w:pStyle w:val="ConsPlusNormal"/>
        <w:ind w:firstLine="540"/>
        <w:jc w:val="both"/>
      </w:pPr>
      <w:r>
        <w:t>11.1.1. В разделе приняты следующие условные обозначения, представленные в табл. 11</w:t>
      </w:r>
      <w:r>
        <w:t>.1.</w:t>
      </w:r>
    </w:p>
    <w:p w:rsidR="00000000" w:rsidRDefault="00B83F21">
      <w:pPr>
        <w:pStyle w:val="ConsPlusNormal"/>
        <w:ind w:firstLine="540"/>
        <w:jc w:val="both"/>
      </w:pPr>
    </w:p>
    <w:p w:rsidR="00000000" w:rsidRDefault="00B83F21">
      <w:pPr>
        <w:pStyle w:val="ConsPlusNormal"/>
        <w:jc w:val="right"/>
      </w:pPr>
      <w:r>
        <w:t>Таблица 11.1</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Символ </w:t>
      </w:r>
      <w:r>
        <w:t>│</w:t>
      </w:r>
      <w:r>
        <w:t xml:space="preserve">                      Название                        </w:t>
      </w:r>
      <w:r>
        <w:t>│</w:t>
      </w:r>
      <w:r>
        <w:t xml:space="preserve"> Единица</w:t>
      </w:r>
    </w:p>
    <w:p w:rsidR="00000000" w:rsidRDefault="00B83F21">
      <w:pPr>
        <w:pStyle w:val="ConsPlusCell"/>
        <w:jc w:val="both"/>
      </w:pPr>
      <w:r>
        <w:t xml:space="preserve">        </w:t>
      </w:r>
      <w:r>
        <w:t>│</w:t>
      </w:r>
      <w:r>
        <w:t xml:space="preserve">                                                      </w:t>
      </w:r>
      <w:r>
        <w:t>│</w:t>
      </w:r>
      <w:r>
        <w:t>измерения</w:t>
      </w:r>
    </w:p>
    <w:p w:rsidR="00000000" w:rsidRDefault="00B83F21">
      <w:pPr>
        <w:pStyle w:val="ConsPlusCell"/>
        <w:jc w:val="both"/>
      </w:pPr>
      <w:r>
        <w:t>────────┼─────</w:t>
      </w:r>
      <w:r>
        <w:t>─────────────────────────────────────────────────┼───────────</w:t>
      </w:r>
    </w:p>
    <w:p w:rsidR="00000000" w:rsidRDefault="00B83F21">
      <w:pPr>
        <w:pStyle w:val="ConsPlusCell"/>
        <w:jc w:val="both"/>
      </w:pPr>
      <w:r>
        <w:t xml:space="preserve">   1    </w:t>
      </w:r>
      <w:r>
        <w:t>│</w:t>
      </w:r>
      <w:r>
        <w:t xml:space="preserve">                          2                           </w:t>
      </w:r>
      <w:r>
        <w:t>│</w:t>
      </w:r>
      <w:r>
        <w:t xml:space="preserve">    3</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46380" cy="234315"/>
            <wp:effectExtent l="0" t="0" r="1270" b="0"/>
            <wp:docPr id="2370"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inline>
        </w:drawing>
      </w:r>
      <w:r>
        <w:t xml:space="preserve">    Общие мембранные напряжения с учетом сейсмического        МПа</w:t>
      </w:r>
    </w:p>
    <w:p w:rsidR="00000000" w:rsidRDefault="00B83F21">
      <w:pPr>
        <w:pStyle w:val="ConsPlusCell"/>
        <w:jc w:val="both"/>
      </w:pPr>
      <w:r>
        <w:t xml:space="preserve">         воздействия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328295" cy="234315"/>
            <wp:effectExtent l="0" t="0" r="0" b="0"/>
            <wp:docPr id="2371"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328295" cy="234315"/>
                    </a:xfrm>
                    <a:prstGeom prst="rect">
                      <a:avLst/>
                    </a:prstGeom>
                    <a:noFill/>
                    <a:ln>
                      <a:noFill/>
                    </a:ln>
                  </pic:spPr>
                </pic:pic>
              </a:graphicData>
            </a:graphic>
          </wp:inline>
        </w:drawing>
      </w:r>
      <w:r>
        <w:t xml:space="preserve">   Местные мембранные</w:t>
      </w:r>
      <w:r>
        <w:t xml:space="preserve"> напряжения, возникающие от неравно-    МПа</w:t>
      </w:r>
    </w:p>
    <w:p w:rsidR="00000000" w:rsidRDefault="00B83F21">
      <w:pPr>
        <w:pStyle w:val="ConsPlusCell"/>
        <w:jc w:val="both"/>
      </w:pPr>
      <w:r>
        <w:t xml:space="preserve">         мерного распределения нагрузок, с учетом сейсмического</w:t>
      </w:r>
    </w:p>
    <w:p w:rsidR="00000000" w:rsidRDefault="00B83F21">
      <w:pPr>
        <w:pStyle w:val="ConsPlusCell"/>
        <w:jc w:val="both"/>
      </w:pPr>
      <w:r>
        <w:t xml:space="preserve">         воздействия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34315" cy="234315"/>
            <wp:effectExtent l="0" t="0" r="0" b="0"/>
            <wp:docPr id="2372" name="Рисунок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Общие изг</w:t>
      </w:r>
      <w:r>
        <w:t>ибные напряжения с учетом сейсмического          МПа</w:t>
      </w:r>
    </w:p>
    <w:p w:rsidR="00000000" w:rsidRDefault="00B83F21">
      <w:pPr>
        <w:pStyle w:val="ConsPlusCell"/>
        <w:jc w:val="both"/>
      </w:pPr>
      <w:r>
        <w:t xml:space="preserve">         воздействия</w:t>
      </w:r>
    </w:p>
    <w:p w:rsidR="00000000" w:rsidRDefault="00B83F21">
      <w:pPr>
        <w:pStyle w:val="ConsPlusCell"/>
        <w:jc w:val="both"/>
      </w:pPr>
      <w:r>
        <w:t>───────────────────────────────────────────────────────────────────────────</w:t>
      </w:r>
    </w:p>
    <w:p w:rsidR="00000000" w:rsidRDefault="00B83F21">
      <w:pPr>
        <w:pStyle w:val="ConsPlusCell"/>
        <w:jc w:val="both"/>
      </w:pPr>
      <w:r>
        <w:t xml:space="preserve">  </w:t>
      </w:r>
      <w:r>
        <w:rPr>
          <w:noProof/>
          <w:position w:val="-12"/>
        </w:rPr>
        <w:drawing>
          <wp:inline distT="0" distB="0" distL="0" distR="0">
            <wp:extent cx="293370" cy="234315"/>
            <wp:effectExtent l="0" t="0" r="0" b="0"/>
            <wp:docPr id="2373"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293370" cy="234315"/>
                    </a:xfrm>
                    <a:prstGeom prst="rect">
                      <a:avLst/>
                    </a:prstGeom>
                    <a:noFill/>
                    <a:ln>
                      <a:noFill/>
                    </a:ln>
                  </pic:spPr>
                </pic:pic>
              </a:graphicData>
            </a:graphic>
          </wp:inline>
        </w:drawing>
      </w:r>
      <w:r>
        <w:t xml:space="preserve">   Напряжение смятия                                         МПа</w:t>
      </w:r>
    </w:p>
    <w:p w:rsidR="00000000" w:rsidRDefault="00B83F21">
      <w:pPr>
        <w:pStyle w:val="ConsPlusCell"/>
        <w:jc w:val="both"/>
      </w:pPr>
      <w:r>
        <w:t>────</w:t>
      </w:r>
      <w:r>
        <w:t>───────────────────────────────────────────────────────────────────────</w:t>
      </w:r>
    </w:p>
    <w:p w:rsidR="00000000" w:rsidRDefault="00B83F21">
      <w:pPr>
        <w:pStyle w:val="ConsPlusCell"/>
        <w:jc w:val="both"/>
      </w:pPr>
      <w:r>
        <w:t xml:space="preserve">   </w:t>
      </w:r>
      <w:r>
        <w:rPr>
          <w:noProof/>
          <w:position w:val="-6"/>
        </w:rPr>
        <w:drawing>
          <wp:inline distT="0" distB="0" distL="0" distR="0">
            <wp:extent cx="134620" cy="134620"/>
            <wp:effectExtent l="0" t="0" r="0" b="0"/>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t xml:space="preserve">    Напряжение среза                                          МПа</w:t>
      </w:r>
    </w:p>
    <w:p w:rsidR="00000000" w:rsidRDefault="00B83F21">
      <w:pPr>
        <w:pStyle w:val="ConsPlusCell"/>
        <w:jc w:val="both"/>
      </w:pPr>
      <w:r>
        <w:t>───────────────────────────────────────────────────────────────────────────</w:t>
      </w:r>
    </w:p>
    <w:p w:rsidR="00000000" w:rsidRDefault="00B83F21">
      <w:pPr>
        <w:pStyle w:val="ConsPlusCell"/>
        <w:jc w:val="both"/>
      </w:pPr>
      <w:r>
        <w:t xml:space="preserve">   </w:t>
      </w:r>
      <w:r>
        <w:t>k     Относительное демпфирование (в долях от критического</w:t>
      </w:r>
    </w:p>
    <w:p w:rsidR="00000000" w:rsidRDefault="00B83F21">
      <w:pPr>
        <w:pStyle w:val="ConsPlusCell"/>
        <w:jc w:val="both"/>
      </w:pPr>
      <w:r>
        <w:t xml:space="preserve">         коэффициента демпфирования)</w:t>
      </w:r>
    </w:p>
    <w:p w:rsidR="00000000" w:rsidRDefault="00B83F21">
      <w:pPr>
        <w:pStyle w:val="ConsPlusCell"/>
        <w:jc w:val="both"/>
      </w:pPr>
      <w:r>
        <w:t>───────────────────────────────────────────────────────────────────────────</w:t>
      </w:r>
    </w:p>
    <w:p w:rsidR="00000000" w:rsidRDefault="00B83F21">
      <w:pPr>
        <w:pStyle w:val="ConsPlusCell"/>
        <w:jc w:val="both"/>
      </w:pPr>
      <w:r>
        <w:t xml:space="preserve">   N     Число степеней свободы расчетной модели</w:t>
      </w:r>
    </w:p>
    <w:p w:rsidR="00000000" w:rsidRDefault="00B83F21">
      <w:pPr>
        <w:pStyle w:val="ConsPlusCell"/>
        <w:jc w:val="both"/>
      </w:pPr>
      <w:r>
        <w:t>───────────────────────────────────</w:t>
      </w:r>
      <w:r>
        <w:t>────────────────────────────────────────</w:t>
      </w:r>
    </w:p>
    <w:p w:rsidR="00000000" w:rsidRDefault="00B83F21">
      <w:pPr>
        <w:pStyle w:val="ConsPlusCell"/>
        <w:jc w:val="both"/>
      </w:pPr>
      <w:r>
        <w:t xml:space="preserve">   g     Нормальное ускорение свободного падения                   м/с2</w:t>
      </w:r>
    </w:p>
    <w:p w:rsidR="00000000" w:rsidRDefault="00B83F21">
      <w:pPr>
        <w:pStyle w:val="ConsPlusCell"/>
        <w:jc w:val="both"/>
      </w:pPr>
      <w:r>
        <w:t>───────────────────────────────────────────────────────────────────────────</w:t>
      </w:r>
    </w:p>
    <w:p w:rsidR="00000000" w:rsidRDefault="00B83F21">
      <w:pPr>
        <w:pStyle w:val="ConsPlusCell"/>
        <w:jc w:val="both"/>
      </w:pPr>
      <w:r>
        <w:t xml:space="preserve">  a(t)   Зависимость ускорения основания от времени</w:t>
      </w:r>
    </w:p>
    <w:p w:rsidR="00000000" w:rsidRDefault="00B83F21">
      <w:pPr>
        <w:pStyle w:val="ConsPlusCell"/>
        <w:jc w:val="both"/>
      </w:pPr>
      <w:r>
        <w:t>───────────────</w:t>
      </w:r>
      <w:r>
        <w:t>────────────────────────────────────────────────────────────</w:t>
      </w:r>
    </w:p>
    <w:p w:rsidR="00000000" w:rsidRDefault="00B83F21">
      <w:pPr>
        <w:pStyle w:val="ConsPlusCell"/>
        <w:jc w:val="both"/>
      </w:pPr>
      <w:r>
        <w:t xml:space="preserve">  [M]    Матрица коэффициентов инерции</w:t>
      </w:r>
    </w:p>
    <w:p w:rsidR="00000000" w:rsidRDefault="00B83F21">
      <w:pPr>
        <w:pStyle w:val="ConsPlusCell"/>
        <w:jc w:val="both"/>
      </w:pPr>
      <w:r>
        <w:t>───────────────────────────────────────────────────────────────────────────</w:t>
      </w:r>
    </w:p>
    <w:p w:rsidR="00000000" w:rsidRDefault="00B83F21">
      <w:pPr>
        <w:pStyle w:val="ConsPlusCell"/>
        <w:jc w:val="both"/>
      </w:pPr>
      <w:r>
        <w:t xml:space="preserve">  [C]    Матрица коэффициентов жесткости</w:t>
      </w:r>
    </w:p>
    <w:p w:rsidR="00000000" w:rsidRDefault="00B83F21">
      <w:pPr>
        <w:pStyle w:val="ConsPlusCell"/>
        <w:jc w:val="both"/>
      </w:pPr>
      <w:r>
        <w:t>───────────────────────────────────────</w:t>
      </w:r>
      <w:r>
        <w:t>────────────────────────────────────</w:t>
      </w:r>
    </w:p>
    <w:p w:rsidR="00000000" w:rsidRDefault="00B83F21">
      <w:pPr>
        <w:pStyle w:val="ConsPlusCell"/>
        <w:jc w:val="both"/>
      </w:pPr>
      <w:r>
        <w:t xml:space="preserve">  p(f)   Частота собственных колебаний                          рад/с (Гц)</w:t>
      </w:r>
    </w:p>
    <w:p w:rsidR="00000000" w:rsidRDefault="00B83F21">
      <w:pPr>
        <w:pStyle w:val="ConsPlusCell"/>
        <w:jc w:val="both"/>
      </w:pPr>
      <w:r>
        <w:t>───────────────────────────────────────────────────────────────────────────</w:t>
      </w:r>
    </w:p>
    <w:p w:rsidR="00000000" w:rsidRDefault="00B83F21">
      <w:pPr>
        <w:pStyle w:val="ConsPlusCell"/>
        <w:jc w:val="both"/>
      </w:pPr>
      <w:r>
        <w:t xml:space="preserve">  НУЭ    Нормальные условия эксплуатации</w:t>
      </w:r>
    </w:p>
    <w:p w:rsidR="00000000" w:rsidRDefault="00B83F21">
      <w:pPr>
        <w:pStyle w:val="ConsPlusCell"/>
        <w:jc w:val="both"/>
      </w:pPr>
      <w:r>
        <w:t>───────────────────────────</w:t>
      </w:r>
      <w:r>
        <w:t>────────────────────────────────────────────────</w:t>
      </w:r>
    </w:p>
    <w:p w:rsidR="00000000" w:rsidRDefault="00B83F21">
      <w:pPr>
        <w:pStyle w:val="ConsPlusCell"/>
        <w:jc w:val="both"/>
      </w:pPr>
      <w:r>
        <w:t xml:space="preserve">   ПЗ    Проектное землетрясение</w:t>
      </w:r>
    </w:p>
    <w:p w:rsidR="00000000" w:rsidRDefault="00B83F21">
      <w:pPr>
        <w:pStyle w:val="ConsPlusCell"/>
        <w:jc w:val="both"/>
      </w:pPr>
      <w:r>
        <w:t>───────────────────────────────────────────────────────────────────────────</w:t>
      </w:r>
    </w:p>
    <w:p w:rsidR="00000000" w:rsidRDefault="00B83F21">
      <w:pPr>
        <w:pStyle w:val="ConsPlusCell"/>
        <w:jc w:val="both"/>
      </w:pPr>
      <w:r>
        <w:t xml:space="preserve">   СА    Синтезированная акселерограмма</w:t>
      </w:r>
    </w:p>
    <w:p w:rsidR="00000000" w:rsidRDefault="00B83F21">
      <w:pPr>
        <w:pStyle w:val="ConsPlusCell"/>
        <w:jc w:val="both"/>
      </w:pPr>
      <w:r>
        <w:t>──────────────────────────────────────────────────────────</w:t>
      </w:r>
      <w:r>
        <w:t>─────────────────</w:t>
      </w:r>
    </w:p>
    <w:p w:rsidR="00000000" w:rsidRDefault="00B83F21">
      <w:pPr>
        <w:pStyle w:val="ConsPlusCell"/>
        <w:jc w:val="both"/>
      </w:pPr>
      <w:r>
        <w:t xml:space="preserve">  ЛСМ    Линейно-спектральный метод</w:t>
      </w:r>
    </w:p>
    <w:p w:rsidR="00000000" w:rsidRDefault="00B83F21">
      <w:pPr>
        <w:pStyle w:val="ConsPlusCell"/>
        <w:jc w:val="both"/>
      </w:pPr>
      <w:r>
        <w:t>───────────────────────────────────────────────────────────────────────────</w:t>
      </w:r>
    </w:p>
    <w:p w:rsidR="00000000" w:rsidRDefault="00B83F21">
      <w:pPr>
        <w:pStyle w:val="ConsPlusCell"/>
        <w:jc w:val="both"/>
      </w:pPr>
      <w:r>
        <w:t xml:space="preserve">  МДА    Метод динамического анализа</w:t>
      </w:r>
    </w:p>
    <w:p w:rsidR="00000000" w:rsidRDefault="00B83F21">
      <w:pPr>
        <w:pStyle w:val="ConsPlusCell"/>
        <w:jc w:val="both"/>
      </w:pPr>
      <w:r>
        <w:t>───────────────────────────────────────────────────────────────────────────</w:t>
      </w:r>
    </w:p>
    <w:p w:rsidR="00000000" w:rsidRDefault="00B83F21">
      <w:pPr>
        <w:pStyle w:val="ConsPlusCell"/>
        <w:jc w:val="both"/>
      </w:pPr>
      <w:r>
        <w:t xml:space="preserve"> MSK-64  12-б</w:t>
      </w:r>
      <w:r>
        <w:t>алльная шкала интенсивности землетрясений 1964 г.,</w:t>
      </w:r>
    </w:p>
    <w:p w:rsidR="00000000" w:rsidRDefault="00B83F21">
      <w:pPr>
        <w:pStyle w:val="ConsPlusCell"/>
        <w:jc w:val="both"/>
      </w:pPr>
      <w:r>
        <w:t xml:space="preserve">         разработанная С. Медведевым, В. Шпонхоером и В. Карником</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jc w:val="center"/>
        <w:outlineLvl w:val="1"/>
      </w:pPr>
      <w:r>
        <w:t>11.2. Общие положения</w:t>
      </w:r>
    </w:p>
    <w:p w:rsidR="00000000" w:rsidRDefault="00B83F21">
      <w:pPr>
        <w:pStyle w:val="ConsPlusNormal"/>
        <w:ind w:firstLine="540"/>
        <w:jc w:val="both"/>
      </w:pPr>
    </w:p>
    <w:p w:rsidR="00000000" w:rsidRDefault="00B83F21">
      <w:pPr>
        <w:pStyle w:val="ConsPlusNormal"/>
        <w:ind w:firstLine="540"/>
        <w:jc w:val="both"/>
      </w:pPr>
      <w:r>
        <w:t>11.2.1. Расчет на сейсмостойкость являе</w:t>
      </w:r>
      <w:r>
        <w:t>тся обязательным этапом поверочного расчета и служит для определения возможности использования оборудования в районах с повышенной сейсмической активностью.</w:t>
      </w:r>
    </w:p>
    <w:p w:rsidR="00000000" w:rsidRDefault="00B83F21">
      <w:pPr>
        <w:pStyle w:val="ConsPlusNormal"/>
        <w:ind w:firstLine="540"/>
        <w:jc w:val="both"/>
      </w:pPr>
      <w:r>
        <w:t>11.2.2. Целью поверочного расчета на сейсмостойкость является:</w:t>
      </w:r>
    </w:p>
    <w:p w:rsidR="00000000" w:rsidRDefault="00B83F21">
      <w:pPr>
        <w:pStyle w:val="ConsPlusNormal"/>
        <w:ind w:firstLine="540"/>
        <w:jc w:val="both"/>
      </w:pPr>
      <w:r>
        <w:t>проверка прочности элементов оборудо</w:t>
      </w:r>
      <w:r>
        <w:t>вания;</w:t>
      </w:r>
    </w:p>
    <w:p w:rsidR="00000000" w:rsidRDefault="00B83F21">
      <w:pPr>
        <w:pStyle w:val="ConsPlusNormal"/>
        <w:ind w:firstLine="540"/>
        <w:jc w:val="both"/>
      </w:pPr>
      <w:r>
        <w:t>оценка взаимных смещений, соударений элементов конструкций;</w:t>
      </w:r>
    </w:p>
    <w:p w:rsidR="00000000" w:rsidRDefault="00B83F21">
      <w:pPr>
        <w:pStyle w:val="ConsPlusNormal"/>
        <w:ind w:firstLine="540"/>
        <w:jc w:val="both"/>
      </w:pPr>
      <w:r>
        <w:t>разработка мероприятий, направленных на снижение расчетных динамических нагрузок, в случаях, когда расчет не подтверждает обеспечение требований сейсмостойкости.</w:t>
      </w:r>
    </w:p>
    <w:p w:rsidR="00000000" w:rsidRDefault="00B83F21">
      <w:pPr>
        <w:pStyle w:val="ConsPlusNormal"/>
        <w:ind w:firstLine="540"/>
        <w:jc w:val="both"/>
      </w:pPr>
      <w:r>
        <w:t>11.2.3. Основные критерии с</w:t>
      </w:r>
      <w:r>
        <w:t>ейсмостойкости оборудования базируются на таких факторах, как:</w:t>
      </w:r>
    </w:p>
    <w:p w:rsidR="00000000" w:rsidRDefault="00B83F21">
      <w:pPr>
        <w:pStyle w:val="ConsPlusNormal"/>
        <w:ind w:firstLine="540"/>
        <w:jc w:val="both"/>
      </w:pPr>
      <w:r>
        <w:t>необходимость обеспечения безопасности оперативного персонала станции;</w:t>
      </w:r>
    </w:p>
    <w:p w:rsidR="00000000" w:rsidRDefault="00B83F21">
      <w:pPr>
        <w:pStyle w:val="ConsPlusNormal"/>
        <w:ind w:firstLine="540"/>
        <w:jc w:val="both"/>
      </w:pPr>
      <w:r>
        <w:t>важность компонент технологического оборудования и систем, необходимых для выработки электроэнергии и тепла;</w:t>
      </w:r>
    </w:p>
    <w:p w:rsidR="00000000" w:rsidRDefault="00B83F21">
      <w:pPr>
        <w:pStyle w:val="ConsPlusNormal"/>
        <w:ind w:firstLine="540"/>
        <w:jc w:val="both"/>
      </w:pPr>
      <w:r>
        <w:t>анализ началь</w:t>
      </w:r>
      <w:r>
        <w:t>ной стоимости и объема потенциальных затрат на ремонт или замену оборудования, поврежденного в результате сейсмического воздействия;</w:t>
      </w:r>
    </w:p>
    <w:p w:rsidR="00000000" w:rsidRDefault="00B83F21">
      <w:pPr>
        <w:pStyle w:val="ConsPlusNormal"/>
        <w:ind w:firstLine="540"/>
        <w:jc w:val="both"/>
      </w:pPr>
      <w:r>
        <w:t>возможность использования альтернативных частей и систем оборудования;</w:t>
      </w:r>
    </w:p>
    <w:p w:rsidR="00000000" w:rsidRDefault="00B83F21">
      <w:pPr>
        <w:pStyle w:val="ConsPlusNormal"/>
        <w:ind w:firstLine="540"/>
        <w:jc w:val="both"/>
      </w:pPr>
      <w:r>
        <w:t>оценка поведения и взаимодействи</w:t>
      </w:r>
      <w:r>
        <w:t>я отдельных систем при землетрясении;</w:t>
      </w:r>
    </w:p>
    <w:p w:rsidR="00000000" w:rsidRDefault="00B83F21">
      <w:pPr>
        <w:pStyle w:val="ConsPlusNormal"/>
        <w:ind w:firstLine="540"/>
        <w:jc w:val="both"/>
      </w:pPr>
      <w:r>
        <w:t>анализ возможных потерь от простоев блока вследствие повреждения оборудования при сейсмическом воздействии.</w:t>
      </w:r>
    </w:p>
    <w:p w:rsidR="00000000" w:rsidRDefault="00B83F21">
      <w:pPr>
        <w:pStyle w:val="ConsPlusNormal"/>
        <w:ind w:firstLine="540"/>
        <w:jc w:val="both"/>
      </w:pPr>
      <w:r>
        <w:t>Основной критерий сейсмостойкости ТЭС и ТЭЦ можно сформулировать следующим образом: станция должна противостоя</w:t>
      </w:r>
      <w:r>
        <w:t>ть с минимальными структурными повреждениями и непродолжительным прекращением выработки электроэнергии и тепла землетрясению, которое вызывает ускорение грунта только с низкой (около 10%) вероятностью превышения в течение проектного срока службы станции.</w:t>
      </w:r>
    </w:p>
    <w:p w:rsidR="00000000" w:rsidRDefault="00B83F21">
      <w:pPr>
        <w:pStyle w:val="ConsPlusNormal"/>
        <w:ind w:firstLine="540"/>
        <w:jc w:val="both"/>
      </w:pPr>
      <w:r>
        <w:t>1</w:t>
      </w:r>
      <w:r>
        <w:t>1.2.4. Поверочный расчет необходимо проводить с учетом действия эксплуатационных и сейсмических нагрузок.</w:t>
      </w:r>
    </w:p>
    <w:p w:rsidR="00000000" w:rsidRDefault="00B83F21">
      <w:pPr>
        <w:pStyle w:val="ConsPlusNormal"/>
        <w:ind w:firstLine="540"/>
        <w:jc w:val="both"/>
      </w:pPr>
      <w:r>
        <w:t>Ветровые нагрузки при расчете на сейсмостойкость не учитываются.</w:t>
      </w:r>
    </w:p>
    <w:p w:rsidR="00000000" w:rsidRDefault="00B83F21">
      <w:pPr>
        <w:pStyle w:val="ConsPlusNormal"/>
        <w:ind w:firstLine="540"/>
        <w:jc w:val="both"/>
      </w:pPr>
      <w:r>
        <w:t>Проектное сейсмическое воздействие задается в соответствии с общей концепцией сейсмос</w:t>
      </w:r>
      <w:r>
        <w:t>тойкости объектов теплоэнергетики в виде аналоговых акселерограмм для площадки строительства станции, имеющей максимальные пиковые ускорения, соответствующие повторяемости один раз за срок службы станции. При этом пиковые ускорения должны иметь не более че</w:t>
      </w:r>
      <w:r>
        <w:t>м 10%-ную вероятность их превышения за принятый период повторяемости.</w:t>
      </w:r>
    </w:p>
    <w:p w:rsidR="00000000" w:rsidRDefault="00B83F21">
      <w:pPr>
        <w:pStyle w:val="ConsPlusNormal"/>
        <w:ind w:firstLine="540"/>
        <w:jc w:val="both"/>
      </w:pPr>
      <w:r>
        <w:t>В процедуру определения интенсивности ПЗ в общем случае должны входить следующие этапы:</w:t>
      </w:r>
    </w:p>
    <w:p w:rsidR="00000000" w:rsidRDefault="00B83F21">
      <w:pPr>
        <w:pStyle w:val="ConsPlusNormal"/>
        <w:ind w:firstLine="540"/>
        <w:jc w:val="both"/>
      </w:pPr>
      <w:r>
        <w:t>определение региональной сейсмической активности и вероятности возникновения землетрясений различн</w:t>
      </w:r>
      <w:r>
        <w:t>ой интенсивности на основании анализа исторических и инструментальных данных;</w:t>
      </w:r>
    </w:p>
    <w:p w:rsidR="00000000" w:rsidRDefault="00B83F21">
      <w:pPr>
        <w:pStyle w:val="ConsPlusNormal"/>
        <w:ind w:firstLine="540"/>
        <w:jc w:val="both"/>
      </w:pPr>
      <w:r>
        <w:t>установление и классификация всех геологических разломов в зоне 80 - 100 км;</w:t>
      </w:r>
    </w:p>
    <w:p w:rsidR="00000000" w:rsidRDefault="00B83F21">
      <w:pPr>
        <w:pStyle w:val="ConsPlusNormal"/>
        <w:ind w:firstLine="540"/>
        <w:jc w:val="both"/>
      </w:pPr>
      <w:r>
        <w:t>определение максимально возможных землетрясений, которые могут инициироваться каждым из разломов, и у</w:t>
      </w:r>
      <w:r>
        <w:t>становление повторяемости для каждого события землетрясения;</w:t>
      </w:r>
    </w:p>
    <w:p w:rsidR="00000000" w:rsidRDefault="00B83F21">
      <w:pPr>
        <w:pStyle w:val="ConsPlusNormal"/>
        <w:ind w:firstLine="540"/>
        <w:jc w:val="both"/>
      </w:pPr>
      <w:r>
        <w:t>расчет пиковых значений ускорений грунта на площадке, вызванных движениями отдельных разломов;</w:t>
      </w:r>
    </w:p>
    <w:p w:rsidR="00000000" w:rsidRDefault="00B83F21">
      <w:pPr>
        <w:pStyle w:val="ConsPlusNormal"/>
        <w:ind w:firstLine="540"/>
        <w:jc w:val="both"/>
      </w:pPr>
      <w:r>
        <w:t>определение параметров ПЗ (проектного спектра, акселерограмм и проектного максимального пикового уск</w:t>
      </w:r>
      <w:r>
        <w:t>орения грунта) для принятой проектной повторяемости землетрясения.</w:t>
      </w:r>
    </w:p>
    <w:p w:rsidR="00000000" w:rsidRDefault="00B83F21">
      <w:pPr>
        <w:pStyle w:val="ConsPlusNormal"/>
        <w:ind w:firstLine="540"/>
        <w:jc w:val="both"/>
      </w:pPr>
      <w:r>
        <w:t>11.2.5. В соответствии с общей концепцией и критериями сейсмостойкости принцип сейсмозащиты станции заключается в ее безопасном останове при ПЗ и последующем пуске через короткий промежуток</w:t>
      </w:r>
      <w:r>
        <w:t xml:space="preserve"> времени при ограниченном объеме восстановительных работ. Для обеспечения этой задачи все технологическое оборудование и системы станции должны быть разделены на две категории сейсмостойкости.</w:t>
      </w:r>
    </w:p>
    <w:p w:rsidR="00000000" w:rsidRDefault="00B83F21">
      <w:pPr>
        <w:pStyle w:val="ConsPlusNormal"/>
        <w:ind w:firstLine="540"/>
        <w:jc w:val="both"/>
      </w:pPr>
      <w:r>
        <w:t>Категория Is. Системы и оборудование, для которых выполняется о</w:t>
      </w:r>
      <w:r>
        <w:t>боснование сейсмостойкости (прочности и (или) работоспособности):</w:t>
      </w:r>
    </w:p>
    <w:p w:rsidR="00000000" w:rsidRDefault="00B83F21">
      <w:pPr>
        <w:pStyle w:val="ConsPlusNormal"/>
        <w:ind w:firstLine="540"/>
        <w:jc w:val="both"/>
      </w:pPr>
      <w:r>
        <w:t>системы и оборудование, обеспечивающие аварийный останов блока;</w:t>
      </w:r>
    </w:p>
    <w:p w:rsidR="00000000" w:rsidRDefault="00B83F21">
      <w:pPr>
        <w:pStyle w:val="ConsPlusNormal"/>
        <w:ind w:firstLine="540"/>
        <w:jc w:val="both"/>
      </w:pPr>
      <w:r>
        <w:t>системы и оборудование, которые могут являться потенциальным источником пожара в результате сейсмического воздействия;</w:t>
      </w:r>
    </w:p>
    <w:p w:rsidR="00000000" w:rsidRDefault="00B83F21">
      <w:pPr>
        <w:pStyle w:val="ConsPlusNormal"/>
        <w:ind w:firstLine="540"/>
        <w:jc w:val="both"/>
      </w:pPr>
      <w:r>
        <w:t>средств</w:t>
      </w:r>
      <w:r>
        <w:t>а пожаротушения;</w:t>
      </w:r>
    </w:p>
    <w:p w:rsidR="00000000" w:rsidRDefault="00B83F21">
      <w:pPr>
        <w:pStyle w:val="ConsPlusNormal"/>
        <w:ind w:firstLine="540"/>
        <w:jc w:val="both"/>
      </w:pPr>
      <w:r>
        <w:t>основное и дорогостоящее оборудование, которое не может быть восстановлено и заменено в ограниченный период времени и повреждение которого приведет к значительному экологическому или финансовому ущербу (например, котел, турбина, деаэратор,</w:t>
      </w:r>
      <w:r>
        <w:t xml:space="preserve"> питательный насос, дымосос, силовые трансформаторы, дутьевые вентиляторы, мельницы, баки мазута, воды и т.д.);</w:t>
      </w:r>
    </w:p>
    <w:p w:rsidR="00000000" w:rsidRDefault="00B83F21">
      <w:pPr>
        <w:pStyle w:val="ConsPlusNormal"/>
        <w:ind w:firstLine="540"/>
        <w:jc w:val="both"/>
      </w:pPr>
      <w:r>
        <w:t>основные трубопроводы пара и питательной воды.</w:t>
      </w:r>
    </w:p>
    <w:p w:rsidR="00000000" w:rsidRDefault="00B83F21">
      <w:pPr>
        <w:pStyle w:val="ConsPlusNormal"/>
        <w:ind w:firstLine="540"/>
        <w:jc w:val="both"/>
      </w:pPr>
      <w:r>
        <w:t>Категория IIs. Все прочие системы и оборудование, важные с точки зрения обеспечения работоспособн</w:t>
      </w:r>
      <w:r>
        <w:t>ости станции и не вошедшие в категорию Is, должны иметь практическую возможность быть восстановленными в ограниченный период времени после землетрясения, определяемый государственными, регулирующими и надзорными органами. Для этих систем выполняется упроще</w:t>
      </w:r>
      <w:r>
        <w:t>нная оценка ожидаемых повреждений в результате ПЗ.</w:t>
      </w:r>
    </w:p>
    <w:p w:rsidR="00000000" w:rsidRDefault="00B83F21">
      <w:pPr>
        <w:pStyle w:val="ConsPlusNormal"/>
        <w:ind w:firstLine="540"/>
        <w:jc w:val="both"/>
      </w:pPr>
      <w:r>
        <w:t>Кроме того, необходимо уделять особое внимание конструкциям, системам и элементам оборудования, которые в результате сейсмического воздействия могут повредить системы и оборудование, отнесенное к категории</w:t>
      </w:r>
      <w:r>
        <w:t xml:space="preserve"> Is, и, таким образом, нарушить функции обеспечения безопасности станции либо привести к большим материальным потерям. Должны быть предприняты меры по предотвращению возникновения указанных ситуаций.</w:t>
      </w:r>
    </w:p>
    <w:p w:rsidR="00000000" w:rsidRDefault="00B83F21">
      <w:pPr>
        <w:pStyle w:val="ConsPlusNormal"/>
        <w:ind w:firstLine="540"/>
        <w:jc w:val="both"/>
      </w:pPr>
      <w:r>
        <w:t>11.2.6. Расчет на сейсмостойкость проводится для оборудо</w:t>
      </w:r>
      <w:r>
        <w:t>вания и трубопроводов станций, устанавливаемых в районах сейсмичностью 7 баллов и выше.</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Шифр СНиПа дан в соответствии с официальным текстом документа.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11.2.7. Интенсивность ПЗ (максимальный уровень ускорения на грунте) при отсутствии специального сейсмологического обоснования устанавливается в соответствии с картами сейсмического районирования для 1 категории повторяемости, в соответствии со СНиП 1.2.-4-</w:t>
      </w:r>
      <w:r>
        <w:t>98.</w:t>
      </w:r>
    </w:p>
    <w:p w:rsidR="00000000" w:rsidRDefault="00B83F21">
      <w:pPr>
        <w:pStyle w:val="ConsPlusNormal"/>
        <w:ind w:firstLine="540"/>
        <w:jc w:val="both"/>
      </w:pPr>
      <w:r>
        <w:t>11.2.8. Максимальный уровень ускорения аналоговых и синтезированных акселерограмм, принимаемых в качестве характеристик ПЗ, должен соответствовать п. 11.2.7 или может быть принят в соответствии с табл. 11.2.</w:t>
      </w:r>
    </w:p>
    <w:p w:rsidR="00000000" w:rsidRDefault="00B83F21">
      <w:pPr>
        <w:pStyle w:val="ConsPlusNormal"/>
        <w:ind w:firstLine="540"/>
        <w:jc w:val="both"/>
      </w:pPr>
    </w:p>
    <w:p w:rsidR="00000000" w:rsidRDefault="00B83F21">
      <w:pPr>
        <w:pStyle w:val="ConsPlusNormal"/>
        <w:jc w:val="right"/>
      </w:pPr>
      <w:r>
        <w:t>Таблица 11.2</w:t>
      </w:r>
    </w:p>
    <w:p w:rsidR="00000000" w:rsidRDefault="00B83F21">
      <w:pPr>
        <w:pStyle w:val="ConsPlusNormal"/>
        <w:ind w:firstLine="540"/>
        <w:jc w:val="both"/>
      </w:pPr>
    </w:p>
    <w:p w:rsidR="00000000" w:rsidRDefault="00B83F21">
      <w:pPr>
        <w:pStyle w:val="ConsPlusNormal"/>
        <w:jc w:val="center"/>
      </w:pPr>
      <w:r>
        <w:t>Максимальный уровень ускорени</w:t>
      </w:r>
      <w:r>
        <w:t>й ПЗ</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5031"/>
        <w:gridCol w:w="819"/>
        <w:gridCol w:w="819"/>
        <w:gridCol w:w="819"/>
        <w:gridCol w:w="702"/>
      </w:tblGrid>
      <w:tr w:rsidR="00000000">
        <w:trPr>
          <w:trHeight w:val="248"/>
        </w:trPr>
        <w:tc>
          <w:tcPr>
            <w:tcW w:w="5031"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Сейсмичность площадки, в баллах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7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8  </w:t>
            </w:r>
          </w:p>
        </w:tc>
        <w:tc>
          <w:tcPr>
            <w:tcW w:w="81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9  </w:t>
            </w:r>
          </w:p>
        </w:tc>
        <w:tc>
          <w:tcPr>
            <w:tcW w:w="702"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10 </w:t>
            </w:r>
          </w:p>
        </w:tc>
      </w:tr>
      <w:tr w:rsidR="00000000">
        <w:trPr>
          <w:trHeight w:val="248"/>
        </w:trPr>
        <w:tc>
          <w:tcPr>
            <w:tcW w:w="5031" w:type="dxa"/>
            <w:tcBorders>
              <w:left w:val="single" w:sz="8" w:space="0" w:color="auto"/>
              <w:bottom w:val="single" w:sz="8" w:space="0" w:color="auto"/>
              <w:right w:val="single" w:sz="8" w:space="0" w:color="auto"/>
            </w:tcBorders>
          </w:tcPr>
          <w:p w:rsidR="00000000" w:rsidRDefault="00B83F21">
            <w:pPr>
              <w:pStyle w:val="ConsPlusNonformat"/>
              <w:jc w:val="both"/>
            </w:pPr>
            <w:r>
              <w:t>Максимальный уровень ускорения, в долях g</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0,1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0,2 </w:t>
            </w:r>
          </w:p>
        </w:tc>
        <w:tc>
          <w:tcPr>
            <w:tcW w:w="81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0,4 </w:t>
            </w:r>
          </w:p>
        </w:tc>
        <w:tc>
          <w:tcPr>
            <w:tcW w:w="702" w:type="dxa"/>
            <w:tcBorders>
              <w:left w:val="single" w:sz="8" w:space="0" w:color="auto"/>
              <w:bottom w:val="single" w:sz="8" w:space="0" w:color="auto"/>
              <w:right w:val="single" w:sz="8" w:space="0" w:color="auto"/>
            </w:tcBorders>
          </w:tcPr>
          <w:p w:rsidR="00000000" w:rsidRDefault="00B83F21">
            <w:pPr>
              <w:pStyle w:val="ConsPlusNonformat"/>
              <w:jc w:val="both"/>
            </w:pPr>
            <w:r>
              <w:t xml:space="preserve">0,8 </w:t>
            </w:r>
          </w:p>
        </w:tc>
      </w:tr>
    </w:tbl>
    <w:p w:rsidR="00000000" w:rsidRDefault="00B83F21">
      <w:pPr>
        <w:pStyle w:val="ConsPlusNormal"/>
        <w:ind w:firstLine="540"/>
        <w:jc w:val="both"/>
      </w:pPr>
    </w:p>
    <w:p w:rsidR="00000000" w:rsidRDefault="00B83F21">
      <w:pPr>
        <w:pStyle w:val="ConsPlusNormal"/>
        <w:ind w:firstLine="540"/>
        <w:jc w:val="both"/>
      </w:pPr>
      <w:r>
        <w:t>11.2.9. При повышении или понижении установленной интенсивности ПЗ на 1 балл максимальный уровень ускорения заданных акселерограмм и (или) спектров ответа должен соответственно увеличиваться или уменьшаться в два раза.</w:t>
      </w:r>
    </w:p>
    <w:p w:rsidR="00000000" w:rsidRDefault="00B83F21">
      <w:pPr>
        <w:pStyle w:val="ConsPlusNormal"/>
        <w:ind w:firstLine="540"/>
        <w:jc w:val="both"/>
      </w:pPr>
      <w:r>
        <w:t>11.2.10. За правильность проведения р</w:t>
      </w:r>
      <w:r>
        <w:t>асчета на сейсмостойкость ответственность несет предприятие или организация, выполнявшие расчет.</w:t>
      </w:r>
    </w:p>
    <w:p w:rsidR="00000000" w:rsidRDefault="00B83F21">
      <w:pPr>
        <w:pStyle w:val="ConsPlusNormal"/>
        <w:ind w:firstLine="540"/>
        <w:jc w:val="both"/>
      </w:pPr>
      <w:r>
        <w:t xml:space="preserve">11.2.11. Термины и определения, принятые в данном разделе, приведены в справочном </w:t>
      </w:r>
      <w:hyperlink w:anchor="Par7515" w:tooltip="ТЕРМИНЫ И ОПРЕДЕЛЕНИЯ" w:history="1">
        <w:r>
          <w:rPr>
            <w:color w:val="0000FF"/>
          </w:rPr>
          <w:t>Приложении</w:t>
        </w:r>
      </w:hyperlink>
      <w:r>
        <w:t>.</w:t>
      </w:r>
    </w:p>
    <w:p w:rsidR="00000000" w:rsidRDefault="00B83F21">
      <w:pPr>
        <w:pStyle w:val="ConsPlusNormal"/>
        <w:ind w:firstLine="540"/>
        <w:jc w:val="both"/>
      </w:pPr>
    </w:p>
    <w:p w:rsidR="00000000" w:rsidRDefault="00B83F21">
      <w:pPr>
        <w:pStyle w:val="ConsPlusNormal"/>
        <w:jc w:val="center"/>
        <w:outlineLvl w:val="1"/>
      </w:pPr>
      <w:r>
        <w:t>11.3. Требова</w:t>
      </w:r>
      <w:r>
        <w:t>ния к расчету</w:t>
      </w:r>
    </w:p>
    <w:p w:rsidR="00000000" w:rsidRDefault="00B83F21">
      <w:pPr>
        <w:pStyle w:val="ConsPlusNormal"/>
        <w:ind w:firstLine="540"/>
        <w:jc w:val="both"/>
      </w:pPr>
    </w:p>
    <w:p w:rsidR="00000000" w:rsidRDefault="00B83F21">
      <w:pPr>
        <w:pStyle w:val="ConsPlusNormal"/>
        <w:ind w:firstLine="540"/>
        <w:jc w:val="both"/>
      </w:pPr>
      <w:r>
        <w:t>11.3.1. Исходными данными для расчета на сейсмостойкость являются:</w:t>
      </w:r>
    </w:p>
    <w:p w:rsidR="00000000" w:rsidRDefault="00B83F21">
      <w:pPr>
        <w:pStyle w:val="ConsPlusNormal"/>
        <w:ind w:firstLine="540"/>
        <w:jc w:val="both"/>
      </w:pPr>
      <w:r>
        <w:t>балльность ПЗ и максимальные уровни ускорений расчетных акселерограмм;</w:t>
      </w:r>
    </w:p>
    <w:p w:rsidR="00000000" w:rsidRDefault="00B83F21">
      <w:pPr>
        <w:pStyle w:val="ConsPlusNormal"/>
        <w:ind w:firstLine="540"/>
        <w:jc w:val="both"/>
      </w:pPr>
      <w:r>
        <w:t>воздействия ПЗ в виде акселерограмм и (или) огибающих спектров ответа для мест установки котлов по трем</w:t>
      </w:r>
      <w:r>
        <w:t xml:space="preserve"> взаимно перпендикулярным направлениям (вертикального и двух горизонтальных);</w:t>
      </w:r>
    </w:p>
    <w:p w:rsidR="00000000" w:rsidRDefault="00B83F21">
      <w:pPr>
        <w:pStyle w:val="ConsPlusNormal"/>
        <w:ind w:firstLine="540"/>
        <w:jc w:val="both"/>
      </w:pPr>
      <w:r>
        <w:t>напряжения или внутренние усилия при нормальных условиях эксплуатации.</w:t>
      </w:r>
    </w:p>
    <w:p w:rsidR="00000000" w:rsidRDefault="00B83F21">
      <w:pPr>
        <w:pStyle w:val="ConsPlusNormal"/>
        <w:ind w:firstLine="540"/>
        <w:jc w:val="both"/>
      </w:pPr>
      <w:r>
        <w:t>11.3.2. Оценка сейсмостойкости производится при действии двух горизонтальных и вертикального направлений се</w:t>
      </w:r>
      <w:r>
        <w:t>йсмического воздействия, при этом величины сейсмических нагрузок в указанных направлениях допускается определять раздельно.</w:t>
      </w:r>
    </w:p>
    <w:p w:rsidR="00000000" w:rsidRDefault="00B83F21">
      <w:pPr>
        <w:pStyle w:val="ConsPlusNormal"/>
        <w:ind w:firstLine="540"/>
        <w:jc w:val="both"/>
      </w:pPr>
      <w:r>
        <w:t>11.3.3. Горизонтальные расчетные сейсмические нагрузки следует принимать действующими в направлениях продольной и поперечной осей ко</w:t>
      </w:r>
      <w:r>
        <w:t>нструкции.</w:t>
      </w:r>
    </w:p>
    <w:p w:rsidR="00000000" w:rsidRDefault="00B83F21">
      <w:pPr>
        <w:pStyle w:val="ConsPlusNormal"/>
        <w:ind w:firstLine="540"/>
        <w:jc w:val="both"/>
      </w:pPr>
      <w:r>
        <w:t>11.3.4. При отсутствии конкретной информации о пиковом ускорении вертикальной составляющей колебаний грунта целесообразно применение определенного соотношения между пиковыми ускорениями в вертикальном и горизонтальном направлениях. Это соотношен</w:t>
      </w:r>
      <w:r>
        <w:t>ие, как правило, варьируется от 0,5 до 1,0 и может быть максимальным на участках, прилегающих к очагу землетрясения. Указанное соотношение зависит от характеристик очага, самой площадки, ее удаленности от эпицентра, а также от других факторов. При отсутств</w:t>
      </w:r>
      <w:r>
        <w:t>ии специального обоснования рекомендуется брать 2/3 от пикового ускорения в горизонтальном направлении.</w:t>
      </w:r>
    </w:p>
    <w:p w:rsidR="00000000" w:rsidRDefault="00B83F21">
      <w:pPr>
        <w:pStyle w:val="ConsPlusNormal"/>
        <w:ind w:firstLine="540"/>
        <w:jc w:val="both"/>
      </w:pPr>
      <w:r>
        <w:t>11.3.5. Внутренние усилия в элементах конструкции определяются из условия одновременного сейсмического воздействия по всем учитываемым направлениям.</w:t>
      </w:r>
    </w:p>
    <w:p w:rsidR="00000000" w:rsidRDefault="00B83F21">
      <w:pPr>
        <w:pStyle w:val="ConsPlusNormal"/>
        <w:ind w:firstLine="540"/>
        <w:jc w:val="both"/>
      </w:pPr>
      <w:r>
        <w:t>Есл</w:t>
      </w:r>
      <w:r>
        <w:t>и расчет производится отдельно по каждому из направлений, расчетные внутренние усилия (силы и моменты относительно главных осей сечения и относительные перемещения) определяются по формуле: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489075" cy="299085"/>
            <wp:effectExtent l="0" t="0" r="0" b="5715"/>
            <wp:docPr id="2375"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1489075" cy="2990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22885" cy="234315"/>
            <wp:effectExtent l="0" t="0" r="5715"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 расчетное усилие в k-м сечении;</w:t>
      </w:r>
    </w:p>
    <w:p w:rsidR="00000000" w:rsidRDefault="00B83F21">
      <w:pPr>
        <w:pStyle w:val="ConsPlusNormal"/>
        <w:ind w:firstLine="540"/>
        <w:jc w:val="both"/>
      </w:pPr>
      <w:r>
        <w:rPr>
          <w:noProof/>
          <w:position w:val="-12"/>
        </w:rPr>
        <w:drawing>
          <wp:inline distT="0" distB="0" distL="0" distR="0">
            <wp:extent cx="275590" cy="234315"/>
            <wp:effectExtent l="0" t="0" r="0" b="0"/>
            <wp:docPr id="2377"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xml:space="preserve">, </w:t>
      </w:r>
      <w:r>
        <w:rPr>
          <w:noProof/>
          <w:position w:val="-12"/>
        </w:rPr>
        <w:drawing>
          <wp:inline distT="0" distB="0" distL="0" distR="0">
            <wp:extent cx="269875" cy="234315"/>
            <wp:effectExtent l="0" t="0" r="0" b="0"/>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w:t>
      </w:r>
      <w:r>
        <w:rPr>
          <w:noProof/>
          <w:position w:val="-12"/>
        </w:rPr>
        <w:drawing>
          <wp:inline distT="0" distB="0" distL="0" distR="0">
            <wp:extent cx="269875" cy="234315"/>
            <wp:effectExtent l="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269875" cy="234315"/>
                    </a:xfrm>
                    <a:prstGeom prst="rect">
                      <a:avLst/>
                    </a:prstGeom>
                    <a:noFill/>
                    <a:ln>
                      <a:noFill/>
                    </a:ln>
                  </pic:spPr>
                </pic:pic>
              </a:graphicData>
            </a:graphic>
          </wp:inline>
        </w:drawing>
      </w:r>
      <w:r>
        <w:t xml:space="preserve"> - расчетное усилие определенного вида в k-м сечении при сейсмическом воздействии соответственно вдоль осей X, Y, Z (две горизонтальные и вертика</w:t>
      </w:r>
      <w:r>
        <w:t>льная составляющие).</w:t>
      </w:r>
    </w:p>
    <w:p w:rsidR="00000000" w:rsidRDefault="00B83F21">
      <w:pPr>
        <w:pStyle w:val="ConsPlusNormal"/>
        <w:ind w:firstLine="540"/>
        <w:jc w:val="both"/>
      </w:pPr>
      <w:r>
        <w:t>11.3.6. Сейсмический анализ должен проводиться либо по одному из методов динамического анализа, либо, если доказана возможность использования, по методу эквивалентной статической нагрузки. Эти методы, как правило, основаны на линейно-у</w:t>
      </w:r>
      <w:r>
        <w:t>пругом анализе систем при уровне допускаемых напряжений, близком к пределу текучести материала. Однако для специальных случаев может быть использован также нелинейный анализ систем и их опор с учетом пластических характеристик материала.</w:t>
      </w:r>
    </w:p>
    <w:p w:rsidR="00000000" w:rsidRDefault="00B83F21">
      <w:pPr>
        <w:pStyle w:val="ConsPlusNormal"/>
        <w:ind w:firstLine="540"/>
        <w:jc w:val="both"/>
      </w:pPr>
      <w:r>
        <w:t>11.3.7. При выполн</w:t>
      </w:r>
      <w:r>
        <w:t>ении поверочного расчета на сейсмостойкость должен быть использован один из методов динамического анализа, например метод расчета по спектрам ответа (ЛСМ) или метод расчета по акселерограммам сейсмического воздействия (МДА). При применении методов динамиче</w:t>
      </w:r>
      <w:r>
        <w:t>ского анализа должны быть выполнены следующие условия.</w:t>
      </w:r>
    </w:p>
    <w:p w:rsidR="00000000" w:rsidRDefault="00B83F21">
      <w:pPr>
        <w:pStyle w:val="ConsPlusNormal"/>
        <w:ind w:firstLine="540"/>
        <w:jc w:val="both"/>
      </w:pPr>
      <w:r>
        <w:t>1. Обеспечен правильный выбор метода динамического анализа (по спектрам ответа или по акселерограммам) исходя из особенностей анализируемой системы и задач анализа.</w:t>
      </w:r>
    </w:p>
    <w:p w:rsidR="00000000" w:rsidRDefault="00B83F21">
      <w:pPr>
        <w:pStyle w:val="ConsPlusNormal"/>
        <w:ind w:firstLine="540"/>
        <w:jc w:val="both"/>
      </w:pPr>
      <w:r>
        <w:t xml:space="preserve">2. Должно быть обеспечено получение </w:t>
      </w:r>
      <w:r>
        <w:t>всей необходимой информации по напряженно-деформированному состоянию системы и ее опорно-подвесной системы с учетом всех возможных смещений, поворотов и опрокидывания конструкции, а также взаимодействия с соседним оборудованием и системами. Как правило, дл</w:t>
      </w:r>
      <w:r>
        <w:t>я достижения этой цели должны быть использованы программы расчета, основанные на методе конечного элемента.</w:t>
      </w:r>
    </w:p>
    <w:p w:rsidR="00000000" w:rsidRDefault="00B83F21">
      <w:pPr>
        <w:pStyle w:val="ConsPlusNormal"/>
        <w:ind w:firstLine="540"/>
        <w:jc w:val="both"/>
      </w:pPr>
      <w:r>
        <w:t>3. Расчетная динамическая модель должна состоять из достаточного количества степеней свободы (масс). Количество степеней свободы считается достаточн</w:t>
      </w:r>
      <w:r>
        <w:t xml:space="preserve">ым, когда увеличение их числа не приводит к изменению реакции системы более чем на десять процентов. В качестве другого критерия достаточности учитываемого числа степеней свободы может быть использован следующий: количество степеней свободы системы должно </w:t>
      </w:r>
      <w:r>
        <w:t>по крайней мере в два раза превосходить количество учитываемых собственных форм колебаний при определении реакции системы.</w:t>
      </w:r>
    </w:p>
    <w:p w:rsidR="00000000" w:rsidRDefault="00B83F21">
      <w:pPr>
        <w:pStyle w:val="ConsPlusNormal"/>
        <w:ind w:firstLine="540"/>
        <w:jc w:val="both"/>
      </w:pPr>
      <w:r>
        <w:t>4. В случае, если расчет на сейсмостойкость выполняется с учетом ограниченного числа форм колебаний, например, только до частоты 33 Г</w:t>
      </w:r>
      <w:r>
        <w:t>ц, при определении сейсмических нагрузок должны использоваться методы, учитывающие влияние высших форм колебаний. Если специальные методы учета высших форм колебаний не используются, число учитываемых форм должно быть увеличено. Число учитываемых форм счит</w:t>
      </w:r>
      <w:r>
        <w:t>ается достаточным, когда изменение их числа не приводит к изменению реакции на опоры более чем на 10%.</w:t>
      </w:r>
    </w:p>
    <w:p w:rsidR="00000000" w:rsidRDefault="00B83F21">
      <w:pPr>
        <w:pStyle w:val="ConsPlusNormal"/>
        <w:ind w:firstLine="540"/>
        <w:jc w:val="both"/>
      </w:pPr>
      <w:r>
        <w:t>5. Должны быть учтены относительные смещения точек опирания системы трубопроводов и различное динамическое воздействие на опоры трубопровода при сейсмиче</w:t>
      </w:r>
      <w:r>
        <w:t>ском воздействии. Такой учет обеспечивается следующими расчетами:</w:t>
      </w:r>
    </w:p>
    <w:p w:rsidR="00000000" w:rsidRDefault="00B83F21">
      <w:pPr>
        <w:pStyle w:val="ConsPlusNormal"/>
        <w:ind w:firstLine="540"/>
        <w:jc w:val="both"/>
      </w:pPr>
      <w:r>
        <w:t>методом модального анализа по спектрам ответа на многоопорное воздействие;</w:t>
      </w:r>
    </w:p>
    <w:p w:rsidR="00000000" w:rsidRDefault="00B83F21">
      <w:pPr>
        <w:pStyle w:val="ConsPlusNormal"/>
        <w:ind w:firstLine="540"/>
        <w:jc w:val="both"/>
      </w:pPr>
      <w:r>
        <w:t>методом модального анализа по огибающей спектров ответа;</w:t>
      </w:r>
    </w:p>
    <w:p w:rsidR="00000000" w:rsidRDefault="00B83F21">
      <w:pPr>
        <w:pStyle w:val="ConsPlusNormal"/>
        <w:ind w:firstLine="540"/>
        <w:jc w:val="both"/>
      </w:pPr>
      <w:r>
        <w:t>методом интегрирования уравнений движения по времени с исп</w:t>
      </w:r>
      <w:r>
        <w:t>ользованием синтезированной акселерограммы, построенной по огибающей спектров ответа.</w:t>
      </w:r>
    </w:p>
    <w:p w:rsidR="00000000" w:rsidRDefault="00B83F21">
      <w:pPr>
        <w:pStyle w:val="ConsPlusNormal"/>
        <w:ind w:firstLine="540"/>
        <w:jc w:val="both"/>
      </w:pPr>
      <w:r>
        <w:t>Во всех случаях требуется дополнительный учет взаимного смещения опор трубопровода в наиболее неблагоприятном сочетании.</w:t>
      </w:r>
    </w:p>
    <w:p w:rsidR="00000000" w:rsidRDefault="00B83F21">
      <w:pPr>
        <w:pStyle w:val="ConsPlusNormal"/>
        <w:ind w:firstLine="540"/>
        <w:jc w:val="both"/>
      </w:pPr>
      <w:r>
        <w:t>6. Должны быть адекватно учтены важные эффекты по</w:t>
      </w:r>
      <w:r>
        <w:t>ведения системы при сейсмической нагрузке, такие, как удары и взаимодействие с другим оборудованием и трубопроводами, влияние раскрепления специальными опорами, включая различные типы демпферов, механические и гидравлические амортизаторы, гидродинамические</w:t>
      </w:r>
      <w:r>
        <w:t xml:space="preserve"> нагрузки, нелинейная реакция системы.</w:t>
      </w:r>
    </w:p>
    <w:p w:rsidR="00000000" w:rsidRDefault="00B83F21">
      <w:pPr>
        <w:pStyle w:val="ConsPlusNormal"/>
        <w:ind w:firstLine="540"/>
        <w:jc w:val="both"/>
      </w:pPr>
      <w:r>
        <w:t>7. Вместо спектрального метода анализа может быть применен метод расчета по акселерограммам, который дает более реалистичную картину поведения анализируемой системы при сейсмическом воздействии, но вместе с тем требуе</w:t>
      </w:r>
      <w:r>
        <w:t>т значительных затрат времени на расчет. Ввиду этого данный метод используется обычно для расчета особо важных систем или систем с существенной нелинейностью.</w:t>
      </w:r>
    </w:p>
    <w:p w:rsidR="00000000" w:rsidRDefault="00B83F21">
      <w:pPr>
        <w:pStyle w:val="ConsPlusNormal"/>
        <w:ind w:firstLine="540"/>
        <w:jc w:val="both"/>
      </w:pPr>
    </w:p>
    <w:p w:rsidR="00000000" w:rsidRDefault="00B83F21">
      <w:pPr>
        <w:pStyle w:val="ConsPlusNormal"/>
        <w:jc w:val="center"/>
      </w:pPr>
      <w:r>
        <w:t>11.3.8. Компоненты оборудования, имеющие многочисленные</w:t>
      </w:r>
    </w:p>
    <w:p w:rsidR="00000000" w:rsidRDefault="00B83F21">
      <w:pPr>
        <w:pStyle w:val="ConsPlusNormal"/>
        <w:jc w:val="center"/>
      </w:pPr>
      <w:r>
        <w:t>точки опирания</w:t>
      </w:r>
    </w:p>
    <w:p w:rsidR="00000000" w:rsidRDefault="00B83F21">
      <w:pPr>
        <w:pStyle w:val="ConsPlusNormal"/>
        <w:ind w:firstLine="540"/>
        <w:jc w:val="both"/>
      </w:pPr>
    </w:p>
    <w:p w:rsidR="00000000" w:rsidRDefault="00B83F21">
      <w:pPr>
        <w:pStyle w:val="ConsPlusNormal"/>
        <w:ind w:firstLine="540"/>
        <w:jc w:val="both"/>
      </w:pPr>
      <w:r>
        <w:t>В ряде случаев оборудова</w:t>
      </w:r>
      <w:r>
        <w:t>ние и компоненты систем опираются на различные точки одного сооружения или конструкции или на две раздельные конструкции. При этом перемещения рассматриваемого оборудования или компонент систем в каждой точке опирания могут существенно различаться.</w:t>
      </w:r>
    </w:p>
    <w:p w:rsidR="00000000" w:rsidRDefault="00B83F21">
      <w:pPr>
        <w:pStyle w:val="ConsPlusNormal"/>
        <w:ind w:firstLine="540"/>
        <w:jc w:val="both"/>
      </w:pPr>
      <w:r>
        <w:t>Для рас</w:t>
      </w:r>
      <w:r>
        <w:t>чета многоопорных систем с различным воздействием в точках опирания может применяться консервативный подход, заключающийся в использовании верхнего огибающего спектра по всем индивидуальным опорным спектрам, который позволяет получить максимальную инерцион</w:t>
      </w:r>
      <w:r>
        <w:t>ную нагрузку многоопорной системы. В дополнение к этому учитываются относительные сейсмические смещения опорных точек системы в рамках обычного статического расчета системы.</w:t>
      </w:r>
    </w:p>
    <w:p w:rsidR="00000000" w:rsidRDefault="00B83F21">
      <w:pPr>
        <w:pStyle w:val="ConsPlusNormal"/>
        <w:ind w:firstLine="540"/>
        <w:jc w:val="both"/>
      </w:pPr>
      <w:r>
        <w:t>Максимальные относительные смещения опорных точек могут быть получены из расчета з</w:t>
      </w:r>
      <w:r>
        <w:t>дания (опорной конструкции) либо, как консервативное допущение, из поэтажных спектров ответа. Для последнего случая максимальное смещение каждой опоры рассчитывается по формуле: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43915" cy="234315"/>
            <wp:effectExtent l="0" t="0" r="0"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8439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81610" cy="222885"/>
            <wp:effectExtent l="0" t="0" r="8890" b="5715"/>
            <wp:docPr id="2381" name="Рисунок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 спектральное ускорение (в g) на высокочастотном конце спектра (максимальное ускорение отметки);</w:t>
      </w:r>
    </w:p>
    <w:p w:rsidR="00000000" w:rsidRDefault="00B83F21">
      <w:pPr>
        <w:pStyle w:val="ConsPlusNormal"/>
        <w:ind w:firstLine="540"/>
        <w:jc w:val="both"/>
      </w:pPr>
      <w:r>
        <w:t>w - собственная частота колебаний основной конструкции, рад/с.</w:t>
      </w:r>
    </w:p>
    <w:p w:rsidR="00000000" w:rsidRDefault="00B83F21">
      <w:pPr>
        <w:pStyle w:val="ConsPlusNormal"/>
        <w:ind w:firstLine="540"/>
        <w:jc w:val="both"/>
      </w:pPr>
      <w:r>
        <w:t>Определенное таким образом перемещение задается каждой опоре в наиболее неблагоприятном сочет</w:t>
      </w:r>
      <w:r>
        <w:t>ании. Реакции системы, обусловленные инерционными эффектами и относительными смещениями опор, должны быть скомбинированы по методу абсолютного суммирования.</w:t>
      </w:r>
    </w:p>
    <w:p w:rsidR="00000000" w:rsidRDefault="00B83F21">
      <w:pPr>
        <w:pStyle w:val="ConsPlusNormal"/>
        <w:ind w:firstLine="540"/>
        <w:jc w:val="both"/>
      </w:pPr>
      <w:r>
        <w:t>Для уменьшения консерватизма расчета на многоопорное воздействие рекомендуется использовать альтерн</w:t>
      </w:r>
      <w:r>
        <w:t>ативный метод, основанный на использовании при расчете на сейсмостойкость спектров ответа для каждой группы опор, размещенных на одной отметке или имеющих одинаковые характеристики сейсмического воздействия. При выполнении расчета на многоопорное сейсмичес</w:t>
      </w:r>
      <w:r>
        <w:t>кое воздействие также необходимо учитывать относительные смещения опор в наиболее неблагоприятном сочетании, используя обычные методы статического расчета.</w:t>
      </w:r>
    </w:p>
    <w:p w:rsidR="00000000" w:rsidRDefault="00B83F21">
      <w:pPr>
        <w:pStyle w:val="ConsPlusNormal"/>
        <w:ind w:firstLine="540"/>
        <w:jc w:val="both"/>
      </w:pPr>
      <w:r>
        <w:t>11.3.9. Статический метод используется для предварительной оценки уровня сейсмических нагрузок на начальных стадиях проектирования. Если первая частота колебаний больше 20 Гц, расчет также допускается выполнять статическим методом с умножением ускорений, п</w:t>
      </w:r>
      <w:r>
        <w:t>олученных по спектру ответа, на коэффициент 1,3 для частоты в диапазоне 20 - 33 Гц и на коэффициент 1,0 для частоты больше 33 Гц.</w:t>
      </w:r>
    </w:p>
    <w:p w:rsidR="00000000" w:rsidRDefault="00B83F21">
      <w:pPr>
        <w:pStyle w:val="ConsPlusNormal"/>
        <w:ind w:firstLine="540"/>
        <w:jc w:val="both"/>
      </w:pPr>
      <w:r>
        <w:t>11.3.10. Линейно-спектральный метод следует использовать только для расчета линейно-упругих систем. Метод динамического анализ</w:t>
      </w:r>
      <w:r>
        <w:t>а не имеет ограничений по применению.</w:t>
      </w:r>
    </w:p>
    <w:p w:rsidR="00000000" w:rsidRDefault="00B83F21">
      <w:pPr>
        <w:pStyle w:val="ConsPlusNormal"/>
        <w:ind w:firstLine="540"/>
        <w:jc w:val="both"/>
      </w:pPr>
      <w:r>
        <w:t>При расчете по МДА необходимо учитывать рассеяние энергии, а в необходимых случаях нелинейные характеристики системы.</w:t>
      </w:r>
    </w:p>
    <w:p w:rsidR="00000000" w:rsidRDefault="00B83F21">
      <w:pPr>
        <w:pStyle w:val="ConsPlusNormal"/>
        <w:ind w:firstLine="540"/>
        <w:jc w:val="both"/>
      </w:pPr>
    </w:p>
    <w:p w:rsidR="00000000" w:rsidRDefault="00B83F21">
      <w:pPr>
        <w:pStyle w:val="ConsPlusNormal"/>
        <w:jc w:val="center"/>
      </w:pPr>
      <w:r>
        <w:t>11.3.11. Метод сейсмической квалификации оборудования.</w:t>
      </w:r>
    </w:p>
    <w:p w:rsidR="00000000" w:rsidRDefault="00B83F21">
      <w:pPr>
        <w:pStyle w:val="ConsPlusNormal"/>
        <w:jc w:val="center"/>
      </w:pPr>
      <w:r>
        <w:t>Метод "обхода на месте"</w:t>
      </w:r>
    </w:p>
    <w:p w:rsidR="00000000" w:rsidRDefault="00B83F21">
      <w:pPr>
        <w:pStyle w:val="ConsPlusNormal"/>
        <w:ind w:firstLine="540"/>
        <w:jc w:val="both"/>
      </w:pPr>
    </w:p>
    <w:p w:rsidR="00000000" w:rsidRDefault="00B83F21">
      <w:pPr>
        <w:pStyle w:val="ConsPlusNormal"/>
        <w:ind w:firstLine="540"/>
        <w:jc w:val="both"/>
      </w:pPr>
      <w:r>
        <w:t>Метод "обхода на ме</w:t>
      </w:r>
      <w:r>
        <w:t>сте" используется при оценке сейсмостойкости оборудования действующих станций. Этот метод основан на использовании следующих данных:</w:t>
      </w:r>
    </w:p>
    <w:p w:rsidR="00000000" w:rsidRDefault="00B83F21">
      <w:pPr>
        <w:pStyle w:val="ConsPlusNormal"/>
        <w:ind w:firstLine="540"/>
        <w:jc w:val="both"/>
      </w:pPr>
      <w:r>
        <w:t>опыта проектирования оборудования для сейсмоопасных районов;</w:t>
      </w:r>
    </w:p>
    <w:p w:rsidR="00000000" w:rsidRDefault="00B83F21">
      <w:pPr>
        <w:pStyle w:val="ConsPlusNormal"/>
        <w:ind w:firstLine="540"/>
        <w:jc w:val="both"/>
      </w:pPr>
      <w:r>
        <w:t>опыта эксплуатации и поведения оборудования на станциях, подве</w:t>
      </w:r>
      <w:r>
        <w:t>ргавшихся сейсмическим воздействиям;</w:t>
      </w:r>
    </w:p>
    <w:p w:rsidR="00000000" w:rsidRDefault="00B83F21">
      <w:pPr>
        <w:pStyle w:val="ConsPlusNormal"/>
        <w:ind w:firstLine="540"/>
        <w:jc w:val="both"/>
      </w:pPr>
      <w:r>
        <w:t>обработки результатов экспериментальных исследований сейсмостойкости оборудования и его элементов.</w:t>
      </w:r>
    </w:p>
    <w:p w:rsidR="00000000" w:rsidRDefault="00B83F21">
      <w:pPr>
        <w:pStyle w:val="ConsPlusNormal"/>
        <w:ind w:firstLine="540"/>
        <w:jc w:val="both"/>
      </w:pPr>
      <w:r>
        <w:t>На базе перечисленных выше данных формулируются требования, выполнение которых гарантирует сейсмостойкость определенного</w:t>
      </w:r>
      <w:r>
        <w:t xml:space="preserve"> типа оборудования. Основная задача метода "обхода на месте" заключается в том, что специалист, имеющий определенную квалификацию, при инспекции оборудования на станции определяет, выполнены или нет при проектировании и на монтаже те требования, которые ус</w:t>
      </w:r>
      <w:r>
        <w:t>танавливаются для того или иного оборудования в целях обеспечения его сейсмостойкости. Так, например, при инспекции оборудования, для которого предусмотрены мероприятия по обеспечению сейсмостойкости, в первую очередь проводится проверка правильности выпол</w:t>
      </w:r>
      <w:r>
        <w:t>нения этих мероприятий.</w:t>
      </w:r>
    </w:p>
    <w:p w:rsidR="00000000" w:rsidRDefault="00B83F21">
      <w:pPr>
        <w:pStyle w:val="ConsPlusNormal"/>
        <w:ind w:firstLine="540"/>
        <w:jc w:val="both"/>
      </w:pPr>
      <w:r>
        <w:t>Вспомогательные трубопроводы и системы воздуховодов могут быть квалифицированы как сейсмостойкие по анализу характера расположения и типу опор. Насосы, электродвигатели и компактные теплообменники, как правило, оцениваются по качест</w:t>
      </w:r>
      <w:r>
        <w:t>ву и типу закрепления на фундаменте.</w:t>
      </w:r>
    </w:p>
    <w:p w:rsidR="00000000" w:rsidRDefault="00B83F21">
      <w:pPr>
        <w:pStyle w:val="ConsPlusNormal"/>
        <w:ind w:firstLine="540"/>
        <w:jc w:val="both"/>
      </w:pPr>
      <w:r>
        <w:t>Важным моментом при сейсмической квалификации оборудования является оценка возможного динамического взаимодействия (ударов) между отдельными элементами оборудования, а также между оборудованием и строительными конструкц</w:t>
      </w:r>
      <w:r>
        <w:t>иями при сейсмическом воздействии. Например, не допускается соударение приводов арматур с элементами оборудования и строительными конструкциями.</w:t>
      </w:r>
    </w:p>
    <w:p w:rsidR="00000000" w:rsidRDefault="00B83F21">
      <w:pPr>
        <w:pStyle w:val="ConsPlusNormal"/>
        <w:ind w:firstLine="540"/>
        <w:jc w:val="both"/>
      </w:pPr>
      <w:r>
        <w:t>При выполнении инспекций по сейсмической квалификации оборудования на каждый тип оборудования оформляются обход</w:t>
      </w:r>
      <w:r>
        <w:t>ные листы, в которых перечислены все требования, предъявляемые к определенному типу оборудования. Специалист, выполняющий инспекцию, заполняет листы, отмечая выполнение тех или иных требований по сейсмостойкости.</w:t>
      </w:r>
    </w:p>
    <w:p w:rsidR="00000000" w:rsidRDefault="00B83F21">
      <w:pPr>
        <w:pStyle w:val="ConsPlusNormal"/>
        <w:ind w:firstLine="540"/>
        <w:jc w:val="both"/>
      </w:pPr>
    </w:p>
    <w:p w:rsidR="00000000" w:rsidRDefault="00B83F21">
      <w:pPr>
        <w:pStyle w:val="ConsPlusNormal"/>
        <w:jc w:val="center"/>
        <w:outlineLvl w:val="1"/>
      </w:pPr>
      <w:r>
        <w:t>11.4. Оценка сейсмостойкости</w:t>
      </w:r>
    </w:p>
    <w:p w:rsidR="00000000" w:rsidRDefault="00B83F21">
      <w:pPr>
        <w:pStyle w:val="ConsPlusNormal"/>
        <w:ind w:firstLine="540"/>
        <w:jc w:val="both"/>
      </w:pPr>
    </w:p>
    <w:p w:rsidR="00000000" w:rsidRDefault="00B83F21">
      <w:pPr>
        <w:pStyle w:val="ConsPlusNormal"/>
        <w:ind w:firstLine="540"/>
        <w:jc w:val="both"/>
      </w:pPr>
      <w:r>
        <w:t>11.4.1. Оцен</w:t>
      </w:r>
      <w:r>
        <w:t>ку сейсмостойкости элементов оборудования и трубопроводов следует выполнять по допускаемым напряжениям, по допускаемым перемещениям, по критериям циклической прочности и устойчивости.</w:t>
      </w:r>
    </w:p>
    <w:p w:rsidR="00000000" w:rsidRDefault="00B83F21">
      <w:pPr>
        <w:pStyle w:val="ConsPlusNormal"/>
        <w:ind w:firstLine="540"/>
        <w:jc w:val="both"/>
      </w:pPr>
      <w:r>
        <w:t>11.4.2. При оценке сейсмостойкости по допускаемым напряжениям должны учи</w:t>
      </w:r>
      <w:r>
        <w:t xml:space="preserve">тываться только те эксплуатационные нагрузки или внутренние усилия, которые не релаксируются при возникновении в элементах местной или общей пластической деформации (весовые нагрузки, внутреннее или наружное давление, наддув, нагрузки от присоединительных </w:t>
      </w:r>
      <w:r>
        <w:t>коммуникаций).</w:t>
      </w:r>
    </w:p>
    <w:p w:rsidR="00000000" w:rsidRDefault="00B83F21">
      <w:pPr>
        <w:pStyle w:val="ConsPlusNormal"/>
        <w:ind w:firstLine="540"/>
        <w:jc w:val="both"/>
      </w:pPr>
      <w:r>
        <w:t>11.4.3. Уровень допускаемых напряжений при оценке сейсмостойкости назначается в зависимости от категорий напряжений. Действие ПЗ приравнивается к случаю нарушения нормальных условий эксплуатации.</w:t>
      </w:r>
    </w:p>
    <w:p w:rsidR="00000000" w:rsidRDefault="00B83F21">
      <w:pPr>
        <w:pStyle w:val="ConsPlusNormal"/>
        <w:ind w:firstLine="540"/>
        <w:jc w:val="both"/>
      </w:pPr>
      <w:r>
        <w:t xml:space="preserve">11.4.4. Допускаемые напряжения </w:t>
      </w:r>
      <w:r>
        <w:rPr>
          <w:noProof/>
          <w:position w:val="-10"/>
        </w:rPr>
        <w:drawing>
          <wp:inline distT="0" distB="0" distL="0" distR="0">
            <wp:extent cx="234315" cy="205105"/>
            <wp:effectExtent l="0" t="0" r="0" b="4445"/>
            <wp:docPr id="2382" name="Рисунок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r>
        <w:t xml:space="preserve"> определяются в соответствии с положениями </w:t>
      </w:r>
      <w:hyperlink w:anchor="Par250" w:tooltip="2. ДОПУСКАЕМОЕ НАПРЯЖЕНИЕ" w:history="1">
        <w:r>
          <w:rPr>
            <w:color w:val="0000FF"/>
          </w:rPr>
          <w:t>раздела 2</w:t>
        </w:r>
      </w:hyperlink>
      <w:r>
        <w:t xml:space="preserve"> Норм.</w:t>
      </w:r>
    </w:p>
    <w:p w:rsidR="00000000" w:rsidRDefault="00B83F21">
      <w:pPr>
        <w:pStyle w:val="ConsPlusNormal"/>
        <w:ind w:firstLine="540"/>
        <w:jc w:val="both"/>
      </w:pPr>
      <w:r>
        <w:t>11.4.5. Оценка прочности элементов котлов, находящихся под давлением, производится по допускаемым напряжениям, приведенным</w:t>
      </w:r>
      <w:r>
        <w:t xml:space="preserve"> в табл. 11.3.</w:t>
      </w:r>
    </w:p>
    <w:p w:rsidR="00000000" w:rsidRDefault="00B83F21">
      <w:pPr>
        <w:pStyle w:val="ConsPlusNormal"/>
        <w:ind w:firstLine="540"/>
        <w:jc w:val="both"/>
      </w:pPr>
    </w:p>
    <w:p w:rsidR="00000000" w:rsidRDefault="00B83F21">
      <w:pPr>
        <w:pStyle w:val="ConsPlusNormal"/>
        <w:jc w:val="right"/>
      </w:pPr>
      <w:r>
        <w:t>Таблица 11.3</w:t>
      </w:r>
    </w:p>
    <w:p w:rsidR="00000000" w:rsidRDefault="00B83F21">
      <w:pPr>
        <w:pStyle w:val="ConsPlusNormal"/>
        <w:ind w:firstLine="540"/>
        <w:jc w:val="both"/>
      </w:pPr>
    </w:p>
    <w:p w:rsidR="00000000" w:rsidRDefault="00B83F21">
      <w:pPr>
        <w:pStyle w:val="ConsPlusNormal"/>
        <w:jc w:val="center"/>
      </w:pPr>
      <w:bookmarkStart w:id="280" w:name="Par7265"/>
      <w:bookmarkEnd w:id="280"/>
      <w:r>
        <w:t>Сочетание нагрузок и допускаемые напряжения</w:t>
      </w:r>
    </w:p>
    <w:p w:rsidR="00000000" w:rsidRDefault="00B83F21">
      <w:pPr>
        <w:pStyle w:val="ConsPlusNormal"/>
        <w:jc w:val="center"/>
      </w:pPr>
      <w:r>
        <w:t>для элементов котлов</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 xml:space="preserve"> Сочетание нагрузок </w:t>
      </w:r>
      <w:r>
        <w:t>│</w:t>
      </w:r>
      <w:r>
        <w:t xml:space="preserve">    Расчетная группа    </w:t>
      </w:r>
      <w:r>
        <w:t>│</w:t>
      </w:r>
      <w:r>
        <w:t xml:space="preserve">    Допускаемые</w:t>
      </w:r>
    </w:p>
    <w:p w:rsidR="00000000" w:rsidRDefault="00B83F21">
      <w:pPr>
        <w:pStyle w:val="ConsPlusCell"/>
        <w:jc w:val="both"/>
      </w:pPr>
      <w:r>
        <w:t xml:space="preserve">                    </w:t>
      </w:r>
      <w:r>
        <w:t>│</w:t>
      </w:r>
      <w:r>
        <w:t xml:space="preserve">  категорий напряжений  </w:t>
      </w:r>
      <w:r>
        <w:t>│</w:t>
      </w:r>
      <w:r>
        <w:t xml:space="preserve">     напряжения</w:t>
      </w:r>
    </w:p>
    <w:p w:rsidR="00000000" w:rsidRDefault="00B83F21">
      <w:pPr>
        <w:pStyle w:val="ConsPlusCell"/>
        <w:jc w:val="both"/>
      </w:pPr>
      <w:r>
        <w:t>────────────────────┴────────────────────────┴────────────────────</w:t>
      </w:r>
    </w:p>
    <w:p w:rsidR="00000000" w:rsidRDefault="00B83F21">
      <w:pPr>
        <w:pStyle w:val="ConsPlusCell"/>
        <w:jc w:val="both"/>
      </w:pPr>
      <w:r>
        <w:t xml:space="preserve">      НУЭ + ПЗ                 </w:t>
      </w:r>
      <w:r>
        <w:rPr>
          <w:noProof/>
          <w:position w:val="-12"/>
        </w:rPr>
        <w:drawing>
          <wp:inline distT="0" distB="0" distL="0" distR="0">
            <wp:extent cx="234315" cy="234315"/>
            <wp:effectExtent l="0" t="0" r="0" b="0"/>
            <wp:docPr id="2383"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w:t>
      </w:r>
      <w:r>
        <w:rPr>
          <w:noProof/>
          <w:position w:val="-10"/>
        </w:rPr>
        <w:drawing>
          <wp:inline distT="0" distB="0" distL="0" distR="0">
            <wp:extent cx="422275" cy="205105"/>
            <wp:effectExtent l="0" t="0" r="0" b="4445"/>
            <wp:docPr id="2384"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422275" cy="205105"/>
                    </a:xfrm>
                    <a:prstGeom prst="rect">
                      <a:avLst/>
                    </a:prstGeom>
                    <a:noFill/>
                    <a:ln>
                      <a:noFill/>
                    </a:ln>
                  </pic:spPr>
                </pic:pic>
              </a:graphicData>
            </a:graphic>
          </wp:inline>
        </w:drawing>
      </w:r>
    </w:p>
    <w:p w:rsidR="00000000" w:rsidRDefault="00B83F21">
      <w:pPr>
        <w:pStyle w:val="ConsPlusCell"/>
        <w:jc w:val="both"/>
      </w:pPr>
      <w:r>
        <w:t>──────</w:t>
      </w:r>
      <w:r>
        <w:t>────────────────────────────────────────────────────────────</w:t>
      </w:r>
    </w:p>
    <w:p w:rsidR="00000000" w:rsidRDefault="00B83F21">
      <w:pPr>
        <w:pStyle w:val="ConsPlusCell"/>
        <w:jc w:val="both"/>
      </w:pPr>
      <w:r>
        <w:t xml:space="preserve">      НУЭ + ПЗ            </w:t>
      </w:r>
      <w:r>
        <w:rPr>
          <w:noProof/>
          <w:position w:val="-12"/>
        </w:rPr>
        <w:drawing>
          <wp:inline distT="0" distB="0" distL="0" distR="0">
            <wp:extent cx="1271905" cy="234315"/>
            <wp:effectExtent l="0" t="0" r="4445" b="0"/>
            <wp:docPr id="2385"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1271905" cy="234315"/>
                    </a:xfrm>
                    <a:prstGeom prst="rect">
                      <a:avLst/>
                    </a:prstGeom>
                    <a:noFill/>
                    <a:ln>
                      <a:noFill/>
                    </a:ln>
                  </pic:spPr>
                </pic:pic>
              </a:graphicData>
            </a:graphic>
          </wp:inline>
        </w:drawing>
      </w:r>
      <w:r>
        <w:t>         </w:t>
      </w:r>
      <w:r>
        <w:rPr>
          <w:noProof/>
          <w:position w:val="-10"/>
        </w:rPr>
        <w:drawing>
          <wp:inline distT="0" distB="0" distL="0" distR="0">
            <wp:extent cx="422275" cy="205105"/>
            <wp:effectExtent l="0" t="0" r="0" b="4445"/>
            <wp:docPr id="2386"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422275" cy="205105"/>
                    </a:xfrm>
                    <a:prstGeom prst="rect">
                      <a:avLst/>
                    </a:prstGeom>
                    <a:noFill/>
                    <a:ln>
                      <a:noFill/>
                    </a:ln>
                  </pic:spPr>
                </pic:pic>
              </a:graphicData>
            </a:graphic>
          </wp:inline>
        </w:drawing>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 xml:space="preserve">11.4.6. Для деталей котлов, не находящихся под давлением, в зависимости от категорий напряжений (см. </w:t>
      </w:r>
      <w:hyperlink w:anchor="Par7265" w:tooltip="Сочетание нагрузок и допускаемые напряжения" w:history="1">
        <w:r>
          <w:rPr>
            <w:color w:val="0000FF"/>
          </w:rPr>
          <w:t>табл. 11.3</w:t>
        </w:r>
      </w:hyperlink>
      <w:r>
        <w:t>), где коэффициент при допускаемых напряжениях должен умножаться на 1,1 с округлением в сторону меньшей величины.</w:t>
      </w:r>
    </w:p>
    <w:p w:rsidR="00000000" w:rsidRDefault="00B83F21">
      <w:pPr>
        <w:pStyle w:val="ConsPlusNormal"/>
        <w:ind w:firstLine="540"/>
        <w:jc w:val="both"/>
      </w:pPr>
      <w:r>
        <w:t>11.4.7. Средние напряжения смятия не должны превышать:</w:t>
      </w:r>
    </w:p>
    <w:p w:rsidR="00000000" w:rsidRDefault="00B83F21">
      <w:pPr>
        <w:pStyle w:val="ConsPlusNormal"/>
        <w:ind w:firstLine="540"/>
        <w:jc w:val="both"/>
      </w:pPr>
      <w:r>
        <w:t xml:space="preserve">для подвижных шарниров </w:t>
      </w:r>
      <w:r>
        <w:rPr>
          <w:noProof/>
          <w:position w:val="-12"/>
        </w:rPr>
        <w:drawing>
          <wp:inline distT="0" distB="0" distL="0" distR="0">
            <wp:extent cx="727075" cy="234315"/>
            <wp:effectExtent l="0" t="0" r="0" b="0"/>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72707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для неподвижных шарниров </w:t>
      </w:r>
      <w:r>
        <w:rPr>
          <w:noProof/>
          <w:position w:val="-12"/>
        </w:rPr>
        <w:drawing>
          <wp:inline distT="0" distB="0" distL="0" distR="0">
            <wp:extent cx="680085" cy="234315"/>
            <wp:effectExtent l="0" t="0" r="5715" b="0"/>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680085" cy="234315"/>
                    </a:xfrm>
                    <a:prstGeom prst="rect">
                      <a:avLst/>
                    </a:prstGeom>
                    <a:noFill/>
                    <a:ln>
                      <a:noFill/>
                    </a:ln>
                  </pic:spPr>
                </pic:pic>
              </a:graphicData>
            </a:graphic>
          </wp:inline>
        </w:drawing>
      </w:r>
      <w:r>
        <w:t>.</w:t>
      </w:r>
    </w:p>
    <w:p w:rsidR="00000000" w:rsidRDefault="00B83F21">
      <w:pPr>
        <w:pStyle w:val="ConsPlusNormal"/>
        <w:ind w:firstLine="540"/>
        <w:jc w:val="both"/>
      </w:pPr>
      <w:r>
        <w:t xml:space="preserve">11.4.8. Средние касательные напряжения, вызванные срезывающими нагрузками, в шарнирах подвесок, сварных швах и т.п. не должны превышать </w:t>
      </w:r>
      <w:r>
        <w:rPr>
          <w:noProof/>
          <w:position w:val="-10"/>
        </w:rPr>
        <w:drawing>
          <wp:inline distT="0" distB="0" distL="0" distR="0">
            <wp:extent cx="668020" cy="205105"/>
            <wp:effectExtent l="0" t="0" r="0" b="4445"/>
            <wp:docPr id="2389" name="Рисунок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668020" cy="205105"/>
                    </a:xfrm>
                    <a:prstGeom prst="rect">
                      <a:avLst/>
                    </a:prstGeom>
                    <a:noFill/>
                    <a:ln>
                      <a:noFill/>
                    </a:ln>
                  </pic:spPr>
                </pic:pic>
              </a:graphicData>
            </a:graphic>
          </wp:inline>
        </w:drawing>
      </w:r>
      <w:r>
        <w:t>.</w:t>
      </w:r>
    </w:p>
    <w:p w:rsidR="00000000" w:rsidRDefault="00B83F21">
      <w:pPr>
        <w:pStyle w:val="ConsPlusNormal"/>
        <w:ind w:firstLine="540"/>
        <w:jc w:val="both"/>
      </w:pPr>
      <w:r>
        <w:t>11.4.9. Средние</w:t>
      </w:r>
      <w:r>
        <w:t xml:space="preserve"> напряжения растяжения по сечению резьбовой части подвесок, вызванные действием весовых и сейсмических нагрузок, не должны превышать величины </w:t>
      </w:r>
      <w:r>
        <w:rPr>
          <w:noProof/>
          <w:position w:val="-10"/>
        </w:rPr>
        <w:drawing>
          <wp:inline distT="0" distB="0" distL="0" distR="0">
            <wp:extent cx="527685" cy="205105"/>
            <wp:effectExtent l="0" t="0" r="5715" b="4445"/>
            <wp:docPr id="2390" name="Рисунок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527685" cy="205105"/>
                    </a:xfrm>
                    <a:prstGeom prst="rect">
                      <a:avLst/>
                    </a:prstGeom>
                    <a:noFill/>
                    <a:ln>
                      <a:noFill/>
                    </a:ln>
                  </pic:spPr>
                </pic:pic>
              </a:graphicData>
            </a:graphic>
          </wp:inline>
        </w:drawing>
      </w:r>
      <w:r>
        <w:t>.</w:t>
      </w:r>
    </w:p>
    <w:p w:rsidR="00000000" w:rsidRDefault="00B83F21">
      <w:pPr>
        <w:pStyle w:val="ConsPlusNormal"/>
        <w:ind w:firstLine="540"/>
        <w:jc w:val="both"/>
      </w:pPr>
      <w:r>
        <w:t>Приведенные напряжения, определенные по суммам составляющих средних напряжени</w:t>
      </w:r>
      <w:r>
        <w:t xml:space="preserve">й растяжения, изгиба и кручения в резьбовой части подвесок при сейсмических воздействиях, не должны превышать величины </w:t>
      </w:r>
      <w:r>
        <w:rPr>
          <w:noProof/>
          <w:position w:val="-10"/>
        </w:rPr>
        <w:drawing>
          <wp:inline distT="0" distB="0" distL="0" distR="0">
            <wp:extent cx="498475" cy="205105"/>
            <wp:effectExtent l="0" t="0" r="0" b="4445"/>
            <wp:docPr id="2391" name="Рисунок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498475" cy="205105"/>
                    </a:xfrm>
                    <a:prstGeom prst="rect">
                      <a:avLst/>
                    </a:prstGeom>
                    <a:noFill/>
                    <a:ln>
                      <a:noFill/>
                    </a:ln>
                  </pic:spPr>
                </pic:pic>
              </a:graphicData>
            </a:graphic>
          </wp:inline>
        </w:drawing>
      </w:r>
      <w:r>
        <w:t>.</w:t>
      </w:r>
    </w:p>
    <w:p w:rsidR="00000000" w:rsidRDefault="00B83F21">
      <w:pPr>
        <w:pStyle w:val="ConsPlusNormal"/>
        <w:ind w:firstLine="540"/>
        <w:jc w:val="both"/>
      </w:pPr>
      <w:r>
        <w:t>Средние касательные напряжения, вызванные действием весовых и сейсмических нагрузок в резьбе подвес</w:t>
      </w:r>
      <w:r>
        <w:t xml:space="preserve">ок, не должны превышать </w:t>
      </w:r>
      <w:r>
        <w:rPr>
          <w:noProof/>
          <w:position w:val="-10"/>
        </w:rPr>
        <w:drawing>
          <wp:inline distT="0" distB="0" distL="0" distR="0">
            <wp:extent cx="668020" cy="205105"/>
            <wp:effectExtent l="0" t="0" r="0" b="4445"/>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668020" cy="205105"/>
                    </a:xfrm>
                    <a:prstGeom prst="rect">
                      <a:avLst/>
                    </a:prstGeom>
                    <a:noFill/>
                    <a:ln>
                      <a:noFill/>
                    </a:ln>
                  </pic:spPr>
                </pic:pic>
              </a:graphicData>
            </a:graphic>
          </wp:inline>
        </w:drawing>
      </w:r>
      <w:r>
        <w:t>.</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В официальном тексте документа, видимо, допущена опечатка: подраздел 5.4 отсутствует.</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11.4.10. Расчет на циклическую прочность проводится в соответствии с требовани</w:t>
      </w:r>
      <w:r>
        <w:t>ями подраздела 5.4. При этом максимальная амплитуда напряжений определяется с учетом действия ПЗ и число циклов нагружения принимается равным 50.</w:t>
      </w:r>
    </w:p>
    <w:p w:rsidR="00000000" w:rsidRDefault="00B83F21">
      <w:pPr>
        <w:pStyle w:val="ConsPlusNormal"/>
        <w:ind w:firstLine="540"/>
        <w:jc w:val="both"/>
      </w:pPr>
      <w:r>
        <w:t>Расчет на циклическую прочность не проводится, если повреждаемост</w:t>
      </w:r>
      <w:r>
        <w:t>ь от всех видов нагрузок на элементы котла не превышает 0,8.</w:t>
      </w:r>
    </w:p>
    <w:p w:rsidR="00000000" w:rsidRDefault="00B83F21">
      <w:pPr>
        <w:pStyle w:val="ConsPlusNormal"/>
        <w:ind w:firstLine="540"/>
        <w:jc w:val="both"/>
      </w:pPr>
      <w:r>
        <w:t>11.4.11. Величины допускаемых перемещений (прогиб, смещение и т.п.) следует задавать в зависимости от условий эксплуатации и требований к жесткости элементов конструкции (предотвращение выбора за</w:t>
      </w:r>
      <w:r>
        <w:t>зора и соударения элементов, недопустимые перекосы и т.п.).</w:t>
      </w:r>
    </w:p>
    <w:p w:rsidR="00000000" w:rsidRDefault="00B83F21">
      <w:pPr>
        <w:pStyle w:val="ConsPlusNormal"/>
        <w:ind w:firstLine="540"/>
        <w:jc w:val="both"/>
      </w:pPr>
      <w:r>
        <w:t>11.4.12. Оценка прочности элементов опор котлов и трубопроводов выполняется по соответствующим СНиП и по всем относящимся к ним нормативным документам с учетом сейсмических нагрузок, полученных ра</w:t>
      </w:r>
      <w:r>
        <w:t>счетом на сейсмостойкость по настоящим Нормам.</w:t>
      </w:r>
    </w:p>
    <w:p w:rsidR="00000000" w:rsidRDefault="00B83F21">
      <w:pPr>
        <w:pStyle w:val="ConsPlusNormal"/>
        <w:ind w:firstLine="540"/>
        <w:jc w:val="both"/>
      </w:pPr>
    </w:p>
    <w:p w:rsidR="00000000" w:rsidRDefault="00B83F21">
      <w:pPr>
        <w:pStyle w:val="ConsPlusNormal"/>
        <w:jc w:val="center"/>
        <w:outlineLvl w:val="1"/>
      </w:pPr>
      <w:r>
        <w:t>11.5. Общие принципы построения динамических моделей</w:t>
      </w:r>
    </w:p>
    <w:p w:rsidR="00000000" w:rsidRDefault="00B83F21">
      <w:pPr>
        <w:pStyle w:val="ConsPlusNormal"/>
        <w:ind w:firstLine="540"/>
        <w:jc w:val="both"/>
      </w:pPr>
    </w:p>
    <w:p w:rsidR="00000000" w:rsidRDefault="00B83F21">
      <w:pPr>
        <w:pStyle w:val="ConsPlusNormal"/>
        <w:ind w:firstLine="540"/>
        <w:jc w:val="both"/>
      </w:pPr>
      <w:r>
        <w:t>11.5.1. Динамическая модель оборудования или трубопровода при анализе сейсмостойкости - это динамическая система с конечным числом степеней свободы, доста</w:t>
      </w:r>
      <w:r>
        <w:t>точно полно отражающая основные динамические свойства рассматриваемой конструкции, по реакции которой на заданное сейсмическое воздействие оценивается сейсмостойкость реальной конструкции.</w:t>
      </w:r>
    </w:p>
    <w:p w:rsidR="00000000" w:rsidRDefault="00B83F21">
      <w:pPr>
        <w:pStyle w:val="ConsPlusNormal"/>
        <w:ind w:firstLine="540"/>
        <w:jc w:val="both"/>
      </w:pPr>
      <w:r>
        <w:t>11.5.2. Оборудование и трубопроводы могут быть представлены простра</w:t>
      </w:r>
      <w:r>
        <w:t>нственными или плоскими динамическими моделями.</w:t>
      </w:r>
    </w:p>
    <w:p w:rsidR="00000000" w:rsidRDefault="00B83F21">
      <w:pPr>
        <w:pStyle w:val="ConsPlusNormal"/>
        <w:ind w:firstLine="540"/>
        <w:jc w:val="both"/>
      </w:pPr>
      <w:r>
        <w:t>11.5.3. Плоская динамическая модель - это динамическая система, движение точек которой происходит в одной плоскости, а ее упругие связи работают при плоском деформированном состоянии.</w:t>
      </w:r>
    </w:p>
    <w:p w:rsidR="00000000" w:rsidRDefault="00B83F21">
      <w:pPr>
        <w:pStyle w:val="ConsPlusNormal"/>
        <w:ind w:firstLine="540"/>
        <w:jc w:val="both"/>
      </w:pPr>
      <w:r>
        <w:t>11.5.4. Плоскую динамиче</w:t>
      </w:r>
      <w:r>
        <w:t>скую модель допускается использовать в тех случаях, когда конструкция имеет плоскость симметрии. В других случаях необходимо специальное обоснование возможности использования плоской модели.</w:t>
      </w:r>
    </w:p>
    <w:p w:rsidR="00000000" w:rsidRDefault="00B83F21">
      <w:pPr>
        <w:pStyle w:val="ConsPlusNormal"/>
        <w:ind w:firstLine="540"/>
        <w:jc w:val="both"/>
      </w:pPr>
      <w:r>
        <w:t>11.5.5. Масса конструкции, создающая при колебаниях инерционные н</w:t>
      </w:r>
      <w:r>
        <w:t>агрузки, сосредоточивается в узловых точках (узлах) динамической модели.</w:t>
      </w:r>
    </w:p>
    <w:p w:rsidR="00000000" w:rsidRDefault="00B83F21">
      <w:pPr>
        <w:pStyle w:val="ConsPlusNormal"/>
        <w:ind w:firstLine="540"/>
        <w:jc w:val="both"/>
      </w:pPr>
    </w:p>
    <w:p w:rsidR="00000000" w:rsidRDefault="00B83F21">
      <w:pPr>
        <w:pStyle w:val="ConsPlusNormal"/>
        <w:jc w:val="center"/>
      </w:pPr>
      <w:r>
        <w:t>11.5.6. Общие принципы построения расчетных моделей</w:t>
      </w:r>
    </w:p>
    <w:p w:rsidR="00000000" w:rsidRDefault="00B83F21">
      <w:pPr>
        <w:pStyle w:val="ConsPlusNormal"/>
        <w:ind w:firstLine="540"/>
        <w:jc w:val="both"/>
      </w:pPr>
    </w:p>
    <w:p w:rsidR="00000000" w:rsidRDefault="00B83F21">
      <w:pPr>
        <w:pStyle w:val="ConsPlusNormal"/>
        <w:ind w:firstLine="540"/>
        <w:jc w:val="both"/>
      </w:pPr>
      <w:r>
        <w:t>11.5.6.1. Основная задача построения динамической модели при анализе сейсмостойкости состоит в определении рационального уровня и</w:t>
      </w:r>
      <w:r>
        <w:t>деализации конструкции, обеспечивающего необходимую точность оценки динамической реакции системы.</w:t>
      </w:r>
    </w:p>
    <w:p w:rsidR="00000000" w:rsidRDefault="00B83F21">
      <w:pPr>
        <w:pStyle w:val="ConsPlusNormal"/>
        <w:ind w:firstLine="540"/>
        <w:jc w:val="both"/>
      </w:pPr>
      <w:r>
        <w:t>11.5.6.2. Динамические характеристики котла определяются инерционными, упругими и диссипативными параметрами конструктивных элементов.</w:t>
      </w:r>
    </w:p>
    <w:p w:rsidR="00000000" w:rsidRDefault="00B83F21">
      <w:pPr>
        <w:pStyle w:val="ConsPlusNormal"/>
        <w:ind w:firstLine="540"/>
        <w:jc w:val="both"/>
      </w:pPr>
      <w:r>
        <w:t>11.5.6.3. Построение ди</w:t>
      </w:r>
      <w:r>
        <w:t>намической модели проводится в такой последовательности:</w:t>
      </w:r>
    </w:p>
    <w:p w:rsidR="00000000" w:rsidRDefault="00B83F21">
      <w:pPr>
        <w:pStyle w:val="ConsPlusNormal"/>
        <w:ind w:firstLine="540"/>
        <w:jc w:val="both"/>
      </w:pPr>
      <w:r>
        <w:t>предварительная разбивка системы на составные элементы;</w:t>
      </w:r>
    </w:p>
    <w:p w:rsidR="00000000" w:rsidRDefault="00B83F21">
      <w:pPr>
        <w:pStyle w:val="ConsPlusNormal"/>
        <w:ind w:firstLine="540"/>
        <w:jc w:val="both"/>
      </w:pPr>
      <w:r>
        <w:t>назначение узловых точек;</w:t>
      </w:r>
    </w:p>
    <w:p w:rsidR="00000000" w:rsidRDefault="00B83F21">
      <w:pPr>
        <w:pStyle w:val="ConsPlusNormal"/>
        <w:ind w:firstLine="540"/>
        <w:jc w:val="both"/>
      </w:pPr>
      <w:r>
        <w:t>назначение обобщенных координат;</w:t>
      </w:r>
    </w:p>
    <w:p w:rsidR="00000000" w:rsidRDefault="00B83F21">
      <w:pPr>
        <w:pStyle w:val="ConsPlusNormal"/>
        <w:ind w:firstLine="540"/>
        <w:jc w:val="both"/>
      </w:pPr>
      <w:r>
        <w:t>определение инерционных и упругих характеристик;</w:t>
      </w:r>
    </w:p>
    <w:p w:rsidR="00000000" w:rsidRDefault="00B83F21">
      <w:pPr>
        <w:pStyle w:val="ConsPlusNormal"/>
        <w:ind w:firstLine="540"/>
        <w:jc w:val="both"/>
      </w:pPr>
      <w:r>
        <w:t>анализ собственных частот отдельных</w:t>
      </w:r>
      <w:r>
        <w:t xml:space="preserve"> структурных подсистем;</w:t>
      </w:r>
    </w:p>
    <w:p w:rsidR="00000000" w:rsidRDefault="00B83F21">
      <w:pPr>
        <w:pStyle w:val="ConsPlusNormal"/>
        <w:ind w:firstLine="540"/>
        <w:jc w:val="both"/>
      </w:pPr>
      <w:r>
        <w:t>оптимизация параметров динамической модели.</w:t>
      </w:r>
    </w:p>
    <w:p w:rsidR="00000000" w:rsidRDefault="00B83F21">
      <w:pPr>
        <w:pStyle w:val="ConsPlusNormal"/>
        <w:ind w:firstLine="540"/>
        <w:jc w:val="both"/>
      </w:pPr>
      <w:r>
        <w:t>11.5.6.4. При построении упругой схемы динамической модели в первую очередь руководствуются требованиями, предъявляемыми к расчетным моделям при оценке статической прочности. Дополнительно</w:t>
      </w:r>
      <w:r>
        <w:t xml:space="preserve"> учитываются особенности элементов конструкции, динамическая работа которых отличается от статической (подвески, соединения с зазорами, демпфирующие устройства и т.п.).</w:t>
      </w:r>
    </w:p>
    <w:p w:rsidR="00000000" w:rsidRDefault="00B83F21">
      <w:pPr>
        <w:pStyle w:val="ConsPlusNormal"/>
        <w:ind w:firstLine="540"/>
        <w:jc w:val="both"/>
      </w:pPr>
      <w:r>
        <w:t xml:space="preserve">Разбивка системы на элементы приводит ее к дискретному виду, учитывающему динамические </w:t>
      </w:r>
      <w:r>
        <w:t>особенности взаимодействия отдельных элементов и их влияние на динамическую реакцию системы.</w:t>
      </w:r>
    </w:p>
    <w:p w:rsidR="00000000" w:rsidRDefault="00B83F21">
      <w:pPr>
        <w:pStyle w:val="ConsPlusNormal"/>
        <w:ind w:firstLine="540"/>
        <w:jc w:val="both"/>
      </w:pPr>
      <w:r>
        <w:t>11.5.6.5. Разбивка системы на элементы производится с таким расчетом, чтобы узлы динамической модели располагались в местах наибольшей концентрации массы и наиболь</w:t>
      </w:r>
      <w:r>
        <w:t>шей податливости конструкции, а также в точках, движение которых определяет взаимодействие элементов системы при колебаниях (места разветвления, присоединения к конструкции связей, демпферов и т.п.).</w:t>
      </w:r>
    </w:p>
    <w:p w:rsidR="00000000" w:rsidRDefault="00B83F21">
      <w:pPr>
        <w:pStyle w:val="ConsPlusNormal"/>
        <w:ind w:firstLine="540"/>
        <w:jc w:val="both"/>
      </w:pPr>
      <w:r>
        <w:t>11.5.6.6. Для назначения обобщенных координат могут быть</w:t>
      </w:r>
      <w:r>
        <w:t xml:space="preserve"> применены два подхода: формальный и аналитический.</w:t>
      </w:r>
    </w:p>
    <w:p w:rsidR="00000000" w:rsidRDefault="00B83F21">
      <w:pPr>
        <w:pStyle w:val="ConsPlusNormal"/>
        <w:ind w:firstLine="540"/>
        <w:jc w:val="both"/>
      </w:pPr>
      <w:r>
        <w:t>При формальном подходе узловые точки назначаются в каждом граничном сечении составных элементов динамической модели. Каждый узел имеет от 3 до 6 степеней свободы, и анализ парциальных систем в этом случае не производится.</w:t>
      </w:r>
    </w:p>
    <w:p w:rsidR="00000000" w:rsidRDefault="00B83F21">
      <w:pPr>
        <w:pStyle w:val="ConsPlusNormal"/>
        <w:ind w:firstLine="540"/>
        <w:jc w:val="both"/>
      </w:pPr>
      <w:r>
        <w:t xml:space="preserve">Аналитический подход предполагает </w:t>
      </w:r>
      <w:r>
        <w:t>анализ динамической модели, на основании которого исходя из заранее установленного уровня высшей собственной частоты расчетной динамической модели производится уточнение параметров динамической модели.</w:t>
      </w:r>
    </w:p>
    <w:p w:rsidR="00000000" w:rsidRDefault="00B83F21">
      <w:pPr>
        <w:pStyle w:val="ConsPlusNormal"/>
        <w:ind w:firstLine="540"/>
        <w:jc w:val="both"/>
      </w:pPr>
      <w:r>
        <w:t>11.5.6.7. Так как сейсмическое воздействие представляе</w:t>
      </w:r>
      <w:r>
        <w:t>т собой относительно низкочастотный процесс, характеризуемый частотным спектром от 0,1 до 30 Гц, при анализе сейсмостойкости линейно-упругих систем рекомендуется расчетные модели строить таким образом, чтобы значения парциальных частот не превышали 120 - 1</w:t>
      </w:r>
      <w:r>
        <w:t>50 Гц.</w:t>
      </w:r>
    </w:p>
    <w:p w:rsidR="00000000" w:rsidRDefault="00B83F21">
      <w:pPr>
        <w:pStyle w:val="ConsPlusNormal"/>
        <w:ind w:firstLine="540"/>
        <w:jc w:val="both"/>
      </w:pPr>
      <w:r>
        <w:t>Для нелинейных систем граничный частотный уровень принимается с учетом условий динамической работы элементов с нелинейными характеристиками.</w:t>
      </w:r>
    </w:p>
    <w:p w:rsidR="00000000" w:rsidRDefault="00B83F21">
      <w:pPr>
        <w:pStyle w:val="ConsPlusNormal"/>
        <w:ind w:firstLine="540"/>
        <w:jc w:val="both"/>
      </w:pPr>
      <w:r>
        <w:t>11.5.6.8. При определении инерционных параметров рекомендуется использовать следующее:</w:t>
      </w:r>
    </w:p>
    <w:p w:rsidR="00000000" w:rsidRDefault="00B83F21">
      <w:pPr>
        <w:pStyle w:val="ConsPlusNormal"/>
        <w:ind w:firstLine="540"/>
        <w:jc w:val="both"/>
      </w:pPr>
      <w:r>
        <w:t>в протяженных система</w:t>
      </w:r>
      <w:r>
        <w:t>х с равномерно распределенной массой и погонной изгибной жесткостью (трубопроводы, балки и т.п.) инерционные параметры в узлах принимаются равными значению половины массы примыкающих к ним участков, заключенных между соседними узлами;</w:t>
      </w:r>
    </w:p>
    <w:p w:rsidR="00000000" w:rsidRDefault="00B83F21">
      <w:pPr>
        <w:pStyle w:val="ConsPlusNormal"/>
        <w:ind w:firstLine="540"/>
        <w:jc w:val="both"/>
      </w:pPr>
      <w:r>
        <w:t>для элементов констру</w:t>
      </w:r>
      <w:r>
        <w:t>кции, которые можно представить жестким телом, в узел, расположенный в центре масс, приводится вся масса тела;</w:t>
      </w:r>
    </w:p>
    <w:p w:rsidR="00000000" w:rsidRDefault="00B83F21">
      <w:pPr>
        <w:pStyle w:val="ConsPlusNormal"/>
        <w:ind w:firstLine="540"/>
        <w:jc w:val="both"/>
      </w:pPr>
      <w:r>
        <w:t xml:space="preserve">массовые моменты инерции для жесткого тела, соответствующие угловым обобщенным координатам, определяются относительно осей, проходящих через его </w:t>
      </w:r>
      <w:r>
        <w:t>центр масс.</w:t>
      </w:r>
    </w:p>
    <w:p w:rsidR="00000000" w:rsidRDefault="00B83F21">
      <w:pPr>
        <w:pStyle w:val="ConsPlusNormal"/>
        <w:ind w:firstLine="540"/>
        <w:jc w:val="both"/>
      </w:pPr>
      <w:r>
        <w:t>11.5.6.9. Жесткостные характеристики упругих элементов динамической модели определяются на основании анализа работы элементов конструкции при всех возможных перемещениях узлов по направлению заданных обобщенных координат.</w:t>
      </w:r>
    </w:p>
    <w:p w:rsidR="00000000" w:rsidRDefault="00B83F21">
      <w:pPr>
        <w:pStyle w:val="ConsPlusNormal"/>
        <w:ind w:firstLine="540"/>
        <w:jc w:val="both"/>
      </w:pPr>
      <w:r>
        <w:t>При этом в общем случа</w:t>
      </w:r>
      <w:r>
        <w:t>е учитывается деформация изгиба, растяжения-сжатия, сдвига и кручения.</w:t>
      </w:r>
    </w:p>
    <w:p w:rsidR="00000000" w:rsidRDefault="00B83F21">
      <w:pPr>
        <w:pStyle w:val="ConsPlusNormal"/>
        <w:ind w:firstLine="540"/>
        <w:jc w:val="both"/>
      </w:pPr>
      <w:r>
        <w:t>11.5.6.10. При расчете котлов подвесного типа в динамической модели необходимо учитывать жесткости присоединительных коммуникаций (газоходов, воздуховодов и трубопроводов).</w:t>
      </w:r>
    </w:p>
    <w:p w:rsidR="00000000" w:rsidRDefault="00B83F21">
      <w:pPr>
        <w:pStyle w:val="ConsPlusNormal"/>
        <w:ind w:firstLine="540"/>
        <w:jc w:val="both"/>
      </w:pPr>
      <w:r>
        <w:t>Для оценки с</w:t>
      </w:r>
      <w:r>
        <w:t>ейсмостойкости опорно-подвесной системы котлов подвесного типа динамическая модель котла должна быть построена таким образом, чтобы учесть все возможные перемещения элементов системы, влияющие на изменение нагрузки на подвески.</w:t>
      </w:r>
    </w:p>
    <w:p w:rsidR="00000000" w:rsidRDefault="00B83F21">
      <w:pPr>
        <w:pStyle w:val="ConsPlusNormal"/>
        <w:ind w:firstLine="540"/>
        <w:jc w:val="both"/>
      </w:pPr>
      <w:r>
        <w:t>11.5.6.11. Учет влияния пара</w:t>
      </w:r>
      <w:r>
        <w:t>метров диссипации в конструкции оборудования и трубопроводов при колебаниях производится введением в расчет относительного демпфирования, рекомендуемые значения которого для различных конструкций приведены в табл. 11.4.</w:t>
      </w:r>
    </w:p>
    <w:p w:rsidR="00000000" w:rsidRDefault="00B83F21">
      <w:pPr>
        <w:pStyle w:val="ConsPlusNormal"/>
        <w:ind w:firstLine="540"/>
        <w:jc w:val="both"/>
      </w:pPr>
    </w:p>
    <w:p w:rsidR="00000000" w:rsidRDefault="00B83F21">
      <w:pPr>
        <w:pStyle w:val="ConsPlusNormal"/>
        <w:jc w:val="right"/>
      </w:pPr>
      <w:r>
        <w:t>Таблица 11.4</w:t>
      </w:r>
    </w:p>
    <w:p w:rsidR="00000000" w:rsidRDefault="00B83F21">
      <w:pPr>
        <w:pStyle w:val="ConsPlusNormal"/>
        <w:ind w:firstLine="540"/>
        <w:jc w:val="both"/>
      </w:pPr>
    </w:p>
    <w:p w:rsidR="00000000" w:rsidRDefault="00B83F21">
      <w:pPr>
        <w:pStyle w:val="ConsPlusNormal"/>
        <w:jc w:val="center"/>
      </w:pPr>
      <w:r>
        <w:t>Значение относительно</w:t>
      </w:r>
      <w:r>
        <w:t>го демпфирования k</w:t>
      </w:r>
    </w:p>
    <w:p w:rsidR="00000000" w:rsidRDefault="00B83F21">
      <w:pPr>
        <w:pStyle w:val="ConsPlusNormal"/>
        <w:jc w:val="center"/>
      </w:pPr>
      <w:r>
        <w:t>(в долях от критического)</w:t>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Элементы конструкции               </w:t>
      </w:r>
      <w:r>
        <w:t>│</w:t>
      </w:r>
      <w:r>
        <w:t>Значение относительного</w:t>
      </w:r>
      <w:r>
        <w:t>│</w:t>
      </w:r>
    </w:p>
    <w:p w:rsidR="00000000" w:rsidRDefault="00B83F21">
      <w:pPr>
        <w:pStyle w:val="ConsPlusCell"/>
        <w:jc w:val="both"/>
      </w:pPr>
      <w:r>
        <w:t>│</w:t>
      </w:r>
      <w:r>
        <w:t xml:space="preserve">                                                 </w:t>
      </w:r>
      <w:r>
        <w:t>│</w:t>
      </w:r>
      <w:r>
        <w:t xml:space="preserve">     де</w:t>
      </w:r>
      <w:r>
        <w:t xml:space="preserve">мпфирования     </w:t>
      </w:r>
      <w:r>
        <w:t>│</w:t>
      </w:r>
    </w:p>
    <w:p w:rsidR="00000000" w:rsidRDefault="00B83F21">
      <w:pPr>
        <w:pStyle w:val="ConsPlusCell"/>
        <w:jc w:val="both"/>
      </w:pPr>
      <w:r>
        <w:t>├─────────────────────────────────────────────────┼───────────────────────┤</w:t>
      </w:r>
    </w:p>
    <w:p w:rsidR="00000000" w:rsidRDefault="00B83F21">
      <w:pPr>
        <w:pStyle w:val="ConsPlusCell"/>
        <w:jc w:val="both"/>
      </w:pPr>
      <w:r>
        <w:t>│</w:t>
      </w:r>
      <w:r>
        <w:t xml:space="preserve">Трубопроводы большого диаметра (D  &gt; 100 мм)     </w:t>
      </w:r>
      <w:r>
        <w:t>│</w:t>
      </w:r>
      <w:r>
        <w:t xml:space="preserve">         0,02          </w:t>
      </w:r>
      <w:r>
        <w:t>│</w:t>
      </w:r>
    </w:p>
    <w:p w:rsidR="00000000" w:rsidRDefault="00B83F21">
      <w:pPr>
        <w:pStyle w:val="ConsPlusCell"/>
        <w:jc w:val="both"/>
      </w:pPr>
      <w:r>
        <w:t>│</w:t>
      </w:r>
      <w:r>
        <w:t xml:space="preserve">                                 у               </w:t>
      </w:r>
      <w:r>
        <w:t>│</w:t>
      </w:r>
      <w:r>
        <w:t xml:space="preserve">                       </w:t>
      </w:r>
      <w:r>
        <w:t>│</w:t>
      </w:r>
    </w:p>
    <w:p w:rsidR="00000000" w:rsidRDefault="00B83F21">
      <w:pPr>
        <w:pStyle w:val="ConsPlusCell"/>
        <w:jc w:val="both"/>
      </w:pPr>
      <w:r>
        <w:t>│</w:t>
      </w:r>
      <w:r>
        <w:t>и оборудо</w:t>
      </w:r>
      <w:r>
        <w:t xml:space="preserve">вание (теплообменники и т.п.)           </w:t>
      </w:r>
      <w:r>
        <w:t>│</w:t>
      </w:r>
      <w:r>
        <w:t xml:space="preserve">                       </w:t>
      </w:r>
      <w:r>
        <w:t>│</w:t>
      </w:r>
    </w:p>
    <w:p w:rsidR="00000000" w:rsidRDefault="00B83F21">
      <w:pPr>
        <w:pStyle w:val="ConsPlusCell"/>
        <w:jc w:val="both"/>
      </w:pPr>
      <w:r>
        <w:t>├─────────────────────────────────────────────────┼───────────────────────┤</w:t>
      </w:r>
    </w:p>
    <w:p w:rsidR="00000000" w:rsidRDefault="00B83F21">
      <w:pPr>
        <w:pStyle w:val="ConsPlusCell"/>
        <w:jc w:val="both"/>
      </w:pPr>
      <w:r>
        <w:t>│</w:t>
      </w:r>
      <w:r>
        <w:t xml:space="preserve">Трубопроводы малого диаметра (D  &lt; 100 мм) и     </w:t>
      </w:r>
      <w:r>
        <w:t>│</w:t>
      </w:r>
      <w:r>
        <w:t xml:space="preserve">         0,01          </w:t>
      </w:r>
      <w:r>
        <w:t>│</w:t>
      </w:r>
    </w:p>
    <w:p w:rsidR="00000000" w:rsidRDefault="00B83F21">
      <w:pPr>
        <w:pStyle w:val="ConsPlusCell"/>
        <w:jc w:val="both"/>
      </w:pPr>
      <w:r>
        <w:t>│</w:t>
      </w:r>
      <w:r>
        <w:t xml:space="preserve">                               у                 </w:t>
      </w:r>
      <w:r>
        <w:t>│</w:t>
      </w:r>
      <w:r>
        <w:t xml:space="preserve">                       </w:t>
      </w:r>
      <w:r>
        <w:t>│</w:t>
      </w:r>
    </w:p>
    <w:p w:rsidR="00000000" w:rsidRDefault="00B83F21">
      <w:pPr>
        <w:pStyle w:val="ConsPlusCell"/>
        <w:jc w:val="both"/>
      </w:pPr>
      <w:r>
        <w:t>│</w:t>
      </w:r>
      <w:r>
        <w:t xml:space="preserve">внутренние элементы котла (ширмы, ПП, ЭК и т.п.) </w:t>
      </w:r>
      <w:r>
        <w:t>│</w:t>
      </w:r>
      <w:r>
        <w:t xml:space="preserve">                       </w:t>
      </w:r>
      <w:r>
        <w:t>│</w:t>
      </w:r>
    </w:p>
    <w:p w:rsidR="00000000" w:rsidRDefault="00B83F21">
      <w:pPr>
        <w:pStyle w:val="ConsPlusCell"/>
        <w:jc w:val="both"/>
      </w:pPr>
      <w:r>
        <w:t>├─────────────────────────────────────────────────┼───────────────────────┤</w:t>
      </w:r>
    </w:p>
    <w:p w:rsidR="00000000" w:rsidRDefault="00B83F21">
      <w:pPr>
        <w:pStyle w:val="ConsPlusCell"/>
        <w:jc w:val="both"/>
      </w:pPr>
      <w:r>
        <w:t>│</w:t>
      </w:r>
      <w:r>
        <w:t>Газоходы и воздуховоды котло</w:t>
      </w:r>
      <w:r>
        <w:t xml:space="preserve">в подвесного типа    </w:t>
      </w:r>
      <w:r>
        <w:t>│</w:t>
      </w:r>
      <w:r>
        <w:t xml:space="preserve">          0,1          </w:t>
      </w:r>
      <w:r>
        <w:t>│</w:t>
      </w:r>
    </w:p>
    <w:p w:rsidR="00000000" w:rsidRDefault="00B83F21">
      <w:pPr>
        <w:pStyle w:val="ConsPlusCell"/>
        <w:jc w:val="both"/>
      </w:pPr>
      <w:r>
        <w:t>├─────────────────────────────────────────────────┼───────────────────────┤</w:t>
      </w:r>
    </w:p>
    <w:p w:rsidR="00000000" w:rsidRDefault="00B83F21">
      <w:pPr>
        <w:pStyle w:val="ConsPlusCell"/>
        <w:jc w:val="both"/>
      </w:pPr>
      <w:r>
        <w:t>│</w:t>
      </w:r>
      <w:r>
        <w:t xml:space="preserve">Металлоконструкции котла:                        </w:t>
      </w:r>
      <w:r>
        <w:t>│</w:t>
      </w:r>
      <w:r>
        <w:t xml:space="preserve">                       </w:t>
      </w:r>
      <w:r>
        <w:t>│</w:t>
      </w:r>
    </w:p>
    <w:p w:rsidR="00000000" w:rsidRDefault="00B83F21">
      <w:pPr>
        <w:pStyle w:val="ConsPlusCell"/>
        <w:jc w:val="both"/>
      </w:pPr>
      <w:r>
        <w:t>│</w:t>
      </w:r>
      <w:r>
        <w:t xml:space="preserve">    сварные                                      </w:t>
      </w:r>
      <w:r>
        <w:t>│</w:t>
      </w:r>
      <w:r>
        <w:t xml:space="preserve">      </w:t>
      </w:r>
      <w:r>
        <w:t xml:space="preserve">   0,02          </w:t>
      </w:r>
      <w:r>
        <w:t>│</w:t>
      </w:r>
    </w:p>
    <w:p w:rsidR="00000000" w:rsidRDefault="00B83F21">
      <w:pPr>
        <w:pStyle w:val="ConsPlusCell"/>
        <w:jc w:val="both"/>
      </w:pPr>
      <w:r>
        <w:t>│</w:t>
      </w:r>
      <w:r>
        <w:t xml:space="preserve">    на болтах                                    </w:t>
      </w:r>
      <w:r>
        <w:t>│</w:t>
      </w:r>
      <w:r>
        <w:t xml:space="preserve">         0,04          </w:t>
      </w:r>
      <w:r>
        <w:t>│</w:t>
      </w:r>
    </w:p>
    <w:p w:rsidR="00000000" w:rsidRDefault="00B83F21">
      <w:pPr>
        <w:pStyle w:val="ConsPlusCell"/>
        <w:jc w:val="both"/>
      </w:pPr>
      <w:r>
        <w:t>├─────────────────────────────────────────────────┼───────────────────────┤</w:t>
      </w:r>
    </w:p>
    <w:p w:rsidR="00000000" w:rsidRDefault="00B83F21">
      <w:pPr>
        <w:pStyle w:val="ConsPlusCell"/>
        <w:jc w:val="both"/>
      </w:pPr>
      <w:r>
        <w:t>│</w:t>
      </w:r>
      <w:r>
        <w:t xml:space="preserve">Бетонные конструкции:                            </w:t>
      </w:r>
      <w:r>
        <w:t>│</w:t>
      </w:r>
      <w:r>
        <w:t xml:space="preserve">                       </w:t>
      </w:r>
      <w:r>
        <w:t>│</w:t>
      </w:r>
    </w:p>
    <w:p w:rsidR="00000000" w:rsidRDefault="00B83F21">
      <w:pPr>
        <w:pStyle w:val="ConsPlusCell"/>
        <w:jc w:val="both"/>
      </w:pPr>
      <w:r>
        <w:t>│</w:t>
      </w:r>
      <w:r>
        <w:t xml:space="preserve">    пред</w:t>
      </w:r>
      <w:r>
        <w:t xml:space="preserve">варительно напряженные                   </w:t>
      </w:r>
      <w:r>
        <w:t>│</w:t>
      </w:r>
      <w:r>
        <w:t xml:space="preserve">         0,02          </w:t>
      </w:r>
      <w:r>
        <w:t>│</w:t>
      </w:r>
    </w:p>
    <w:p w:rsidR="00000000" w:rsidRDefault="00B83F21">
      <w:pPr>
        <w:pStyle w:val="ConsPlusCell"/>
        <w:jc w:val="both"/>
      </w:pPr>
      <w:r>
        <w:t>│</w:t>
      </w:r>
      <w:r>
        <w:t xml:space="preserve">    армированные                                 </w:t>
      </w:r>
      <w:r>
        <w:t>│</w:t>
      </w:r>
      <w:r>
        <w:t xml:space="preserve">         0,04          </w:t>
      </w:r>
      <w:r>
        <w:t>│</w:t>
      </w:r>
    </w:p>
    <w:p w:rsidR="00000000" w:rsidRDefault="00B83F21">
      <w:pPr>
        <w:pStyle w:val="ConsPlusCell"/>
        <w:jc w:val="both"/>
      </w:pPr>
      <w:r>
        <w:t>└─────────────────────────────────────────────────┴───────────────────────┘</w:t>
      </w:r>
    </w:p>
    <w:p w:rsidR="00000000" w:rsidRDefault="00B83F21">
      <w:pPr>
        <w:pStyle w:val="ConsPlusNormal"/>
        <w:ind w:firstLine="540"/>
        <w:jc w:val="both"/>
      </w:pPr>
    </w:p>
    <w:p w:rsidR="00000000" w:rsidRDefault="00B83F21">
      <w:pPr>
        <w:pStyle w:val="ConsPlusNormal"/>
        <w:ind w:firstLine="540"/>
        <w:jc w:val="both"/>
      </w:pPr>
      <w:r>
        <w:t>Примечание. При расчете котлов подве</w:t>
      </w:r>
      <w:r>
        <w:t>сного типа по ЛСМ значение относительного демпфирования для системы котел - здание (каркас) принимается k = 0,05.</w:t>
      </w:r>
    </w:p>
    <w:p w:rsidR="00000000" w:rsidRDefault="00B83F21">
      <w:pPr>
        <w:pStyle w:val="ConsPlusNormal"/>
        <w:ind w:firstLine="540"/>
        <w:jc w:val="both"/>
      </w:pPr>
    </w:p>
    <w:p w:rsidR="00000000" w:rsidRDefault="00B83F21">
      <w:pPr>
        <w:pStyle w:val="ConsPlusNormal"/>
        <w:jc w:val="center"/>
        <w:outlineLvl w:val="1"/>
      </w:pPr>
      <w:r>
        <w:t>11.6. Методы расчета на сейсмостойкость</w:t>
      </w:r>
    </w:p>
    <w:p w:rsidR="00000000" w:rsidRDefault="00B83F21">
      <w:pPr>
        <w:pStyle w:val="ConsPlusNormal"/>
        <w:ind w:firstLine="540"/>
        <w:jc w:val="both"/>
      </w:pPr>
    </w:p>
    <w:p w:rsidR="00000000" w:rsidRDefault="00B83F21">
      <w:pPr>
        <w:pStyle w:val="ConsPlusNormal"/>
        <w:jc w:val="center"/>
      </w:pPr>
      <w:r>
        <w:t>11.6.1. Статический метод</w:t>
      </w:r>
    </w:p>
    <w:p w:rsidR="00000000" w:rsidRDefault="00B83F21">
      <w:pPr>
        <w:pStyle w:val="ConsPlusNormal"/>
        <w:ind w:firstLine="540"/>
        <w:jc w:val="both"/>
      </w:pPr>
    </w:p>
    <w:p w:rsidR="00000000" w:rsidRDefault="00B83F21">
      <w:pPr>
        <w:pStyle w:val="ConsPlusNormal"/>
        <w:ind w:firstLine="540"/>
        <w:jc w:val="both"/>
      </w:pPr>
      <w:bookmarkStart w:id="281" w:name="Par7365"/>
      <w:bookmarkEnd w:id="281"/>
      <w:r>
        <w:t>11.6.1.1. Величины сосредоточенной сейсмической нагрузки, д</w:t>
      </w:r>
      <w:r>
        <w:t>ействующей независимо в двух горизонтальных и вертикальном направлениях на k-ю точку опорной конструкции или корпуса котла (кроме корпусов подвесных котлов), определяются по следующей зависимости:</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219200" cy="234315"/>
            <wp:effectExtent l="0" t="0" r="0"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21920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34315"/>
            <wp:effectExtent l="0" t="0" r="0" b="0"/>
            <wp:docPr id="2394" name="Рисунок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сосредоточенная масса конструкции котла, кг;</w:t>
      </w:r>
    </w:p>
    <w:p w:rsidR="00000000" w:rsidRDefault="00B83F21">
      <w:pPr>
        <w:pStyle w:val="ConsPlusNormal"/>
        <w:ind w:firstLine="540"/>
        <w:jc w:val="both"/>
      </w:pPr>
      <w:r>
        <w:rPr>
          <w:noProof/>
          <w:position w:val="-12"/>
        </w:rPr>
        <w:drawing>
          <wp:inline distT="0" distB="0" distL="0" distR="0">
            <wp:extent cx="181610" cy="234315"/>
            <wp:effectExtent l="0" t="0" r="8890" b="0"/>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коэффициент балльности, значение которого определяется по </w:t>
      </w:r>
      <w:hyperlink w:anchor="Par7384" w:tooltip="Значения коэффициента _" w:history="1">
        <w:r>
          <w:rPr>
            <w:color w:val="0000FF"/>
          </w:rPr>
          <w:t>табл. 11.6</w:t>
        </w:r>
      </w:hyperlink>
      <w:r>
        <w:t>;</w:t>
      </w:r>
    </w:p>
    <w:p w:rsidR="00000000" w:rsidRDefault="00B83F21">
      <w:pPr>
        <w:pStyle w:val="ConsPlusNormal"/>
        <w:ind w:firstLine="540"/>
        <w:jc w:val="both"/>
      </w:pPr>
      <w:r>
        <w:rPr>
          <w:noProof/>
          <w:position w:val="-12"/>
        </w:rPr>
        <w:drawing>
          <wp:inline distT="0" distB="0" distL="0" distR="0">
            <wp:extent cx="181610" cy="234315"/>
            <wp:effectExtent l="0" t="0" r="8890" b="0"/>
            <wp:docPr id="2396" name="Рисунок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коэффициент высоты размещения элемента конструкции</w:t>
      </w:r>
    </w:p>
    <w:p w:rsidR="00000000" w:rsidRDefault="00B83F21">
      <w:pPr>
        <w:pStyle w:val="ConsPlusNormal"/>
        <w:ind w:firstLine="540"/>
        <w:jc w:val="both"/>
      </w:pPr>
    </w:p>
    <w:p w:rsidR="00000000" w:rsidRDefault="00B83F21">
      <w:pPr>
        <w:pStyle w:val="ConsPlusNormal"/>
        <w:jc w:val="center"/>
      </w:pPr>
      <w:r>
        <w:rPr>
          <w:noProof/>
          <w:position w:val="-60"/>
        </w:rPr>
        <w:drawing>
          <wp:inline distT="0" distB="0" distL="0" distR="0">
            <wp:extent cx="1002030" cy="838200"/>
            <wp:effectExtent l="0" t="0" r="7620" b="0"/>
            <wp:docPr id="2397" name="Рисунок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002030" cy="83820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здесь n - число сосредоточенных масс;</w:t>
      </w:r>
    </w:p>
    <w:p w:rsidR="00000000" w:rsidRDefault="00B83F21">
      <w:pPr>
        <w:pStyle w:val="ConsPlusNormal"/>
        <w:ind w:firstLine="540"/>
        <w:jc w:val="both"/>
      </w:pPr>
      <w:r>
        <w:rPr>
          <w:noProof/>
          <w:position w:val="-12"/>
        </w:rPr>
        <w:drawing>
          <wp:inline distT="0" distB="0" distL="0" distR="0">
            <wp:extent cx="181610" cy="234315"/>
            <wp:effectExtent l="0" t="0" r="8890" b="0"/>
            <wp:docPr id="2398"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высота отметки расположения k-й массы, м.</w:t>
      </w: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w:t>
      </w:r>
      <w:r>
        <w:t>римечание.</w:t>
      </w:r>
    </w:p>
    <w:p w:rsidR="00000000" w:rsidRDefault="00B83F21">
      <w:pPr>
        <w:pStyle w:val="ConsPlusNormal"/>
        <w:ind w:firstLine="540"/>
        <w:jc w:val="both"/>
      </w:pPr>
      <w:r>
        <w:t>Нумерация таблиц дана в соответствии с официальным текстом документа.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jc w:val="right"/>
      </w:pPr>
      <w:r>
        <w:t>Таблица 11.6</w:t>
      </w:r>
    </w:p>
    <w:p w:rsidR="00000000" w:rsidRDefault="00B83F21">
      <w:pPr>
        <w:pStyle w:val="ConsPlusNormal"/>
        <w:ind w:firstLine="540"/>
        <w:jc w:val="both"/>
      </w:pPr>
    </w:p>
    <w:p w:rsidR="00000000" w:rsidRDefault="00B83F21">
      <w:pPr>
        <w:pStyle w:val="ConsPlusNormal"/>
        <w:jc w:val="center"/>
      </w:pPr>
      <w:bookmarkStart w:id="282" w:name="Par7384"/>
      <w:bookmarkEnd w:id="282"/>
      <w:r>
        <w:t>Значения коэффициента </w:t>
      </w:r>
      <w:r>
        <w:rPr>
          <w:noProof/>
          <w:position w:val="-12"/>
        </w:rPr>
        <w:drawing>
          <wp:inline distT="0" distB="0" distL="0" distR="0">
            <wp:extent cx="181610" cy="228600"/>
            <wp:effectExtent l="0" t="0" r="8890" b="0"/>
            <wp:docPr id="2399" name="Рисунок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p>
    <w:p w:rsidR="00000000" w:rsidRDefault="00B83F21">
      <w:pPr>
        <w:pStyle w:val="ConsPlusNormal"/>
        <w:ind w:firstLine="540"/>
        <w:jc w:val="both"/>
      </w:pPr>
    </w:p>
    <w:p w:rsidR="00000000" w:rsidRDefault="00B83F21">
      <w:pPr>
        <w:pStyle w:val="ConsPlusCell"/>
        <w:jc w:val="both"/>
      </w:pPr>
      <w:r>
        <w:t>┌──────────────────────┬─────────────┬─────────────┬─────────────┐</w:t>
      </w:r>
    </w:p>
    <w:p w:rsidR="00000000" w:rsidRDefault="00B83F21">
      <w:pPr>
        <w:pStyle w:val="ConsPlusCell"/>
        <w:jc w:val="both"/>
      </w:pPr>
      <w:r>
        <w:t>│</w:t>
      </w:r>
      <w:r>
        <w:t xml:space="preserve">      Балльность   </w:t>
      </w:r>
      <w:r>
        <w:t xml:space="preserve">   </w:t>
      </w:r>
      <w:r>
        <w:t>│</w:t>
      </w:r>
      <w:r>
        <w:t xml:space="preserve">      7      </w:t>
      </w:r>
      <w:r>
        <w:t>│</w:t>
      </w:r>
      <w:r>
        <w:t xml:space="preserve">      8      </w:t>
      </w:r>
      <w:r>
        <w:t>│</w:t>
      </w:r>
      <w:r>
        <w:t xml:space="preserve">      9      </w:t>
      </w:r>
      <w:r>
        <w:t>│</w:t>
      </w:r>
    </w:p>
    <w:p w:rsidR="00000000" w:rsidRDefault="00B83F21">
      <w:pPr>
        <w:pStyle w:val="ConsPlusCell"/>
        <w:jc w:val="both"/>
      </w:pPr>
      <w:r>
        <w:t>├──────────────────────┼─────────────┼─────────────┼─────────────┤</w:t>
      </w:r>
    </w:p>
    <w:p w:rsidR="00000000" w:rsidRDefault="00B83F21">
      <w:pPr>
        <w:pStyle w:val="ConsPlusCell"/>
        <w:jc w:val="both"/>
      </w:pPr>
      <w:r>
        <w:t>│</w:t>
      </w:r>
      <w:r>
        <w:t xml:space="preserve">          k           </w:t>
      </w:r>
      <w:r>
        <w:t>│</w:t>
      </w:r>
      <w:r>
        <w:t xml:space="preserve">    0,25     </w:t>
      </w:r>
      <w:r>
        <w:t>│</w:t>
      </w:r>
      <w:r>
        <w:t xml:space="preserve">     0,5     </w:t>
      </w:r>
      <w:r>
        <w:t>│</w:t>
      </w:r>
      <w:r>
        <w:t xml:space="preserve">     1,0     </w:t>
      </w:r>
      <w:r>
        <w:t>│</w:t>
      </w:r>
    </w:p>
    <w:p w:rsidR="00000000" w:rsidRDefault="00B83F21">
      <w:pPr>
        <w:pStyle w:val="ConsPlusCell"/>
        <w:jc w:val="both"/>
      </w:pPr>
      <w:r>
        <w:t>│</w:t>
      </w:r>
      <w:r>
        <w:t xml:space="preserve">           b          </w:t>
      </w:r>
      <w:r>
        <w:t>│</w:t>
      </w:r>
      <w:r>
        <w:t xml:space="preserve">             </w:t>
      </w:r>
      <w:r>
        <w:t>│</w:t>
      </w:r>
      <w:r>
        <w:t xml:space="preserve">             </w:t>
      </w:r>
      <w:r>
        <w:t>│</w:t>
      </w:r>
      <w:r>
        <w:t xml:space="preserve">             </w:t>
      </w:r>
      <w:r>
        <w:t>│</w:t>
      </w:r>
    </w:p>
    <w:p w:rsidR="00000000" w:rsidRDefault="00B83F21">
      <w:pPr>
        <w:pStyle w:val="ConsPlusCell"/>
        <w:jc w:val="both"/>
      </w:pPr>
      <w:r>
        <w:t>└───────</w:t>
      </w:r>
      <w:r>
        <w:t>───────────────┴─────────────┴─────────────┴─────────────┘</w:t>
      </w:r>
    </w:p>
    <w:p w:rsidR="00000000" w:rsidRDefault="00B83F21">
      <w:pPr>
        <w:pStyle w:val="ConsPlusNormal"/>
        <w:ind w:firstLine="540"/>
        <w:jc w:val="both"/>
      </w:pPr>
    </w:p>
    <w:p w:rsidR="00000000" w:rsidRDefault="00B83F21">
      <w:pPr>
        <w:pStyle w:val="ConsPlusNormal"/>
        <w:ind w:firstLine="540"/>
        <w:jc w:val="both"/>
      </w:pPr>
      <w:r>
        <w:t xml:space="preserve">11.6.1.2. При определении сейсмической нагрузки, действующей на котел в вертикальном направлении, значение </w:t>
      </w:r>
      <w:r>
        <w:rPr>
          <w:noProof/>
          <w:position w:val="-12"/>
        </w:rPr>
        <w:drawing>
          <wp:inline distT="0" distB="0" distL="0" distR="0">
            <wp:extent cx="181610" cy="234315"/>
            <wp:effectExtent l="0" t="0" r="8890" b="0"/>
            <wp:docPr id="2400" name="Рисунок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по </w:t>
      </w:r>
      <w:hyperlink w:anchor="Par7365" w:tooltip="11.6.1.1. Величины сосредоточенной сейсмической нагрузки, действующей независимо в двух горизонтальных и вертикальном направлениях на k-ю точку опорной конструкции или корпуса котла (кроме корпусов подвесных котлов), определяются по следующей зависимости:" w:history="1">
        <w:r>
          <w:rPr>
            <w:color w:val="0000FF"/>
          </w:rPr>
          <w:t>п. 11.6.1.1</w:t>
        </w:r>
      </w:hyperlink>
      <w:r>
        <w:t xml:space="preserve"> уменьшается в два раза, а </w:t>
      </w:r>
      <w:r>
        <w:rPr>
          <w:noProof/>
          <w:position w:val="-12"/>
        </w:rPr>
        <w:drawing>
          <wp:inline distT="0" distB="0" distL="0" distR="0">
            <wp:extent cx="181610" cy="234315"/>
            <wp:effectExtent l="0" t="0" r="8890" b="0"/>
            <wp:docPr id="2401" name="Рисунок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принимается равным 0.</w:t>
      </w:r>
    </w:p>
    <w:p w:rsidR="00000000" w:rsidRDefault="00B83F21">
      <w:pPr>
        <w:pStyle w:val="ConsPlusNormal"/>
        <w:ind w:firstLine="540"/>
        <w:jc w:val="both"/>
      </w:pPr>
      <w:r>
        <w:t>11.6.1.3. При расчете котлов подвесного типа горизонтальная сейсмическая нагрузка, действующая на корпус котла, определяется по зависимости</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101725" cy="234315"/>
            <wp:effectExtent l="0" t="0" r="3175" b="0"/>
            <wp:docPr id="2402" name="Рисунок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110172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52400" cy="234315"/>
            <wp:effectExtent l="0" t="0" r="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 коэффициент интенсивности колебани</w:t>
      </w:r>
      <w:r>
        <w:t>й корпуса, принимаемый равным значению собственной частоты колебаний корпуса (в Гц), но не более 2.</w:t>
      </w:r>
    </w:p>
    <w:p w:rsidR="00000000" w:rsidRDefault="00B83F21">
      <w:pPr>
        <w:pStyle w:val="ConsPlusNormal"/>
        <w:ind w:firstLine="540"/>
        <w:jc w:val="both"/>
      </w:pPr>
      <w:r>
        <w:t>Вертикальная сейсмическая нагрузка на корпус подвесного котла определяется по зависимости</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879475" cy="234315"/>
            <wp:effectExtent l="0" t="0" r="0" b="0"/>
            <wp:docPr id="2404" name="Рисунок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87947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В этом случае при определе</w:t>
      </w:r>
      <w:r>
        <w:t xml:space="preserve">нии значения </w:t>
      </w:r>
      <w:r>
        <w:rPr>
          <w:noProof/>
          <w:position w:val="-12"/>
        </w:rPr>
        <w:drawing>
          <wp:inline distT="0" distB="0" distL="0" distR="0">
            <wp:extent cx="152400" cy="234315"/>
            <wp:effectExtent l="0" t="0" r="0" b="0"/>
            <wp:docPr id="2405" name="Рисунок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учитывается суммарная вертикальная жесткость подвесок и </w:t>
      </w:r>
      <w:r>
        <w:rPr>
          <w:noProof/>
          <w:position w:val="-12"/>
        </w:rPr>
        <w:drawing>
          <wp:inline distT="0" distB="0" distL="0" distR="0">
            <wp:extent cx="181610" cy="234315"/>
            <wp:effectExtent l="0" t="0" r="8890" b="0"/>
            <wp:docPr id="2406" name="Рисунок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умножается на 2/3.</w:t>
      </w:r>
    </w:p>
    <w:p w:rsidR="00000000" w:rsidRDefault="00B83F21">
      <w:pPr>
        <w:pStyle w:val="ConsPlusNormal"/>
        <w:ind w:firstLine="540"/>
        <w:jc w:val="both"/>
      </w:pPr>
      <w:r>
        <w:t>11.6.1.4. Сейсмические нагрузки на отдельные элементы котлов и оборудование, установленное на к</w:t>
      </w:r>
      <w:r>
        <w:t>отле, определяются по зависимости</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025525" cy="427990"/>
            <wp:effectExtent l="0" t="0" r="3175" b="0"/>
            <wp:docPr id="2407" name="Рисунок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025525" cy="4279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34315" cy="234315"/>
            <wp:effectExtent l="0" t="0" r="0" b="0"/>
            <wp:docPr id="2408" name="Рисунок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 масса отдельного оборудования, кг;</w:t>
      </w:r>
    </w:p>
    <w:p w:rsidR="00000000" w:rsidRDefault="00B83F21">
      <w:pPr>
        <w:pStyle w:val="ConsPlusNormal"/>
        <w:ind w:firstLine="540"/>
        <w:jc w:val="both"/>
      </w:pPr>
      <w:r>
        <w:rPr>
          <w:noProof/>
          <w:position w:val="-12"/>
        </w:rPr>
        <w:drawing>
          <wp:inline distT="0" distB="0" distL="0" distR="0">
            <wp:extent cx="193675" cy="234315"/>
            <wp:effectExtent l="0" t="0" r="0" b="0"/>
            <wp:docPr id="2409" name="Рисунок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 коэффициент интенсивности колебаний оборудования, принимаемый равн</w:t>
      </w:r>
      <w:r>
        <w:t>ым значению низшей собственной частоты оборудования (в Гц), но не более 3.</w:t>
      </w:r>
    </w:p>
    <w:p w:rsidR="00000000" w:rsidRDefault="00B83F21">
      <w:pPr>
        <w:pStyle w:val="ConsPlusNormal"/>
        <w:ind w:firstLine="540"/>
        <w:jc w:val="both"/>
      </w:pPr>
      <w:r>
        <w:t xml:space="preserve">Для оборудования, жестко закрепленного на котле, </w:t>
      </w:r>
      <w:r>
        <w:rPr>
          <w:noProof/>
          <w:position w:val="-12"/>
        </w:rPr>
        <w:drawing>
          <wp:inline distT="0" distB="0" distL="0" distR="0">
            <wp:extent cx="410210" cy="234315"/>
            <wp:effectExtent l="0" t="0" r="8890" b="0"/>
            <wp:docPr id="2410" name="Рисунок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4102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t>11.6.2. Линейно-спектральный метод</w:t>
      </w:r>
    </w:p>
    <w:p w:rsidR="00000000" w:rsidRDefault="00B83F21">
      <w:pPr>
        <w:pStyle w:val="ConsPlusNormal"/>
        <w:ind w:firstLine="540"/>
        <w:jc w:val="both"/>
      </w:pPr>
    </w:p>
    <w:p w:rsidR="00000000" w:rsidRDefault="00B83F21">
      <w:pPr>
        <w:pStyle w:val="ConsPlusNormal"/>
        <w:ind w:firstLine="540"/>
        <w:jc w:val="both"/>
      </w:pPr>
      <w:r>
        <w:t>11.6.2.1. Для использования ЛСМ определяют собственные зна</w:t>
      </w:r>
      <w:r>
        <w:t>чения и векторы рассматриваемой динамической системы.</w:t>
      </w:r>
    </w:p>
    <w:p w:rsidR="00000000" w:rsidRDefault="00B83F21">
      <w:pPr>
        <w:pStyle w:val="ConsPlusNormal"/>
        <w:ind w:firstLine="540"/>
        <w:jc w:val="both"/>
      </w:pPr>
      <w:r>
        <w:t>Значения собственных частот определяются численным решением задачи о собственных значениях:</w:t>
      </w:r>
    </w:p>
    <w:p w:rsidR="00000000" w:rsidRDefault="00B83F21">
      <w:pPr>
        <w:pStyle w:val="ConsPlusNormal"/>
        <w:ind w:firstLine="540"/>
        <w:jc w:val="both"/>
      </w:pPr>
    </w:p>
    <w:p w:rsidR="00000000" w:rsidRDefault="00B83F21">
      <w:pPr>
        <w:pStyle w:val="ConsPlusNormal"/>
        <w:jc w:val="center"/>
      </w:pPr>
      <w:r>
        <w:rPr>
          <w:noProof/>
          <w:position w:val="-16"/>
        </w:rPr>
        <w:drawing>
          <wp:inline distT="0" distB="0" distL="0" distR="0">
            <wp:extent cx="1471295" cy="275590"/>
            <wp:effectExtent l="0" t="0" r="0" b="0"/>
            <wp:docPr id="2411" name="Рисунок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1471295" cy="27559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3675" cy="234315"/>
            <wp:effectExtent l="0" t="0" r="0" b="0"/>
            <wp:docPr id="2412" name="Рисунок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 круговая частота n-й формы с</w:t>
      </w:r>
      <w:r>
        <w:t>обственных колебаний;</w:t>
      </w:r>
    </w:p>
    <w:p w:rsidR="00000000" w:rsidRDefault="00B83F21">
      <w:pPr>
        <w:pStyle w:val="ConsPlusNormal"/>
        <w:ind w:firstLine="540"/>
        <w:jc w:val="both"/>
      </w:pPr>
      <w:r>
        <w:rPr>
          <w:noProof/>
          <w:position w:val="-12"/>
        </w:rPr>
        <w:drawing>
          <wp:inline distT="0" distB="0" distL="0" distR="0">
            <wp:extent cx="346075" cy="234315"/>
            <wp:effectExtent l="0" t="0" r="0" b="0"/>
            <wp:docPr id="2413" name="Рисунок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 собственный вектор для n-й формы;</w:t>
      </w:r>
    </w:p>
    <w:p w:rsidR="00000000" w:rsidRDefault="00B83F21">
      <w:pPr>
        <w:pStyle w:val="ConsPlusNormal"/>
        <w:ind w:firstLine="540"/>
        <w:jc w:val="both"/>
      </w:pPr>
      <w:r>
        <w:t>[K] - матрица жесткости;</w:t>
      </w:r>
    </w:p>
    <w:p w:rsidR="00000000" w:rsidRDefault="00B83F21">
      <w:pPr>
        <w:pStyle w:val="ConsPlusNormal"/>
        <w:ind w:firstLine="540"/>
        <w:jc w:val="both"/>
      </w:pPr>
      <w:r>
        <w:t>[M] - матрица масс.</w:t>
      </w:r>
    </w:p>
    <w:p w:rsidR="00000000" w:rsidRDefault="00B83F21">
      <w:pPr>
        <w:pStyle w:val="ConsPlusNormal"/>
        <w:ind w:firstLine="540"/>
        <w:jc w:val="both"/>
      </w:pPr>
      <w:r>
        <w:t>11.6.2.2. Определяется вектор инерционных сейсмических нагрузок, действующих в направлении обоб</w:t>
      </w:r>
      <w:r>
        <w:t>щенных координат системы при колебаниях по каждой форме: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207770" cy="234315"/>
            <wp:effectExtent l="0" t="0" r="0" b="0"/>
            <wp:docPr id="2414" name="Рисунок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2077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299085" cy="234315"/>
            <wp:effectExtent l="0" t="0" r="5715" b="0"/>
            <wp:docPr id="2415" name="Рисунок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299085" cy="234315"/>
                    </a:xfrm>
                    <a:prstGeom prst="rect">
                      <a:avLst/>
                    </a:prstGeom>
                    <a:noFill/>
                    <a:ln>
                      <a:noFill/>
                    </a:ln>
                  </pic:spPr>
                </pic:pic>
              </a:graphicData>
            </a:graphic>
          </wp:inline>
        </w:drawing>
      </w:r>
      <w:r>
        <w:t xml:space="preserve"> - вектор сил для n-й формы собственных колебаний;</w:t>
      </w:r>
    </w:p>
    <w:p w:rsidR="00000000" w:rsidRDefault="00B83F21">
      <w:pPr>
        <w:pStyle w:val="ConsPlusNormal"/>
        <w:ind w:firstLine="540"/>
        <w:jc w:val="both"/>
      </w:pPr>
      <w:r>
        <w:rPr>
          <w:noProof/>
          <w:position w:val="-12"/>
        </w:rPr>
        <w:drawing>
          <wp:inline distT="0" distB="0" distL="0" distR="0">
            <wp:extent cx="193675" cy="234315"/>
            <wp:effectExtent l="0" t="0" r="0" b="0"/>
            <wp:docPr id="2416"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 фактор "участия" массы для n-й ф</w:t>
      </w:r>
      <w:r>
        <w:t>ормы собственных колебаний:</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122170" cy="234315"/>
            <wp:effectExtent l="0" t="0" r="0" b="0"/>
            <wp:docPr id="2417"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212217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rPr>
          <w:noProof/>
          <w:position w:val="-12"/>
        </w:rPr>
        <w:drawing>
          <wp:inline distT="0" distB="0" distL="0" distR="0">
            <wp:extent cx="181610" cy="222885"/>
            <wp:effectExtent l="0" t="0" r="8890" b="5715"/>
            <wp:docPr id="2418"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 спектральное ускорение, определенное по частоте для n-й формы.</w:t>
      </w:r>
    </w:p>
    <w:p w:rsidR="00000000" w:rsidRDefault="00B83F21">
      <w:pPr>
        <w:pStyle w:val="ConsPlusNormal"/>
        <w:ind w:firstLine="540"/>
        <w:jc w:val="both"/>
      </w:pPr>
      <w:r>
        <w:t>Для оборудования и трубопроводов, расположенных на различных отметках строительных конс</w:t>
      </w:r>
      <w:r>
        <w:t>трукций, рекомендуется проводить расчет на многоопорное воздействие, при котором учитываются особенности поэтажных спектров ответа на каждой отметке закрепления.</w:t>
      </w:r>
    </w:p>
    <w:p w:rsidR="00000000" w:rsidRDefault="00B83F21">
      <w:pPr>
        <w:pStyle w:val="ConsPlusNormal"/>
        <w:ind w:firstLine="540"/>
        <w:jc w:val="both"/>
      </w:pPr>
      <w:r>
        <w:t>11.6.2.3. Определение расчетных внутренних усилий (напряжений) в каждом рассматриваемом сечени</w:t>
      </w:r>
      <w:r>
        <w:t>и системы производится с использованием следующих правил процедур:</w:t>
      </w:r>
    </w:p>
    <w:p w:rsidR="00000000" w:rsidRDefault="00B83F21">
      <w:pPr>
        <w:pStyle w:val="ConsPlusNormal"/>
        <w:ind w:firstLine="540"/>
        <w:jc w:val="both"/>
      </w:pPr>
      <w:r>
        <w:t>суммирования по формам и направлениям - корень квадратный из суммы квадратов</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928495" cy="299085"/>
            <wp:effectExtent l="0" t="0" r="0" b="5715"/>
            <wp:docPr id="2419" name="Рисунок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1928495" cy="2990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суммирования по группам поэтажных спектров - по абсолютной величине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623695" cy="234315"/>
            <wp:effectExtent l="0" t="0" r="0" b="0"/>
            <wp:docPr id="2420" name="Рисунок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162369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учета высших форм колебаний.</w:t>
      </w:r>
    </w:p>
    <w:p w:rsidR="00000000" w:rsidRDefault="00B83F21">
      <w:pPr>
        <w:pStyle w:val="ConsPlusNormal"/>
        <w:ind w:firstLine="540"/>
        <w:jc w:val="both"/>
      </w:pPr>
    </w:p>
    <w:p w:rsidR="00000000" w:rsidRDefault="00B83F21">
      <w:pPr>
        <w:pStyle w:val="ConsPlusNormal"/>
        <w:jc w:val="center"/>
      </w:pPr>
      <w:r>
        <w:t>11.6.3. Метод динамического анализа</w:t>
      </w:r>
    </w:p>
    <w:p w:rsidR="00000000" w:rsidRDefault="00B83F21">
      <w:pPr>
        <w:pStyle w:val="ConsPlusNormal"/>
        <w:ind w:firstLine="540"/>
        <w:jc w:val="both"/>
      </w:pPr>
    </w:p>
    <w:p w:rsidR="00000000" w:rsidRDefault="00B83F21">
      <w:pPr>
        <w:pStyle w:val="ConsPlusNormal"/>
        <w:ind w:firstLine="540"/>
        <w:jc w:val="both"/>
      </w:pPr>
      <w:r>
        <w:t>11.6.3.1. Для анализа динамического поведения системы рассматривается следующее уравнение движения:</w:t>
      </w:r>
    </w:p>
    <w:p w:rsidR="00000000" w:rsidRDefault="00B83F21">
      <w:pPr>
        <w:pStyle w:val="ConsPlusNormal"/>
        <w:ind w:firstLine="540"/>
        <w:jc w:val="both"/>
      </w:pPr>
    </w:p>
    <w:p w:rsidR="00000000" w:rsidRDefault="00B83F21">
      <w:pPr>
        <w:pStyle w:val="ConsPlusNormal"/>
        <w:jc w:val="center"/>
      </w:pPr>
      <w:bookmarkStart w:id="283" w:name="Par7449"/>
      <w:bookmarkEnd w:id="283"/>
      <w:r>
        <w:rPr>
          <w:noProof/>
          <w:position w:val="-14"/>
        </w:rPr>
        <w:drawing>
          <wp:inline distT="0" distB="0" distL="0" distR="0">
            <wp:extent cx="2555875" cy="234315"/>
            <wp:effectExtent l="0" t="0" r="0" b="0"/>
            <wp:docPr id="2421" name="Рисунок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555875" cy="234315"/>
                    </a:xfrm>
                    <a:prstGeom prst="rect">
                      <a:avLst/>
                    </a:prstGeom>
                    <a:noFill/>
                    <a:ln>
                      <a:noFill/>
                    </a:ln>
                  </pic:spPr>
                </pic:pic>
              </a:graphicData>
            </a:graphic>
          </wp:inline>
        </w:drawing>
      </w:r>
      <w:r>
        <w:t>, (1)</w:t>
      </w:r>
    </w:p>
    <w:p w:rsidR="00000000" w:rsidRDefault="00B83F21">
      <w:pPr>
        <w:pStyle w:val="ConsPlusNormal"/>
        <w:ind w:firstLine="540"/>
        <w:jc w:val="both"/>
      </w:pPr>
    </w:p>
    <w:p w:rsidR="00000000" w:rsidRDefault="00B83F21">
      <w:pPr>
        <w:pStyle w:val="ConsPlusNormal"/>
        <w:ind w:firstLine="540"/>
        <w:jc w:val="both"/>
      </w:pPr>
      <w:r>
        <w:t>где M - диагональная матрица масс;</w:t>
      </w:r>
    </w:p>
    <w:p w:rsidR="00000000" w:rsidRDefault="00B83F21">
      <w:pPr>
        <w:pStyle w:val="ConsPlusNormal"/>
        <w:ind w:firstLine="540"/>
        <w:jc w:val="both"/>
      </w:pPr>
      <w:r>
        <w:t>C - матрица демпфирования;</w:t>
      </w:r>
    </w:p>
    <w:p w:rsidR="00000000" w:rsidRDefault="00B83F21">
      <w:pPr>
        <w:pStyle w:val="ConsPlusNormal"/>
        <w:ind w:firstLine="540"/>
        <w:jc w:val="both"/>
      </w:pPr>
      <w:r>
        <w:t>K - матрица жесткости;</w:t>
      </w:r>
    </w:p>
    <w:p w:rsidR="00000000" w:rsidRDefault="00B83F21">
      <w:pPr>
        <w:pStyle w:val="ConsPlusNormal"/>
        <w:ind w:firstLine="540"/>
        <w:jc w:val="both"/>
      </w:pPr>
      <w:r>
        <w:t>r - вектор направляющих косинусов между сейсмическим воздействием и обобщенными координатами;</w:t>
      </w:r>
    </w:p>
    <w:p w:rsidR="00000000" w:rsidRDefault="00B83F21">
      <w:pPr>
        <w:pStyle w:val="ConsPlusNormal"/>
        <w:ind w:firstLine="540"/>
        <w:jc w:val="both"/>
      </w:pPr>
      <w:r>
        <w:rPr>
          <w:noProof/>
          <w:position w:val="-14"/>
        </w:rPr>
        <w:drawing>
          <wp:inline distT="0" distB="0" distL="0" distR="0">
            <wp:extent cx="386715" cy="234315"/>
            <wp:effectExtent l="0" t="0" r="0" b="0"/>
            <wp:docPr id="2422" name="Рисунок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386715" cy="234315"/>
                    </a:xfrm>
                    <a:prstGeom prst="rect">
                      <a:avLst/>
                    </a:prstGeom>
                    <a:noFill/>
                    <a:ln>
                      <a:noFill/>
                    </a:ln>
                  </pic:spPr>
                </pic:pic>
              </a:graphicData>
            </a:graphic>
          </wp:inline>
        </w:drawing>
      </w:r>
      <w:r>
        <w:t xml:space="preserve"> - сейсмическое воздействие, определенное в терминах ускорения грунта (основания);</w:t>
      </w:r>
    </w:p>
    <w:p w:rsidR="00000000" w:rsidRDefault="00B83F21">
      <w:pPr>
        <w:pStyle w:val="ConsPlusNormal"/>
        <w:ind w:firstLine="540"/>
        <w:jc w:val="both"/>
      </w:pPr>
      <w:r>
        <w:t>Fe - вектор реактивных сил, возникающих от дополнительных, в том числе от нелинейных, связей системы;</w:t>
      </w:r>
    </w:p>
    <w:p w:rsidR="00000000" w:rsidRDefault="00B83F21">
      <w:pPr>
        <w:pStyle w:val="ConsPlusNormal"/>
        <w:ind w:firstLine="540"/>
        <w:jc w:val="both"/>
      </w:pPr>
      <w:r>
        <w:t>X - вектор узловых перемещений;</w:t>
      </w:r>
    </w:p>
    <w:p w:rsidR="00000000" w:rsidRDefault="00B83F21">
      <w:pPr>
        <w:pStyle w:val="ConsPlusNormal"/>
        <w:ind w:firstLine="540"/>
        <w:jc w:val="both"/>
      </w:pPr>
      <w:r>
        <w:t>X' - вектор узловых скоростей;</w:t>
      </w:r>
    </w:p>
    <w:p w:rsidR="00000000" w:rsidRDefault="00B83F21">
      <w:pPr>
        <w:pStyle w:val="ConsPlusNormal"/>
        <w:ind w:firstLine="540"/>
        <w:jc w:val="both"/>
      </w:pPr>
      <w:r>
        <w:t>X" - вектор узловых ускорений.</w:t>
      </w:r>
    </w:p>
    <w:p w:rsidR="00000000" w:rsidRDefault="00B83F21">
      <w:pPr>
        <w:pStyle w:val="ConsPlusNormal"/>
        <w:ind w:firstLine="540"/>
        <w:jc w:val="both"/>
      </w:pPr>
      <w:r>
        <w:t xml:space="preserve">Для решения </w:t>
      </w:r>
      <w:hyperlink w:anchor="Par7449" w:tooltip="_, (1)" w:history="1">
        <w:r>
          <w:rPr>
            <w:color w:val="0000FF"/>
          </w:rPr>
          <w:t>уравнения (1)</w:t>
        </w:r>
      </w:hyperlink>
      <w:r>
        <w:t xml:space="preserve"> выполняется модальное преобразование:</w:t>
      </w:r>
    </w:p>
    <w:p w:rsidR="00000000" w:rsidRDefault="00B83F21">
      <w:pPr>
        <w:pStyle w:val="ConsPlusNormal"/>
        <w:ind w:firstLine="540"/>
        <w:jc w:val="both"/>
      </w:pPr>
    </w:p>
    <w:p w:rsidR="00000000" w:rsidRDefault="00B83F21">
      <w:pPr>
        <w:pStyle w:val="ConsPlusNormal"/>
        <w:jc w:val="center"/>
      </w:pPr>
      <w:r>
        <w:t>X = Ф x Y, (2)</w:t>
      </w:r>
    </w:p>
    <w:p w:rsidR="00000000" w:rsidRDefault="00B83F21">
      <w:pPr>
        <w:pStyle w:val="ConsPlusNormal"/>
        <w:ind w:firstLine="540"/>
        <w:jc w:val="both"/>
      </w:pPr>
    </w:p>
    <w:p w:rsidR="00000000" w:rsidRDefault="00B83F21">
      <w:pPr>
        <w:pStyle w:val="ConsPlusNormal"/>
        <w:ind w:firstLine="540"/>
        <w:jc w:val="both"/>
      </w:pPr>
      <w:r>
        <w:t>где Ф - матрица, состоящая из n столбцов форм собственных колебаний системы;</w:t>
      </w:r>
    </w:p>
    <w:p w:rsidR="00000000" w:rsidRDefault="00B83F21">
      <w:pPr>
        <w:pStyle w:val="ConsPlusNormal"/>
        <w:ind w:firstLine="540"/>
        <w:jc w:val="both"/>
      </w:pPr>
      <w:r>
        <w:t xml:space="preserve">Y - новые модальные обобщенные </w:t>
      </w:r>
      <w:r>
        <w:t>координаты.</w:t>
      </w:r>
    </w:p>
    <w:p w:rsidR="00000000" w:rsidRDefault="00B83F21">
      <w:pPr>
        <w:pStyle w:val="ConsPlusNormal"/>
        <w:ind w:firstLine="540"/>
        <w:jc w:val="both"/>
      </w:pPr>
      <w:r>
        <w:t xml:space="preserve">После подстановки (2) в </w:t>
      </w:r>
      <w:hyperlink w:anchor="Par7449" w:tooltip="_, (1)" w:history="1">
        <w:r>
          <w:rPr>
            <w:color w:val="0000FF"/>
          </w:rPr>
          <w:t>(1)</w:t>
        </w:r>
      </w:hyperlink>
      <w:r>
        <w:t xml:space="preserve"> и домножения всего уравнения слева на </w:t>
      </w:r>
      <w:r>
        <w:rPr>
          <w:noProof/>
          <w:position w:val="-4"/>
        </w:rPr>
        <w:drawing>
          <wp:inline distT="0" distB="0" distL="0" distR="0">
            <wp:extent cx="234315" cy="193675"/>
            <wp:effectExtent l="0" t="0" r="0" b="0"/>
            <wp:docPr id="2423" name="Рисунок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234315" cy="193675"/>
                    </a:xfrm>
                    <a:prstGeom prst="rect">
                      <a:avLst/>
                    </a:prstGeom>
                    <a:noFill/>
                    <a:ln>
                      <a:noFill/>
                    </a:ln>
                  </pic:spPr>
                </pic:pic>
              </a:graphicData>
            </a:graphic>
          </wp:inline>
        </w:drawing>
      </w:r>
      <w:r>
        <w:t>, получим:</w:t>
      </w:r>
    </w:p>
    <w:p w:rsidR="00000000" w:rsidRDefault="00B83F21">
      <w:pPr>
        <w:pStyle w:val="ConsPlusNormal"/>
        <w:ind w:firstLine="540"/>
        <w:jc w:val="both"/>
      </w:pPr>
    </w:p>
    <w:p w:rsidR="00000000" w:rsidRDefault="00B83F21">
      <w:pPr>
        <w:pStyle w:val="ConsPlusNormal"/>
        <w:jc w:val="center"/>
      </w:pPr>
      <w:bookmarkStart w:id="284" w:name="Par7468"/>
      <w:bookmarkEnd w:id="284"/>
      <w:r>
        <w:rPr>
          <w:noProof/>
          <w:position w:val="-14"/>
        </w:rPr>
        <w:drawing>
          <wp:inline distT="0" distB="0" distL="0" distR="0">
            <wp:extent cx="4419600" cy="252095"/>
            <wp:effectExtent l="0" t="0" r="0" b="0"/>
            <wp:docPr id="2424" name="Рисунок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4419600" cy="252095"/>
                    </a:xfrm>
                    <a:prstGeom prst="rect">
                      <a:avLst/>
                    </a:prstGeom>
                    <a:noFill/>
                    <a:ln>
                      <a:noFill/>
                    </a:ln>
                  </pic:spPr>
                </pic:pic>
              </a:graphicData>
            </a:graphic>
          </wp:inline>
        </w:drawing>
      </w:r>
      <w:r>
        <w:t>. (3)</w:t>
      </w:r>
    </w:p>
    <w:p w:rsidR="00000000" w:rsidRDefault="00B83F21">
      <w:pPr>
        <w:pStyle w:val="ConsPlusNormal"/>
        <w:ind w:firstLine="540"/>
        <w:jc w:val="both"/>
      </w:pPr>
    </w:p>
    <w:p w:rsidR="00000000" w:rsidRDefault="00B83F21">
      <w:pPr>
        <w:pStyle w:val="ConsPlusNormal"/>
        <w:ind w:firstLine="540"/>
        <w:jc w:val="both"/>
      </w:pPr>
      <w:r>
        <w:t>Учитывая свойства ортогональности матр</w:t>
      </w:r>
      <w:r>
        <w:t>иц масс, жесткости и демпфирования, можно записать:</w:t>
      </w:r>
    </w:p>
    <w:p w:rsidR="00000000" w:rsidRDefault="00B83F21">
      <w:pPr>
        <w:pStyle w:val="ConsPlusNormal"/>
        <w:ind w:firstLine="540"/>
        <w:jc w:val="both"/>
      </w:pPr>
    </w:p>
    <w:p w:rsidR="00000000" w:rsidRDefault="00B83F21">
      <w:pPr>
        <w:pStyle w:val="ConsPlusNormal"/>
        <w:jc w:val="center"/>
      </w:pPr>
      <w:r>
        <w:rPr>
          <w:noProof/>
          <w:position w:val="-4"/>
        </w:rPr>
        <w:drawing>
          <wp:inline distT="0" distB="0" distL="0" distR="0">
            <wp:extent cx="879475" cy="193675"/>
            <wp:effectExtent l="0" t="0" r="0" b="0"/>
            <wp:docPr id="2425" name="Рисунок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879475" cy="193675"/>
                    </a:xfrm>
                    <a:prstGeom prst="rect">
                      <a:avLst/>
                    </a:prstGeom>
                    <a:noFill/>
                    <a:ln>
                      <a:noFill/>
                    </a:ln>
                  </pic:spPr>
                </pic:pic>
              </a:graphicData>
            </a:graphic>
          </wp:inline>
        </w:drawing>
      </w:r>
      <w:r>
        <w:t>; (4)</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271905" cy="234315"/>
            <wp:effectExtent l="0" t="0" r="4445" b="0"/>
            <wp:docPr id="2426" name="Рисунок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1271905" cy="234315"/>
                    </a:xfrm>
                    <a:prstGeom prst="rect">
                      <a:avLst/>
                    </a:prstGeom>
                    <a:noFill/>
                    <a:ln>
                      <a:noFill/>
                    </a:ln>
                  </pic:spPr>
                </pic:pic>
              </a:graphicData>
            </a:graphic>
          </wp:inline>
        </w:drawing>
      </w:r>
      <w:r>
        <w:t>; (5)</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984885" cy="234315"/>
            <wp:effectExtent l="0" t="0" r="5715" b="0"/>
            <wp:docPr id="2427" name="Рисунок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984885" cy="234315"/>
                    </a:xfrm>
                    <a:prstGeom prst="rect">
                      <a:avLst/>
                    </a:prstGeom>
                    <a:noFill/>
                    <a:ln>
                      <a:noFill/>
                    </a:ln>
                  </pic:spPr>
                </pic:pic>
              </a:graphicData>
            </a:graphic>
          </wp:inline>
        </w:drawing>
      </w:r>
      <w:r>
        <w:t>, (6)</w:t>
      </w:r>
    </w:p>
    <w:p w:rsidR="00000000" w:rsidRDefault="00B83F21">
      <w:pPr>
        <w:pStyle w:val="ConsPlusNormal"/>
        <w:ind w:firstLine="540"/>
        <w:jc w:val="both"/>
      </w:pPr>
    </w:p>
    <w:p w:rsidR="00000000" w:rsidRDefault="00B83F21">
      <w:pPr>
        <w:pStyle w:val="ConsPlusNormal"/>
        <w:ind w:firstLine="540"/>
        <w:jc w:val="both"/>
      </w:pPr>
      <w:r>
        <w:t>где I - единичная матрица;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t>КонсультантПлюс: примечание.</w:t>
      </w:r>
    </w:p>
    <w:p w:rsidR="00000000" w:rsidRDefault="00B83F21">
      <w:pPr>
        <w:pStyle w:val="ConsPlusNormal"/>
        <w:ind w:firstLine="540"/>
        <w:jc w:val="both"/>
      </w:pPr>
      <w:r>
        <w:t>Произведение дано в соответствии с официальным текстом документа.</w:t>
      </w:r>
    </w:p>
    <w:p w:rsidR="00000000" w:rsidRDefault="00B83F21">
      <w:pPr>
        <w:pStyle w:val="ConsPlusNormal"/>
        <w:pBdr>
          <w:top w:val="single" w:sz="6" w:space="0" w:color="auto"/>
        </w:pBdr>
        <w:spacing w:before="100" w:after="100"/>
        <w:jc w:val="both"/>
        <w:rPr>
          <w:sz w:val="2"/>
          <w:szCs w:val="2"/>
        </w:rPr>
      </w:pPr>
    </w:p>
    <w:p w:rsidR="00000000" w:rsidRDefault="00B83F21">
      <w:pPr>
        <w:pStyle w:val="ConsPlusNormal"/>
        <w:ind w:firstLine="540"/>
        <w:jc w:val="both"/>
      </w:pPr>
      <w:r>
        <w:rPr>
          <w:noProof/>
          <w:position w:val="-12"/>
        </w:rPr>
        <w:drawing>
          <wp:inline distT="0" distB="0" distL="0" distR="0">
            <wp:extent cx="574675" cy="234315"/>
            <wp:effectExtent l="0" t="0" r="0" b="0"/>
            <wp:docPr id="2428" name="Рисунок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574675" cy="234315"/>
                    </a:xfrm>
                    <a:prstGeom prst="rect">
                      <a:avLst/>
                    </a:prstGeom>
                    <a:noFill/>
                    <a:ln>
                      <a:noFill/>
                    </a:ln>
                  </pic:spPr>
                </pic:pic>
              </a:graphicData>
            </a:graphic>
          </wp:inline>
        </w:drawing>
      </w:r>
      <w:r>
        <w:t xml:space="preserve"> - диагональная матрица модального демпфирования;</w:t>
      </w:r>
    </w:p>
    <w:p w:rsidR="00000000" w:rsidRDefault="00B83F21">
      <w:pPr>
        <w:pStyle w:val="ConsPlusNormal"/>
        <w:ind w:firstLine="540"/>
        <w:jc w:val="both"/>
      </w:pPr>
      <w:r>
        <w:rPr>
          <w:noProof/>
          <w:position w:val="-12"/>
        </w:rPr>
        <w:drawing>
          <wp:inline distT="0" distB="0" distL="0" distR="0">
            <wp:extent cx="222885" cy="234315"/>
            <wp:effectExtent l="0" t="0" r="5715" b="0"/>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 диагональная матрица модальной жесткости;</w:t>
      </w:r>
    </w:p>
    <w:p w:rsidR="00000000" w:rsidRDefault="00B83F21">
      <w:pPr>
        <w:pStyle w:val="ConsPlusNormal"/>
        <w:ind w:firstLine="540"/>
        <w:jc w:val="both"/>
      </w:pPr>
      <w:r>
        <w:rPr>
          <w:noProof/>
          <w:position w:val="-12"/>
        </w:rPr>
        <w:drawing>
          <wp:inline distT="0" distB="0" distL="0" distR="0">
            <wp:extent cx="222885" cy="234315"/>
            <wp:effectExtent l="0" t="0" r="5715" b="0"/>
            <wp:docPr id="2430"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 n-я собственная частота колебаний системы;</w:t>
      </w:r>
    </w:p>
    <w:p w:rsidR="00000000" w:rsidRDefault="00B83F21">
      <w:pPr>
        <w:pStyle w:val="ConsPlusNormal"/>
        <w:ind w:firstLine="540"/>
        <w:jc w:val="both"/>
      </w:pPr>
      <w:r>
        <w:rPr>
          <w:noProof/>
          <w:position w:val="-12"/>
        </w:rPr>
        <w:drawing>
          <wp:inline distT="0" distB="0" distL="0" distR="0">
            <wp:extent cx="181610" cy="234315"/>
            <wp:effectExtent l="0" t="0" r="8890" b="0"/>
            <wp:docPr id="2431"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коэффициент модального демпфирования, соответствующий n-й собственной частоте.</w:t>
      </w:r>
    </w:p>
    <w:p w:rsidR="00000000" w:rsidRDefault="00B83F21">
      <w:pPr>
        <w:pStyle w:val="ConsPlusNormal"/>
        <w:ind w:firstLine="540"/>
        <w:jc w:val="both"/>
      </w:pPr>
      <w:r>
        <w:t xml:space="preserve">После указанных преобразований </w:t>
      </w:r>
      <w:hyperlink w:anchor="Par7468" w:tooltip="_. (3)" w:history="1">
        <w:r>
          <w:rPr>
            <w:color w:val="0000FF"/>
          </w:rPr>
          <w:t>уравнение (3)</w:t>
        </w:r>
      </w:hyperlink>
      <w:r>
        <w:t xml:space="preserve"> принимает вид:</w:t>
      </w:r>
    </w:p>
    <w:p w:rsidR="00000000" w:rsidRDefault="00B83F21">
      <w:pPr>
        <w:pStyle w:val="ConsPlusNormal"/>
        <w:ind w:firstLine="540"/>
        <w:jc w:val="both"/>
      </w:pPr>
    </w:p>
    <w:p w:rsidR="00000000" w:rsidRDefault="00B83F21">
      <w:pPr>
        <w:pStyle w:val="ConsPlusNormal"/>
        <w:jc w:val="center"/>
      </w:pPr>
      <w:bookmarkStart w:id="285" w:name="Par7489"/>
      <w:bookmarkEnd w:id="285"/>
      <w:r>
        <w:rPr>
          <w:noProof/>
          <w:position w:val="-12"/>
        </w:rPr>
        <w:drawing>
          <wp:inline distT="0" distB="0" distL="0" distR="0">
            <wp:extent cx="1957705" cy="246380"/>
            <wp:effectExtent l="0" t="0" r="4445" b="1270"/>
            <wp:docPr id="2432"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1957705" cy="246380"/>
                    </a:xfrm>
                    <a:prstGeom prst="rect">
                      <a:avLst/>
                    </a:prstGeom>
                    <a:noFill/>
                    <a:ln>
                      <a:noFill/>
                    </a:ln>
                  </pic:spPr>
                </pic:pic>
              </a:graphicData>
            </a:graphic>
          </wp:inline>
        </w:drawing>
      </w:r>
      <w:r>
        <w:t>, (7)</w:t>
      </w:r>
    </w:p>
    <w:p w:rsidR="00000000" w:rsidRDefault="00B83F21">
      <w:pPr>
        <w:pStyle w:val="ConsPlusNormal"/>
        <w:ind w:firstLine="540"/>
        <w:jc w:val="both"/>
      </w:pPr>
    </w:p>
    <w:p w:rsidR="00000000" w:rsidRDefault="00B83F21">
      <w:pPr>
        <w:pStyle w:val="ConsPlusNormal"/>
        <w:ind w:firstLine="540"/>
        <w:jc w:val="both"/>
      </w:pPr>
      <w:r>
        <w:t>где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1981200" cy="252095"/>
            <wp:effectExtent l="0" t="0" r="0" b="0"/>
            <wp:docPr id="2433"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981200" cy="252095"/>
                    </a:xfrm>
                    <a:prstGeom prst="rect">
                      <a:avLst/>
                    </a:prstGeom>
                    <a:noFill/>
                    <a:ln>
                      <a:noFill/>
                    </a:ln>
                  </pic:spPr>
                </pic:pic>
              </a:graphicData>
            </a:graphic>
          </wp:inline>
        </w:drawing>
      </w:r>
      <w:r>
        <w:t>. (8)</w:t>
      </w:r>
    </w:p>
    <w:p w:rsidR="00000000" w:rsidRDefault="00B83F21">
      <w:pPr>
        <w:pStyle w:val="ConsPlusNormal"/>
        <w:ind w:firstLine="540"/>
        <w:jc w:val="both"/>
      </w:pPr>
    </w:p>
    <w:p w:rsidR="00000000" w:rsidRDefault="00B83F21">
      <w:pPr>
        <w:pStyle w:val="ConsPlusNormal"/>
        <w:ind w:firstLine="540"/>
        <w:jc w:val="both"/>
      </w:pPr>
      <w:r>
        <w:t xml:space="preserve">Вектор </w:t>
      </w:r>
      <w:r>
        <w:rPr>
          <w:noProof/>
          <w:position w:val="-12"/>
        </w:rPr>
        <w:drawing>
          <wp:inline distT="0" distB="0" distL="0" distR="0">
            <wp:extent cx="205105" cy="234315"/>
            <wp:effectExtent l="0" t="0" r="4445" b="0"/>
            <wp:docPr id="2434"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представленный в правой части уравнения (7), может трактоваться как модальный вектор внеш</w:t>
      </w:r>
      <w:r>
        <w:t xml:space="preserve">них и реактивных нагрузок. Следует отметить, что если размерность исходной системы уравнений </w:t>
      </w:r>
      <w:hyperlink w:anchor="Par7449" w:tooltip="_, (1)" w:history="1">
        <w:r>
          <w:rPr>
            <w:color w:val="0000FF"/>
          </w:rPr>
          <w:t>(1)</w:t>
        </w:r>
      </w:hyperlink>
      <w:r>
        <w:t xml:space="preserve"> соответствует общему числу степеней свободы, представленных в расчете (поступательные и вращательные перемещения расчетных </w:t>
      </w:r>
      <w:r>
        <w:t xml:space="preserve">сечений системы), то размерность </w:t>
      </w:r>
      <w:hyperlink w:anchor="Par7489" w:tooltip="_, (7)" w:history="1">
        <w:r>
          <w:rPr>
            <w:color w:val="0000FF"/>
          </w:rPr>
          <w:t>уравнения (7)</w:t>
        </w:r>
      </w:hyperlink>
      <w:r>
        <w:t xml:space="preserve"> соответствует числу форм собственных колебаний, учитываемых в расчете.</w:t>
      </w:r>
    </w:p>
    <w:p w:rsidR="00000000" w:rsidRDefault="00B83F21">
      <w:pPr>
        <w:pStyle w:val="ConsPlusNormal"/>
        <w:ind w:firstLine="540"/>
        <w:jc w:val="both"/>
      </w:pPr>
      <w:r>
        <w:t xml:space="preserve">В рамках метода динамического анализа уравнение движения системы </w:t>
      </w:r>
      <w:hyperlink w:anchor="Par7489" w:tooltip="_, (7)" w:history="1">
        <w:r>
          <w:rPr>
            <w:color w:val="0000FF"/>
          </w:rPr>
          <w:t>(7)</w:t>
        </w:r>
      </w:hyperlink>
      <w:r>
        <w:t xml:space="preserve"> решается прямым пошаговым интегрированием этих уравнений с применением центрально-разностной схемы. Начальные условия (перемещения, скорости и ускорения точек системы в нулевой момент времени) предполагаются нулевыми. Может быть применена следующая коне</w:t>
      </w:r>
      <w:r>
        <w:t>чно-разностная аппроксимация для текущих значений скоростей и ускорений:</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817370" cy="234315"/>
            <wp:effectExtent l="0" t="0" r="0" b="0"/>
            <wp:docPr id="2435" name="Рисунок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1817370" cy="234315"/>
                    </a:xfrm>
                    <a:prstGeom prst="rect">
                      <a:avLst/>
                    </a:prstGeom>
                    <a:noFill/>
                    <a:ln>
                      <a:noFill/>
                    </a:ln>
                  </pic:spPr>
                </pic:pic>
              </a:graphicData>
            </a:graphic>
          </wp:inline>
        </w:drawing>
      </w:r>
      <w:r>
        <w:t>; (9)</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122170" cy="234315"/>
            <wp:effectExtent l="0" t="0" r="0"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2122170" cy="234315"/>
                    </a:xfrm>
                    <a:prstGeom prst="rect">
                      <a:avLst/>
                    </a:prstGeom>
                    <a:noFill/>
                    <a:ln>
                      <a:noFill/>
                    </a:ln>
                  </pic:spPr>
                </pic:pic>
              </a:graphicData>
            </a:graphic>
          </wp:inline>
        </w:drawing>
      </w:r>
      <w:r>
        <w:t>. (10)</w:t>
      </w:r>
    </w:p>
    <w:p w:rsidR="00000000" w:rsidRDefault="00B83F21">
      <w:pPr>
        <w:pStyle w:val="ConsPlusNormal"/>
        <w:ind w:firstLine="540"/>
        <w:jc w:val="both"/>
      </w:pPr>
    </w:p>
    <w:p w:rsidR="00000000" w:rsidRDefault="00B83F21">
      <w:pPr>
        <w:pStyle w:val="ConsPlusNormal"/>
        <w:ind w:firstLine="540"/>
        <w:jc w:val="both"/>
      </w:pPr>
      <w:r>
        <w:t xml:space="preserve">Подставляя соотношения (9) и (10) в </w:t>
      </w:r>
      <w:hyperlink w:anchor="Par7489" w:tooltip="_, (7)" w:history="1">
        <w:r>
          <w:rPr>
            <w:color w:val="0000FF"/>
          </w:rPr>
          <w:t>(7)</w:t>
        </w:r>
      </w:hyperlink>
      <w:r>
        <w:t>, получим выражение дл</w:t>
      </w:r>
      <w:r>
        <w:t xml:space="preserve">я </w:t>
      </w:r>
      <w:r>
        <w:rPr>
          <w:noProof/>
          <w:position w:val="-12"/>
        </w:rPr>
        <w:drawing>
          <wp:inline distT="0" distB="0" distL="0" distR="0">
            <wp:extent cx="322580" cy="234315"/>
            <wp:effectExtent l="0" t="0" r="1270" b="0"/>
            <wp:docPr id="2437"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32258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143000" cy="234315"/>
            <wp:effectExtent l="0" t="0" r="0"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1143000" cy="234315"/>
                    </a:xfrm>
                    <a:prstGeom prst="rect">
                      <a:avLst/>
                    </a:prstGeom>
                    <a:noFill/>
                    <a:ln>
                      <a:noFill/>
                    </a:ln>
                  </pic:spPr>
                </pic:pic>
              </a:graphicData>
            </a:graphic>
          </wp:inline>
        </w:drawing>
      </w:r>
      <w:r>
        <w:t>; (11)</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2807970" cy="234315"/>
            <wp:effectExtent l="0" t="0" r="0"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2807970" cy="234315"/>
                    </a:xfrm>
                    <a:prstGeom prst="rect">
                      <a:avLst/>
                    </a:prstGeom>
                    <a:noFill/>
                    <a:ln>
                      <a:noFill/>
                    </a:ln>
                  </pic:spPr>
                </pic:pic>
              </a:graphicData>
            </a:graphic>
          </wp:inline>
        </w:drawing>
      </w:r>
      <w:r>
        <w:t>. (12)</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right"/>
        <w:outlineLvl w:val="0"/>
      </w:pPr>
      <w:r>
        <w:t>Приложение</w:t>
      </w:r>
    </w:p>
    <w:p w:rsidR="00000000" w:rsidRDefault="00B83F21">
      <w:pPr>
        <w:pStyle w:val="ConsPlusNormal"/>
        <w:jc w:val="right"/>
      </w:pPr>
      <w:r>
        <w:t>Справочное</w:t>
      </w:r>
    </w:p>
    <w:p w:rsidR="00000000" w:rsidRDefault="00B83F21">
      <w:pPr>
        <w:pStyle w:val="ConsPlusNormal"/>
        <w:ind w:firstLine="540"/>
        <w:jc w:val="both"/>
      </w:pPr>
    </w:p>
    <w:p w:rsidR="00000000" w:rsidRDefault="00B83F21">
      <w:pPr>
        <w:pStyle w:val="ConsPlusNormal"/>
        <w:jc w:val="center"/>
      </w:pPr>
      <w:bookmarkStart w:id="286" w:name="Par7515"/>
      <w:bookmarkEnd w:id="286"/>
      <w:r>
        <w:t>ТЕРМИНЫ И ОПРЕДЕЛЕНИЯ</w:t>
      </w:r>
    </w:p>
    <w:p w:rsidR="00000000" w:rsidRDefault="00B83F21">
      <w:pPr>
        <w:pStyle w:val="ConsPlusNormal"/>
        <w:ind w:firstLine="540"/>
        <w:jc w:val="both"/>
      </w:pPr>
    </w:p>
    <w:p w:rsidR="00000000" w:rsidRDefault="00B83F21">
      <w:pPr>
        <w:pStyle w:val="ConsPlusNormal"/>
        <w:ind w:firstLine="540"/>
        <w:jc w:val="both"/>
      </w:pPr>
      <w:r>
        <w:t>Землетрясение (сейсмическое воздействие) - колебания земли, вызываемые прохождением сейсмических волн, из</w:t>
      </w:r>
      <w:r>
        <w:t>лученных из какого-либо очага упругой энергии.</w:t>
      </w:r>
    </w:p>
    <w:p w:rsidR="00000000" w:rsidRDefault="00B83F21">
      <w:pPr>
        <w:pStyle w:val="ConsPlusNormal"/>
        <w:ind w:firstLine="540"/>
        <w:jc w:val="both"/>
      </w:pPr>
      <w:r>
        <w:t>Интенсивность землетрясения - мера величины сотрясения грунта, определяемая параметрами движения грунта, степенью разрушения сооружений и зданий, характером изменений земной поверхности и данными об испытанных</w:t>
      </w:r>
      <w:r>
        <w:t xml:space="preserve"> людьми ощущениях.</w:t>
      </w:r>
    </w:p>
    <w:p w:rsidR="00000000" w:rsidRDefault="00B83F21">
      <w:pPr>
        <w:pStyle w:val="ConsPlusNormal"/>
        <w:ind w:firstLine="540"/>
        <w:jc w:val="both"/>
      </w:pPr>
      <w:r>
        <w:t>Сейсмичность площадки строительства - интенсивность возможных сейсмических воздействий на площадке строительства с соответствующими категориями повторяемости за нормативный срок. Сейсмичность устанавливается в соответствии с картами сейс</w:t>
      </w:r>
      <w:r>
        <w:t>мического районирования и (или) микрорайонирования площадки строительства. Она измеряется в баллах по шкале MSK-64.</w:t>
      </w:r>
    </w:p>
    <w:p w:rsidR="00000000" w:rsidRDefault="00B83F21">
      <w:pPr>
        <w:pStyle w:val="ConsPlusNormal"/>
        <w:ind w:firstLine="540"/>
        <w:jc w:val="both"/>
      </w:pPr>
      <w:r>
        <w:t>Сейсмостойкость энергетического оборудования - способность конструкции сохранять в определенной степени прочность, устойчивость, герметичнос</w:t>
      </w:r>
      <w:r>
        <w:t>ть и работоспособность при землетрясении.</w:t>
      </w:r>
    </w:p>
    <w:p w:rsidR="00000000" w:rsidRDefault="00B83F21">
      <w:pPr>
        <w:pStyle w:val="ConsPlusNormal"/>
        <w:ind w:firstLine="540"/>
        <w:jc w:val="both"/>
      </w:pPr>
      <w:r>
        <w:t>Акселерограмма землетрясения - зависимость от времени абсолютного ускорения грунта (основания) для определенного направления в виде графика или в табличной форме (оцифровка).</w:t>
      </w:r>
    </w:p>
    <w:p w:rsidR="00000000" w:rsidRDefault="00B83F21">
      <w:pPr>
        <w:pStyle w:val="ConsPlusNormal"/>
        <w:ind w:firstLine="540"/>
        <w:jc w:val="both"/>
      </w:pPr>
      <w:r>
        <w:t>Аналоговая акселерограмма - запись реал</w:t>
      </w:r>
      <w:r>
        <w:t>ьного землетрясения, используемая для расчета на сейсмостойкость.</w:t>
      </w:r>
    </w:p>
    <w:p w:rsidR="00000000" w:rsidRDefault="00B83F21">
      <w:pPr>
        <w:pStyle w:val="ConsPlusNormal"/>
        <w:ind w:firstLine="540"/>
        <w:jc w:val="both"/>
      </w:pPr>
      <w:r>
        <w:t>Синтезированная акселерограмма - акселерограмма, полученная аналитическим путем на основе обработки и статистического анализа ряда аналоговых акселерограмм.</w:t>
      </w:r>
    </w:p>
    <w:p w:rsidR="00000000" w:rsidRDefault="00B83F21">
      <w:pPr>
        <w:pStyle w:val="ConsPlusNormal"/>
        <w:ind w:firstLine="540"/>
        <w:jc w:val="both"/>
      </w:pPr>
      <w:r>
        <w:t>Ответная акселерограмма - акселер</w:t>
      </w:r>
      <w:r>
        <w:t>ограмма точки конструкции, определяемая из расчета вынужденных колебаний при сейсмическом воздействии.</w:t>
      </w:r>
    </w:p>
    <w:p w:rsidR="00000000" w:rsidRDefault="00B83F21">
      <w:pPr>
        <w:pStyle w:val="ConsPlusNormal"/>
        <w:ind w:firstLine="540"/>
        <w:jc w:val="both"/>
      </w:pPr>
      <w:r>
        <w:t>Поэтажная акселерограмма - ответная акселерограмма отдельных высотных отметок сооружения, на которых установлено оборудование.</w:t>
      </w:r>
    </w:p>
    <w:p w:rsidR="00000000" w:rsidRDefault="00B83F21">
      <w:pPr>
        <w:pStyle w:val="ConsPlusNormal"/>
        <w:ind w:firstLine="540"/>
        <w:jc w:val="both"/>
      </w:pPr>
      <w:r>
        <w:t xml:space="preserve">Спектр ответа (реакций) - </w:t>
      </w:r>
      <w:r>
        <w:t>совокупность абсолютных значений максимальных ответных ускорений линейно-упругой системы с одной степенью свободы (осциллятора) при воздействии, заданном акселерограммой; эти значения определяются в зависимости от собственной частоты и значения относительн</w:t>
      </w:r>
      <w:r>
        <w:t>ого демпфирования осциллятора.</w:t>
      </w:r>
    </w:p>
    <w:p w:rsidR="00000000" w:rsidRDefault="00B83F21">
      <w:pPr>
        <w:pStyle w:val="ConsPlusNormal"/>
        <w:ind w:firstLine="540"/>
        <w:jc w:val="both"/>
      </w:pPr>
      <w:r>
        <w:t>Расширенный спектр ответа - спектр, полученный путем расширения пиков спектра ответа в целях повышения надежности выполняемых расчетов на сейсмостойкость.</w:t>
      </w:r>
    </w:p>
    <w:p w:rsidR="00000000" w:rsidRDefault="00B83F21">
      <w:pPr>
        <w:pStyle w:val="ConsPlusNormal"/>
        <w:ind w:firstLine="540"/>
        <w:jc w:val="both"/>
      </w:pPr>
      <w:r>
        <w:t xml:space="preserve">Огибающий спектр ответа - спектр, полученный по результатам обработки </w:t>
      </w:r>
      <w:r>
        <w:t>спектров ответа, для набора аналоговых и (или) синтезированных акселерограмм.</w:t>
      </w:r>
    </w:p>
    <w:p w:rsidR="00000000" w:rsidRDefault="00B83F21">
      <w:pPr>
        <w:pStyle w:val="ConsPlusNormal"/>
        <w:ind w:firstLine="540"/>
        <w:jc w:val="both"/>
      </w:pPr>
      <w:r>
        <w:t>Спектр коэффициентов динамичности - безразмерный спектр, полученный делением значений спектра ответа на максимальное пиковое значение ускорения соответствующей акселерограммы.</w:t>
      </w:r>
    </w:p>
    <w:p w:rsidR="00000000" w:rsidRDefault="00B83F21">
      <w:pPr>
        <w:pStyle w:val="ConsPlusNormal"/>
        <w:ind w:firstLine="540"/>
        <w:jc w:val="both"/>
      </w:pPr>
      <w:r>
        <w:t>Статический метод расчета на сейсмостойкость - упрощенный метод, согласно которому распределение сейсмических нагрузок, действующих на конструкцию, принимается подобным распределению массы, а величины этих нагрузок определяются при помощи набора коэффициен</w:t>
      </w:r>
      <w:r>
        <w:t>тов.</w:t>
      </w:r>
    </w:p>
    <w:p w:rsidR="00000000" w:rsidRDefault="00B83F21">
      <w:pPr>
        <w:pStyle w:val="ConsPlusNormal"/>
        <w:ind w:firstLine="540"/>
        <w:jc w:val="both"/>
      </w:pPr>
      <w:r>
        <w:t>Линейно-спектральный метод расчета на сейсмостойкость - метод, в котором величины сейсмических нагрузок определяются по спектрам ответа в зависимости от частот и форм собственных колебаний конструкции.</w:t>
      </w:r>
    </w:p>
    <w:p w:rsidR="00000000" w:rsidRDefault="00B83F21">
      <w:pPr>
        <w:pStyle w:val="ConsPlusNormal"/>
        <w:ind w:firstLine="540"/>
        <w:jc w:val="both"/>
      </w:pPr>
      <w:r>
        <w:t>Метод динамического анализа сейсмостойкости - мет</w:t>
      </w:r>
      <w:r>
        <w:t>од численного интегрирования уравнений движения, применяемых для анализа вынужденных колебаний конструкции при сейсмическом воздействии, заданном акселерограммами землетрясений.</w:t>
      </w:r>
    </w:p>
    <w:p w:rsidR="00000000" w:rsidRDefault="00B83F21">
      <w:pPr>
        <w:pStyle w:val="ConsPlusNormal"/>
        <w:ind w:firstLine="540"/>
        <w:jc w:val="both"/>
      </w:pPr>
      <w:r>
        <w:t xml:space="preserve">Проектное землетрясение - землетрясение со средней повторяемостью один раз за </w:t>
      </w:r>
      <w:r>
        <w:t>срок службы станции.</w:t>
      </w:r>
    </w:p>
    <w:p w:rsidR="00000000" w:rsidRDefault="00B83F21">
      <w:pPr>
        <w:pStyle w:val="ConsPlusNormal"/>
        <w:ind w:firstLine="540"/>
        <w:jc w:val="both"/>
      </w:pPr>
      <w:r>
        <w:t>Нормальные условия эксплуатации - стационарный режим работы оборудования при номинальной производительности.</w:t>
      </w:r>
    </w:p>
    <w:p w:rsidR="00000000" w:rsidRDefault="00B83F21">
      <w:pPr>
        <w:pStyle w:val="ConsPlusNormal"/>
        <w:ind w:firstLine="540"/>
        <w:jc w:val="both"/>
      </w:pPr>
    </w:p>
    <w:p w:rsidR="00000000" w:rsidRDefault="00B83F21">
      <w:pPr>
        <w:pStyle w:val="ConsPlusNormal"/>
        <w:jc w:val="center"/>
        <w:outlineLvl w:val="0"/>
      </w:pPr>
      <w:bookmarkStart w:id="287" w:name="Par7536"/>
      <w:bookmarkEnd w:id="287"/>
      <w:r>
        <w:t>12. КОНТРОЛЬ ВИБРОПРОЧНОСТИ ТРУБОПРОВОДОВ</w:t>
      </w:r>
    </w:p>
    <w:p w:rsidR="00000000" w:rsidRDefault="00B83F21">
      <w:pPr>
        <w:pStyle w:val="ConsPlusNormal"/>
        <w:jc w:val="center"/>
      </w:pPr>
      <w:r>
        <w:t>И ТРУБНЫХ ЭЛЕМЕНТОВ ОБОРУДОВАНИЯ И КОТЛОВ</w:t>
      </w:r>
    </w:p>
    <w:p w:rsidR="00000000" w:rsidRDefault="00B83F21">
      <w:pPr>
        <w:pStyle w:val="ConsPlusNormal"/>
        <w:ind w:firstLine="540"/>
        <w:jc w:val="both"/>
      </w:pPr>
    </w:p>
    <w:p w:rsidR="00000000" w:rsidRDefault="00B83F21">
      <w:pPr>
        <w:pStyle w:val="ConsPlusNormal"/>
        <w:jc w:val="center"/>
        <w:outlineLvl w:val="1"/>
      </w:pPr>
      <w:r>
        <w:t>12.1. Общие положения</w:t>
      </w:r>
    </w:p>
    <w:p w:rsidR="00000000" w:rsidRDefault="00B83F21">
      <w:pPr>
        <w:pStyle w:val="ConsPlusNormal"/>
        <w:ind w:firstLine="540"/>
        <w:jc w:val="both"/>
      </w:pPr>
    </w:p>
    <w:p w:rsidR="00000000" w:rsidRDefault="00B83F21">
      <w:pPr>
        <w:pStyle w:val="ConsPlusNormal"/>
        <w:ind w:firstLine="540"/>
        <w:jc w:val="both"/>
      </w:pPr>
      <w:r>
        <w:t>В р</w:t>
      </w:r>
      <w:r>
        <w:t>азделе рассмотрены основные требования к контролю вибропрочности для трубопроводов и оборудования, подвергающихся вибрационному нагружению при установившейся и неустановившейся вибрации. Приведены критерии для оценки допустимого уровня вибрации и рекоменда</w:t>
      </w:r>
      <w:r>
        <w:t>ции по снижению вибрации (при необходимости).</w:t>
      </w:r>
    </w:p>
    <w:p w:rsidR="00000000" w:rsidRDefault="00B83F21">
      <w:pPr>
        <w:pStyle w:val="ConsPlusNormal"/>
        <w:ind w:firstLine="540"/>
        <w:jc w:val="both"/>
      </w:pPr>
      <w:r>
        <w:t>Расчет на вибропрочность и контроль вибропрочности проводятся применительно к элементам конструкций энергооборудования и трубопроводов, подвергающихся вибрационному нагружению.</w:t>
      </w:r>
    </w:p>
    <w:p w:rsidR="00000000" w:rsidRDefault="00B83F21">
      <w:pPr>
        <w:pStyle w:val="ConsPlusNormal"/>
        <w:ind w:firstLine="540"/>
        <w:jc w:val="both"/>
      </w:pPr>
      <w:r>
        <w:t>Установившаяся вибрация. Повторяю</w:t>
      </w:r>
      <w:r>
        <w:t>щаяся вибрация, которая имеет место за относительно длительный период времени в течение нормальной эксплуатации.</w:t>
      </w:r>
    </w:p>
    <w:p w:rsidR="00000000" w:rsidRDefault="00B83F21">
      <w:pPr>
        <w:pStyle w:val="ConsPlusNormal"/>
        <w:ind w:firstLine="540"/>
        <w:jc w:val="both"/>
      </w:pPr>
      <w:r>
        <w:t>Неустановившаяся вибрация. Вибрация, которая имеет место в относительно короткий период времени.</w:t>
      </w:r>
    </w:p>
    <w:p w:rsidR="00000000" w:rsidRDefault="00B83F21">
      <w:pPr>
        <w:pStyle w:val="ConsPlusNormal"/>
        <w:ind w:firstLine="540"/>
        <w:jc w:val="both"/>
      </w:pPr>
      <w:r>
        <w:t xml:space="preserve">Примеры источников неустановившейся вибрации: </w:t>
      </w:r>
      <w:r>
        <w:t>запуск и выключение насосов, быстрое открытие и закрытие клапанов, срабатывание предохранительных клапанов.</w:t>
      </w:r>
    </w:p>
    <w:p w:rsidR="00000000" w:rsidRDefault="00B83F21">
      <w:pPr>
        <w:pStyle w:val="ConsPlusNormal"/>
        <w:ind w:firstLine="540"/>
        <w:jc w:val="both"/>
      </w:pPr>
    </w:p>
    <w:p w:rsidR="00000000" w:rsidRDefault="00B83F21">
      <w:pPr>
        <w:pStyle w:val="ConsPlusNormal"/>
        <w:jc w:val="center"/>
        <w:outlineLvl w:val="1"/>
      </w:pPr>
      <w:r>
        <w:t>12.2. Классификация оборудования</w:t>
      </w:r>
    </w:p>
    <w:p w:rsidR="00000000" w:rsidRDefault="00B83F21">
      <w:pPr>
        <w:pStyle w:val="ConsPlusNormal"/>
        <w:jc w:val="center"/>
      </w:pPr>
      <w:r>
        <w:t>при контроле вибропрочности</w:t>
      </w:r>
    </w:p>
    <w:p w:rsidR="00000000" w:rsidRDefault="00B83F21">
      <w:pPr>
        <w:pStyle w:val="ConsPlusNormal"/>
        <w:ind w:firstLine="540"/>
        <w:jc w:val="both"/>
      </w:pPr>
    </w:p>
    <w:p w:rsidR="00000000" w:rsidRDefault="00B83F21">
      <w:pPr>
        <w:pStyle w:val="ConsPlusNormal"/>
        <w:ind w:firstLine="540"/>
        <w:jc w:val="both"/>
      </w:pPr>
      <w:r>
        <w:t>При контроле на вибропрочность оборудование и трубопроводы разделяются на группы.</w:t>
      </w:r>
    </w:p>
    <w:p w:rsidR="00000000" w:rsidRDefault="00B83F21">
      <w:pPr>
        <w:pStyle w:val="ConsPlusNormal"/>
        <w:ind w:firstLine="540"/>
        <w:jc w:val="both"/>
      </w:pPr>
      <w:r>
        <w:t>Гру</w:t>
      </w:r>
      <w:r>
        <w:t>ппа 1. Трубопроводы I и II категории в соответствии с Правилами устройства и безопасной эксплуатации трубопроводов горячей воды и пара (далее - Правила); основные элементы котла и трубопроводы в пределах котла, влияющие на выработку пара.</w:t>
      </w:r>
    </w:p>
    <w:p w:rsidR="00000000" w:rsidRDefault="00B83F21">
      <w:pPr>
        <w:pStyle w:val="ConsPlusNormal"/>
        <w:ind w:firstLine="540"/>
        <w:jc w:val="both"/>
      </w:pPr>
      <w:r>
        <w:t>Группа 2. Трубопр</w:t>
      </w:r>
      <w:r>
        <w:t>оводы с двухфазной средой.</w:t>
      </w:r>
    </w:p>
    <w:p w:rsidR="00000000" w:rsidRDefault="00B83F21">
      <w:pPr>
        <w:pStyle w:val="ConsPlusNormal"/>
        <w:ind w:firstLine="540"/>
        <w:jc w:val="both"/>
      </w:pPr>
      <w:r>
        <w:t>Группа 3. Трубопроводы III и IV категории в соответствии с Правилами; второстепенные элементы котла.</w:t>
      </w:r>
    </w:p>
    <w:p w:rsidR="00000000" w:rsidRDefault="00B83F21">
      <w:pPr>
        <w:pStyle w:val="ConsPlusNormal"/>
        <w:ind w:firstLine="540"/>
        <w:jc w:val="both"/>
      </w:pPr>
    </w:p>
    <w:p w:rsidR="00000000" w:rsidRDefault="00B83F21">
      <w:pPr>
        <w:pStyle w:val="ConsPlusNormal"/>
        <w:jc w:val="center"/>
        <w:outlineLvl w:val="1"/>
      </w:pPr>
      <w:r>
        <w:t>12.3. Основные методы контроля вибропрочности</w:t>
      </w:r>
    </w:p>
    <w:p w:rsidR="00000000" w:rsidRDefault="00B83F21">
      <w:pPr>
        <w:pStyle w:val="ConsPlusNormal"/>
        <w:ind w:firstLine="540"/>
        <w:jc w:val="both"/>
      </w:pPr>
    </w:p>
    <w:p w:rsidR="00000000" w:rsidRDefault="00B83F21">
      <w:pPr>
        <w:pStyle w:val="ConsPlusNormal"/>
        <w:jc w:val="center"/>
      </w:pPr>
      <w:r>
        <w:t>12.3.1. Расчетный контроль вибропрочности</w:t>
      </w:r>
    </w:p>
    <w:p w:rsidR="00000000" w:rsidRDefault="00B83F21">
      <w:pPr>
        <w:pStyle w:val="ConsPlusNormal"/>
        <w:jc w:val="center"/>
      </w:pPr>
      <w:r>
        <w:t>на стадии проектирования оборудования</w:t>
      </w:r>
    </w:p>
    <w:p w:rsidR="00000000" w:rsidRDefault="00B83F21">
      <w:pPr>
        <w:pStyle w:val="ConsPlusNormal"/>
        <w:ind w:firstLine="540"/>
        <w:jc w:val="both"/>
      </w:pPr>
    </w:p>
    <w:p w:rsidR="00000000" w:rsidRDefault="00B83F21">
      <w:pPr>
        <w:pStyle w:val="ConsPlusNormal"/>
        <w:ind w:firstLine="540"/>
        <w:jc w:val="both"/>
      </w:pPr>
      <w:r>
        <w:t>Проводится для оборудования, относящегося к 1 группе, и заключается в определении собственных частот для проверки отстройки их от частот детерминированного возбуждения.</w:t>
      </w:r>
    </w:p>
    <w:p w:rsidR="00000000" w:rsidRDefault="00B83F21">
      <w:pPr>
        <w:pStyle w:val="ConsPlusNormal"/>
        <w:ind w:firstLine="540"/>
        <w:jc w:val="both"/>
      </w:pPr>
      <w:r>
        <w:t>В качестве детерминированных частот возбуждения рекомендуется принимать основные часто</w:t>
      </w:r>
      <w:r>
        <w:t>ты вращающихся механизмов, частоту электромагнитных сил и частоту гидродинамических сил, связанную с образованием вихрей. Условия отстройки собственных частот для первых трех форм колебаний в каждой плоскости записываются в виде</w:t>
      </w:r>
    </w:p>
    <w:p w:rsidR="00000000" w:rsidRDefault="00B83F21">
      <w:pPr>
        <w:pStyle w:val="ConsPlusNormal"/>
        <w:ind w:firstLine="540"/>
        <w:jc w:val="both"/>
      </w:pPr>
    </w:p>
    <w:p w:rsidR="00000000" w:rsidRDefault="00B83F21">
      <w:pPr>
        <w:pStyle w:val="ConsPlusNormal"/>
        <w:jc w:val="center"/>
      </w:pPr>
      <w:r>
        <w:rPr>
          <w:noProof/>
          <w:position w:val="-28"/>
        </w:rPr>
        <w:drawing>
          <wp:inline distT="0" distB="0" distL="0" distR="0">
            <wp:extent cx="527685" cy="422275"/>
            <wp:effectExtent l="0" t="0" r="5715" b="0"/>
            <wp:docPr id="2440"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527685" cy="422275"/>
                    </a:xfrm>
                    <a:prstGeom prst="rect">
                      <a:avLst/>
                    </a:prstGeom>
                    <a:noFill/>
                    <a:ln>
                      <a:noFill/>
                    </a:ln>
                  </pic:spPr>
                </pic:pic>
              </a:graphicData>
            </a:graphic>
          </wp:inline>
        </w:drawing>
      </w:r>
      <w:r>
        <w:t xml:space="preserve"> или </w:t>
      </w:r>
      <w:r>
        <w:rPr>
          <w:noProof/>
          <w:position w:val="-28"/>
        </w:rPr>
        <w:drawing>
          <wp:inline distT="0" distB="0" distL="0" distR="0">
            <wp:extent cx="562610" cy="422275"/>
            <wp:effectExtent l="0" t="0" r="0" b="0"/>
            <wp:docPr id="2441"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562610" cy="42227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52400" cy="234315"/>
            <wp:effectExtent l="0" t="0" r="0" b="0"/>
            <wp:docPr id="2442"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 низшая собственная частота колебаний (i = 1, 2, 3);</w:t>
      </w:r>
    </w:p>
    <w:p w:rsidR="00000000" w:rsidRDefault="00B83F21">
      <w:pPr>
        <w:pStyle w:val="ConsPlusNormal"/>
        <w:ind w:firstLine="540"/>
        <w:jc w:val="both"/>
      </w:pPr>
      <w:r>
        <w:t>f - частота возбуждения.</w:t>
      </w:r>
    </w:p>
    <w:p w:rsidR="00000000" w:rsidRDefault="00B83F21">
      <w:pPr>
        <w:pStyle w:val="ConsPlusNormal"/>
        <w:ind w:firstLine="540"/>
        <w:jc w:val="both"/>
      </w:pPr>
    </w:p>
    <w:p w:rsidR="00000000" w:rsidRDefault="00B83F21">
      <w:pPr>
        <w:pStyle w:val="ConsPlusNormal"/>
        <w:jc w:val="center"/>
      </w:pPr>
      <w:r>
        <w:t>12.3.2. Методы контроля вибропрочности в процессе</w:t>
      </w:r>
    </w:p>
    <w:p w:rsidR="00000000" w:rsidRDefault="00B83F21">
      <w:pPr>
        <w:pStyle w:val="ConsPlusNormal"/>
        <w:jc w:val="center"/>
      </w:pPr>
      <w:r>
        <w:t>пусконаладочных работ и эксплуатац</w:t>
      </w:r>
      <w:r>
        <w:t>ии</w:t>
      </w:r>
    </w:p>
    <w:p w:rsidR="00000000" w:rsidRDefault="00B83F21">
      <w:pPr>
        <w:pStyle w:val="ConsPlusNormal"/>
        <w:ind w:firstLine="540"/>
        <w:jc w:val="both"/>
      </w:pPr>
    </w:p>
    <w:p w:rsidR="00000000" w:rsidRDefault="00B83F21">
      <w:pPr>
        <w:pStyle w:val="ConsPlusNormal"/>
        <w:ind w:firstLine="540"/>
        <w:jc w:val="both"/>
      </w:pPr>
      <w:r>
        <w:t>12.3.2.1. Визуальный метод</w:t>
      </w:r>
    </w:p>
    <w:p w:rsidR="00000000" w:rsidRDefault="00B83F21">
      <w:pPr>
        <w:pStyle w:val="ConsPlusNormal"/>
        <w:ind w:firstLine="540"/>
        <w:jc w:val="both"/>
      </w:pPr>
      <w:r>
        <w:t>Применим для оборудования и трубопроводов, относящихся к группе 2 и 3.</w:t>
      </w:r>
    </w:p>
    <w:p w:rsidR="00000000" w:rsidRDefault="00B83F21">
      <w:pPr>
        <w:pStyle w:val="ConsPlusNormal"/>
        <w:ind w:firstLine="540"/>
        <w:jc w:val="both"/>
      </w:pPr>
      <w:r>
        <w:t>Цель данного метода - определение максимальных амплитуд и мест возможных соударений. Место или места наибольших отклонений могут быть установлены визуальн</w:t>
      </w:r>
      <w:r>
        <w:t>о. Амплитуда виброперемещений может быть установлена с помощью простых измерительных устройств.</w:t>
      </w:r>
    </w:p>
    <w:p w:rsidR="00000000" w:rsidRDefault="00B83F21">
      <w:pPr>
        <w:pStyle w:val="ConsPlusNormal"/>
        <w:ind w:firstLine="540"/>
        <w:jc w:val="both"/>
      </w:pPr>
      <w:r>
        <w:t>Если выявлен приемлемый уровень вибрации, никаких дальнейших измерений или оценок не требуется. Наблюдатель должен нести ответственность за собственную оценку т</w:t>
      </w:r>
      <w:r>
        <w:t>ого, является ли данный уровень вибрации приемлемым.</w:t>
      </w:r>
    </w:p>
    <w:p w:rsidR="00000000" w:rsidRDefault="00B83F21">
      <w:pPr>
        <w:pStyle w:val="ConsPlusNormal"/>
        <w:ind w:firstLine="540"/>
        <w:jc w:val="both"/>
      </w:pPr>
      <w:r>
        <w:t>Основанием для подобного решения может быть только оценка всех следующих факторов с точки зрения их влияния на напряжения в трубопроводе:</w:t>
      </w:r>
    </w:p>
    <w:p w:rsidR="00000000" w:rsidRDefault="00B83F21">
      <w:pPr>
        <w:pStyle w:val="ConsPlusNormal"/>
        <w:ind w:firstLine="540"/>
        <w:jc w:val="both"/>
      </w:pPr>
      <w:r>
        <w:t>амплитуда вибрации и ее месторасположение;</w:t>
      </w:r>
    </w:p>
    <w:p w:rsidR="00000000" w:rsidRDefault="00B83F21">
      <w:pPr>
        <w:pStyle w:val="ConsPlusNormal"/>
        <w:ind w:firstLine="540"/>
        <w:jc w:val="both"/>
      </w:pPr>
      <w:r>
        <w:t>близость к "чувствител</w:t>
      </w:r>
      <w:r>
        <w:t>ьному оборудованию";</w:t>
      </w:r>
    </w:p>
    <w:p w:rsidR="00000000" w:rsidRDefault="00B83F21">
      <w:pPr>
        <w:pStyle w:val="ConsPlusNormal"/>
        <w:ind w:firstLine="540"/>
        <w:jc w:val="both"/>
      </w:pPr>
      <w:r>
        <w:t>режим работы присоединенных ветвей трубопровода;</w:t>
      </w:r>
    </w:p>
    <w:p w:rsidR="00000000" w:rsidRDefault="00B83F21">
      <w:pPr>
        <w:pStyle w:val="ConsPlusNormal"/>
        <w:ind w:firstLine="540"/>
        <w:jc w:val="both"/>
      </w:pPr>
      <w:r>
        <w:t>характеристики опор ближайших компонентов.</w:t>
      </w:r>
    </w:p>
    <w:p w:rsidR="00000000" w:rsidRDefault="00B83F21">
      <w:pPr>
        <w:pStyle w:val="ConsPlusNormal"/>
        <w:ind w:firstLine="540"/>
        <w:jc w:val="both"/>
      </w:pPr>
      <w:r>
        <w:t>Любые особенности работы системы должны быть учтены при оценке.</w:t>
      </w:r>
    </w:p>
    <w:p w:rsidR="00000000" w:rsidRDefault="00B83F21">
      <w:pPr>
        <w:pStyle w:val="ConsPlusNormal"/>
        <w:ind w:firstLine="540"/>
        <w:jc w:val="both"/>
      </w:pPr>
      <w:r>
        <w:t>Если невозможно дать приемлемую оценку отклонениям по результатам наблюдений, н</w:t>
      </w:r>
      <w:r>
        <w:t>еобходимо прибегнуть к измерениям (в соответствии с п. 12.3.2.2).</w:t>
      </w:r>
    </w:p>
    <w:p w:rsidR="00000000" w:rsidRDefault="00B83F21">
      <w:pPr>
        <w:pStyle w:val="ConsPlusNormal"/>
        <w:ind w:firstLine="540"/>
        <w:jc w:val="both"/>
      </w:pPr>
      <w:r>
        <w:t xml:space="preserve">Для исключения возможных соударений произвольных элементов, расположенных с зазором </w:t>
      </w:r>
      <w:r>
        <w:rPr>
          <w:noProof/>
          <w:position w:val="-4"/>
        </w:rPr>
        <w:drawing>
          <wp:inline distT="0" distB="0" distL="0" distR="0">
            <wp:extent cx="152400" cy="181610"/>
            <wp:effectExtent l="0" t="0" r="0" b="8890"/>
            <wp:docPr id="2443" name="Рисунок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152400" cy="181610"/>
                    </a:xfrm>
                    <a:prstGeom prst="rect">
                      <a:avLst/>
                    </a:prstGeom>
                    <a:noFill/>
                    <a:ln>
                      <a:noFill/>
                    </a:ln>
                  </pic:spPr>
                </pic:pic>
              </a:graphicData>
            </a:graphic>
          </wp:inline>
        </w:drawing>
      </w:r>
      <w:r>
        <w:t>, должно быть выполнено условие</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843915" cy="252095"/>
            <wp:effectExtent l="0" t="0" r="0" b="0"/>
            <wp:docPr id="2444" name="Рисунок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843915" cy="25209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81610" cy="222885"/>
            <wp:effectExtent l="0" t="0" r="8890" b="5715"/>
            <wp:docPr id="2445" name="Рисунок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181610" cy="222885"/>
                    </a:xfrm>
                    <a:prstGeom prst="rect">
                      <a:avLst/>
                    </a:prstGeom>
                    <a:noFill/>
                    <a:ln>
                      <a:noFill/>
                    </a:ln>
                  </pic:spPr>
                </pic:pic>
              </a:graphicData>
            </a:graphic>
          </wp:inline>
        </w:drawing>
      </w:r>
      <w:r>
        <w:t xml:space="preserve">, </w:t>
      </w:r>
      <w:r>
        <w:rPr>
          <w:noProof/>
          <w:position w:val="-12"/>
        </w:rPr>
        <w:drawing>
          <wp:inline distT="0" distB="0" distL="0" distR="0">
            <wp:extent cx="193675" cy="234315"/>
            <wp:effectExtent l="0" t="0" r="0" b="0"/>
            <wp:docPr id="2446" name="Рисунок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 амплитуды виброперемещений соответствующих элементов.</w:t>
      </w:r>
    </w:p>
    <w:p w:rsidR="00000000" w:rsidRDefault="00B83F21">
      <w:pPr>
        <w:pStyle w:val="ConsPlusNormal"/>
        <w:ind w:firstLine="540"/>
        <w:jc w:val="both"/>
      </w:pPr>
      <w:r>
        <w:t>12.3.2.2. Инстру</w:t>
      </w:r>
      <w:r>
        <w:t>ментальные методы</w:t>
      </w:r>
    </w:p>
    <w:p w:rsidR="00000000" w:rsidRDefault="00B83F21">
      <w:pPr>
        <w:pStyle w:val="ConsPlusNormal"/>
        <w:ind w:firstLine="540"/>
        <w:jc w:val="both"/>
      </w:pPr>
      <w:r>
        <w:t>Применимы для всех групп оборудования. Контроль проводится на основании замеров параметров вибрации в процессе работы оборудования.</w:t>
      </w:r>
    </w:p>
    <w:p w:rsidR="00000000" w:rsidRDefault="00B83F21">
      <w:pPr>
        <w:pStyle w:val="ConsPlusNormal"/>
        <w:ind w:firstLine="540"/>
        <w:jc w:val="both"/>
      </w:pPr>
      <w:r>
        <w:t>С помощью соответствующей аппаратуры замеряются значения перемещений или виброскоростей в характерных точк</w:t>
      </w:r>
      <w:r>
        <w:t>ах.</w:t>
      </w:r>
    </w:p>
    <w:p w:rsidR="00000000" w:rsidRDefault="00B83F21">
      <w:pPr>
        <w:pStyle w:val="ConsPlusNormal"/>
        <w:ind w:firstLine="540"/>
        <w:jc w:val="both"/>
      </w:pPr>
      <w:r>
        <w:t>12.3.2.2.1. Метод перемещений</w:t>
      </w:r>
    </w:p>
    <w:p w:rsidR="00000000" w:rsidRDefault="00B83F21">
      <w:pPr>
        <w:pStyle w:val="ConsPlusNormal"/>
        <w:ind w:firstLine="540"/>
        <w:jc w:val="both"/>
      </w:pPr>
      <w:r>
        <w:t>Предельные вибрационные отклонения трубопроводной системы зависят от большого числа предположений относительно геометрических характеристик системы и свойств материала со многими комбинациями переменных. Необходимо разбива</w:t>
      </w:r>
      <w:r>
        <w:t>ть трубопроводные системы на более мелкие подсистемы, которые могут быть физически определены и смоделированы. Консервативная оценка приемлемости измеренных вибрационных отклонений может быть проведена путем их сравнения с допускаемыми предельными отклонен</w:t>
      </w:r>
      <w:r>
        <w:t>иями, вычисленными для подсистем.</w:t>
      </w:r>
    </w:p>
    <w:p w:rsidR="00000000" w:rsidRDefault="00B83F21">
      <w:pPr>
        <w:pStyle w:val="ConsPlusNormal"/>
        <w:ind w:firstLine="540"/>
        <w:jc w:val="both"/>
      </w:pPr>
      <w:r>
        <w:t>Измерения производятся по длине трубопровода для определения точек с максимальными отклонениями и для установления узловых точек с минимальным отклонением. Узловые точки определяют длины пролетов (границы подсистем). Узлов</w:t>
      </w:r>
      <w:r>
        <w:t>ые точки (точки с нулевыми отклонениями) обычно совпадают с точками закрепления, но на длинных участках трубопровода могут располагаться между опорами.</w:t>
      </w:r>
    </w:p>
    <w:p w:rsidR="00000000" w:rsidRDefault="00B83F21">
      <w:pPr>
        <w:pStyle w:val="ConsPlusNormal"/>
        <w:ind w:firstLine="540"/>
        <w:jc w:val="both"/>
      </w:pPr>
      <w:r>
        <w:t>Предельные отклонения для характерных участков трубопроводов (подсистем) могут быть определены по формул</w:t>
      </w:r>
      <w:r>
        <w:t>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990600" cy="486410"/>
            <wp:effectExtent l="0" t="0" r="0" b="8890"/>
            <wp:docPr id="2447" name="Рисунок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990600" cy="4864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304800" cy="234315"/>
            <wp:effectExtent l="0" t="0" r="0" b="0"/>
            <wp:docPr id="2448" name="Рисунок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304800" cy="234315"/>
                    </a:xfrm>
                    <a:prstGeom prst="rect">
                      <a:avLst/>
                    </a:prstGeom>
                    <a:noFill/>
                    <a:ln>
                      <a:noFill/>
                    </a:ln>
                  </pic:spPr>
                </pic:pic>
              </a:graphicData>
            </a:graphic>
          </wp:inline>
        </w:drawing>
      </w:r>
      <w:r>
        <w:t xml:space="preserve"> - допускаемая амплитуда напряжений, определенная по расчетным кривым малоцикловой усталости и равная минимальному значению при максимальном числе циклов;</w:t>
      </w:r>
    </w:p>
    <w:p w:rsidR="00000000" w:rsidRDefault="00B83F21">
      <w:pPr>
        <w:pStyle w:val="ConsPlusNormal"/>
        <w:ind w:firstLine="540"/>
        <w:jc w:val="both"/>
      </w:pPr>
      <w:r>
        <w:t>i - коэффициент инте</w:t>
      </w:r>
      <w:r>
        <w:t>нсификации или коэффициент местных напряжений;</w:t>
      </w:r>
    </w:p>
    <w:p w:rsidR="00000000" w:rsidRDefault="00B83F21">
      <w:pPr>
        <w:pStyle w:val="ConsPlusNormal"/>
        <w:ind w:firstLine="540"/>
        <w:jc w:val="both"/>
      </w:pPr>
      <w:r>
        <w:t>E - модуль упругости материала с учетом температуры;</w:t>
      </w:r>
    </w:p>
    <w:p w:rsidR="00000000" w:rsidRDefault="00B83F21">
      <w:pPr>
        <w:pStyle w:val="ConsPlusNormal"/>
        <w:ind w:firstLine="540"/>
        <w:jc w:val="both"/>
      </w:pPr>
      <w:r>
        <w:t>L - длина характерного участка;</w:t>
      </w:r>
    </w:p>
    <w:p w:rsidR="00000000" w:rsidRDefault="00B83F21">
      <w:pPr>
        <w:pStyle w:val="ConsPlusNormal"/>
        <w:ind w:firstLine="540"/>
        <w:jc w:val="both"/>
      </w:pPr>
      <w:r>
        <w:rPr>
          <w:noProof/>
          <w:position w:val="-12"/>
        </w:rPr>
        <w:drawing>
          <wp:inline distT="0" distB="0" distL="0" distR="0">
            <wp:extent cx="205105" cy="234315"/>
            <wp:effectExtent l="0" t="0" r="4445" b="0"/>
            <wp:docPr id="2449" name="Рисунок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 наружный диаметр трубы;</w:t>
      </w:r>
    </w:p>
    <w:p w:rsidR="00000000" w:rsidRDefault="00B83F21">
      <w:pPr>
        <w:pStyle w:val="ConsPlusNormal"/>
        <w:ind w:firstLine="540"/>
        <w:jc w:val="both"/>
      </w:pPr>
      <w:r>
        <w:t>K - коэффициент конфигурации (таблица).</w:t>
      </w:r>
    </w:p>
    <w:p w:rsidR="00000000" w:rsidRDefault="00B83F21">
      <w:pPr>
        <w:pStyle w:val="ConsPlusNormal"/>
        <w:ind w:firstLine="540"/>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7839"/>
        <w:gridCol w:w="1053"/>
      </w:tblGrid>
      <w:tr w:rsidR="00000000">
        <w:trPr>
          <w:trHeight w:val="248"/>
        </w:trPr>
        <w:tc>
          <w:tcPr>
            <w:tcW w:w="7839"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w:t>
            </w:r>
            <w:r>
              <w:t xml:space="preserve">     Тип подсистемы                         </w:t>
            </w:r>
          </w:p>
        </w:tc>
        <w:tc>
          <w:tcPr>
            <w:tcW w:w="1053" w:type="dxa"/>
            <w:tcBorders>
              <w:top w:val="single" w:sz="8" w:space="0" w:color="auto"/>
              <w:left w:val="single" w:sz="8" w:space="0" w:color="auto"/>
              <w:bottom w:val="single" w:sz="8" w:space="0" w:color="auto"/>
              <w:right w:val="single" w:sz="8" w:space="0" w:color="auto"/>
            </w:tcBorders>
          </w:tcPr>
          <w:p w:rsidR="00000000" w:rsidRDefault="00B83F21">
            <w:pPr>
              <w:pStyle w:val="ConsPlusNonformat"/>
              <w:jc w:val="both"/>
            </w:pPr>
            <w:r>
              <w:t xml:space="preserve">   K   </w:t>
            </w:r>
          </w:p>
        </w:tc>
      </w:tr>
      <w:tr w:rsidR="00000000">
        <w:trPr>
          <w:trHeight w:val="248"/>
        </w:trPr>
        <w:tc>
          <w:tcPr>
            <w:tcW w:w="783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Одиночный пролет (шарнирное опирание на опорах)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9,86  </w:t>
            </w:r>
          </w:p>
        </w:tc>
      </w:tr>
      <w:tr w:rsidR="00000000">
        <w:trPr>
          <w:trHeight w:val="248"/>
        </w:trPr>
        <w:tc>
          <w:tcPr>
            <w:tcW w:w="7839" w:type="dxa"/>
            <w:tcBorders>
              <w:left w:val="single" w:sz="8" w:space="0" w:color="auto"/>
              <w:bottom w:val="single" w:sz="8" w:space="0" w:color="auto"/>
              <w:right w:val="single" w:sz="8" w:space="0" w:color="auto"/>
            </w:tcBorders>
          </w:tcPr>
          <w:p w:rsidR="00000000" w:rsidRDefault="00B83F21">
            <w:pPr>
              <w:pStyle w:val="ConsPlusNonformat"/>
              <w:jc w:val="both"/>
            </w:pPr>
            <w:r>
              <w:t>Одиночный пролет (одна опора, шарнирное опирание, вторая заделка)</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25,60 </w:t>
            </w:r>
          </w:p>
        </w:tc>
      </w:tr>
      <w:tr w:rsidR="00000000">
        <w:trPr>
          <w:trHeight w:val="248"/>
        </w:trPr>
        <w:tc>
          <w:tcPr>
            <w:tcW w:w="783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Одиночный пролет (заделка на обеих опорах)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r>
              <w:t xml:space="preserve"> 16,60 </w:t>
            </w:r>
          </w:p>
        </w:tc>
      </w:tr>
      <w:tr w:rsidR="00000000">
        <w:trPr>
          <w:trHeight w:val="248"/>
        </w:trPr>
        <w:tc>
          <w:tcPr>
            <w:tcW w:w="7839" w:type="dxa"/>
            <w:tcBorders>
              <w:left w:val="single" w:sz="8" w:space="0" w:color="auto"/>
              <w:bottom w:val="single" w:sz="8" w:space="0" w:color="auto"/>
              <w:right w:val="single" w:sz="8" w:space="0" w:color="auto"/>
            </w:tcBorders>
          </w:tcPr>
          <w:p w:rsidR="00000000" w:rsidRDefault="00B83F21">
            <w:pPr>
              <w:pStyle w:val="ConsPlusNonformat"/>
              <w:jc w:val="both"/>
            </w:pPr>
            <w:r>
              <w:t xml:space="preserve">Консольный пролет                                                </w:t>
            </w:r>
          </w:p>
        </w:tc>
        <w:tc>
          <w:tcPr>
            <w:tcW w:w="1053" w:type="dxa"/>
            <w:tcBorders>
              <w:left w:val="single" w:sz="8" w:space="0" w:color="auto"/>
              <w:bottom w:val="single" w:sz="8" w:space="0" w:color="auto"/>
              <w:right w:val="single" w:sz="8" w:space="0" w:color="auto"/>
            </w:tcBorders>
          </w:tcPr>
          <w:p w:rsidR="00000000" w:rsidRDefault="00B83F21">
            <w:pPr>
              <w:pStyle w:val="ConsPlusNonformat"/>
              <w:jc w:val="both"/>
            </w:pPr>
          </w:p>
        </w:tc>
      </w:tr>
    </w:tbl>
    <w:p w:rsidR="00000000" w:rsidRDefault="00B83F21">
      <w:pPr>
        <w:pStyle w:val="ConsPlusNormal"/>
        <w:ind w:firstLine="540"/>
        <w:jc w:val="both"/>
      </w:pPr>
    </w:p>
    <w:p w:rsidR="00000000" w:rsidRDefault="00B83F21">
      <w:pPr>
        <w:pStyle w:val="ConsPlusNormal"/>
        <w:ind w:firstLine="540"/>
        <w:jc w:val="both"/>
      </w:pPr>
      <w:r>
        <w:t xml:space="preserve">Разбиение трубопровода на соответствующие элементы (подсистемы), которые необходимы для определения допускаемых </w:t>
      </w:r>
      <w:r>
        <w:t>отклонений, рекомендуется проводить на основании результатов измерений перемещений.</w:t>
      </w:r>
    </w:p>
    <w:p w:rsidR="00000000" w:rsidRDefault="00B83F21">
      <w:pPr>
        <w:pStyle w:val="ConsPlusNormal"/>
        <w:ind w:firstLine="540"/>
        <w:jc w:val="both"/>
      </w:pPr>
      <w:r>
        <w:t>Элементы трубопроводов более широко можно разделить на две категории по признаку их закрепления: 1) один конец закреплен, другой свободен; 2) оба конца закреплены. Эти кате</w:t>
      </w:r>
      <w:r>
        <w:t>гории затем подразделяются на более мелкие, основанные на различных комбинациях одиночных пролетов и двух пролетов, соединенных под 90°. Отклонения измеряются в плоскости колена и из плоскости колена. Предполагается, что вращательные связи в точках закрепл</w:t>
      </w:r>
      <w:r>
        <w:t>ения зафиксированы для более консервативного определения допускаемого предела отклонений. Перечень основных типов подсистем трубопровода приведен выше.</w:t>
      </w:r>
    </w:p>
    <w:p w:rsidR="00000000" w:rsidRDefault="00B83F21">
      <w:pPr>
        <w:pStyle w:val="ConsPlusNormal"/>
        <w:ind w:firstLine="540"/>
        <w:jc w:val="both"/>
      </w:pPr>
      <w:r>
        <w:t>12.3.2.2.2. Метод скоростей</w:t>
      </w:r>
    </w:p>
    <w:p w:rsidR="00000000" w:rsidRDefault="00B83F21">
      <w:pPr>
        <w:pStyle w:val="ConsPlusNormal"/>
        <w:ind w:firstLine="540"/>
        <w:jc w:val="both"/>
      </w:pPr>
      <w:r>
        <w:t>Метод требует консервативного измерения скоростей в различных точках трубопр</w:t>
      </w:r>
      <w:r>
        <w:t xml:space="preserve">оводной системы для определения точки с максимальной виброскоростью. Когда местоположение этих точек установлено, в них производятся окончательные измерения максимальных скоростей </w:t>
      </w:r>
      <w:r>
        <w:rPr>
          <w:noProof/>
          <w:position w:val="-12"/>
        </w:rPr>
        <w:drawing>
          <wp:inline distT="0" distB="0" distL="0" distR="0">
            <wp:extent cx="275590" cy="234315"/>
            <wp:effectExtent l="0" t="0" r="0" b="0"/>
            <wp:docPr id="2450" name="Рисунок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275590" cy="234315"/>
                    </a:xfrm>
                    <a:prstGeom prst="rect">
                      <a:avLst/>
                    </a:prstGeom>
                    <a:noFill/>
                    <a:ln>
                      <a:noFill/>
                    </a:ln>
                  </pic:spPr>
                </pic:pic>
              </a:graphicData>
            </a:graphic>
          </wp:inline>
        </w:drawing>
      </w:r>
      <w:r>
        <w:t>, и затем они сравниваются с пиковыми зна</w:t>
      </w:r>
      <w:r>
        <w:t xml:space="preserve">чениями виброскорости [v]. Критерий </w:t>
      </w:r>
      <w:r>
        <w:rPr>
          <w:noProof/>
          <w:position w:val="-12"/>
        </w:rPr>
        <w:drawing>
          <wp:inline distT="0" distB="0" distL="0" distR="0">
            <wp:extent cx="609600" cy="234315"/>
            <wp:effectExtent l="0" t="0" r="0" b="0"/>
            <wp:docPr id="2451" name="Рисунок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609600" cy="234315"/>
                    </a:xfrm>
                    <a:prstGeom prst="rect">
                      <a:avLst/>
                    </a:prstGeom>
                    <a:noFill/>
                    <a:ln>
                      <a:noFill/>
                    </a:ln>
                  </pic:spPr>
                </pic:pic>
              </a:graphicData>
            </a:graphic>
          </wp:inline>
        </w:drawing>
      </w:r>
      <w:r>
        <w:t>.</w:t>
      </w:r>
    </w:p>
    <w:p w:rsidR="00000000" w:rsidRDefault="00B83F21">
      <w:pPr>
        <w:pStyle w:val="ConsPlusNormal"/>
        <w:ind w:firstLine="540"/>
        <w:jc w:val="both"/>
      </w:pPr>
      <w:r>
        <w:t>При значениях [v] до 15 мм/с не требуется проверки вибропрочности.</w:t>
      </w:r>
    </w:p>
    <w:p w:rsidR="00000000" w:rsidRDefault="00B83F21">
      <w:pPr>
        <w:pStyle w:val="ConsPlusNormal"/>
        <w:ind w:firstLine="540"/>
        <w:jc w:val="both"/>
      </w:pPr>
      <w:r>
        <w:t>При значениях [v] = 15 - 25 мм/с требуется расчетная проверка на основании подробных измерений (с определением спектров виброскоростей).</w:t>
      </w:r>
    </w:p>
    <w:p w:rsidR="00000000" w:rsidRDefault="00B83F21">
      <w:pPr>
        <w:pStyle w:val="ConsPlusNormal"/>
        <w:ind w:firstLine="540"/>
        <w:jc w:val="both"/>
      </w:pPr>
      <w:r>
        <w:t>При значениях [v] свыше 25 мм/с принимаются меры для снижения вибрации.</w:t>
      </w:r>
    </w:p>
    <w:p w:rsidR="00000000" w:rsidRDefault="00B83F21">
      <w:pPr>
        <w:pStyle w:val="ConsPlusNormal"/>
        <w:ind w:firstLine="540"/>
        <w:jc w:val="both"/>
      </w:pPr>
      <w:r>
        <w:t>Величину [v] также можно определить аналитическ</w:t>
      </w:r>
      <w:r>
        <w:t xml:space="preserve">и, разделив значение </w:t>
      </w:r>
      <w:r>
        <w:rPr>
          <w:noProof/>
          <w:position w:val="-10"/>
        </w:rPr>
        <w:drawing>
          <wp:inline distT="0" distB="0" distL="0" distR="0">
            <wp:extent cx="234315" cy="205105"/>
            <wp:effectExtent l="0" t="0" r="0" b="4445"/>
            <wp:docPr id="2452" name="Рисунок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r>
        <w:t xml:space="preserve"> на частоту собственных колебаний подсистемы.</w:t>
      </w:r>
    </w:p>
    <w:p w:rsidR="00000000" w:rsidRDefault="00B83F21">
      <w:pPr>
        <w:pStyle w:val="ConsPlusNormal"/>
        <w:ind w:firstLine="540"/>
        <w:jc w:val="both"/>
      </w:pPr>
      <w:r>
        <w:t>12.3.2.2.3. Расчет на циклическую прочность с учетом вибронапряжений</w:t>
      </w:r>
    </w:p>
    <w:p w:rsidR="00000000" w:rsidRDefault="00B83F21">
      <w:pPr>
        <w:pStyle w:val="ConsPlusNormal"/>
        <w:ind w:firstLine="540"/>
        <w:jc w:val="both"/>
      </w:pPr>
      <w:r>
        <w:t>Расчет на циклическую прочность с учетом высокочастотного нагружения проводится в те</w:t>
      </w:r>
      <w:r>
        <w:t>х случаях, когда низкочастотные циклические напряжения, связанные с пуском, остановкой, изменением мощности, срабатыванием аварийной защиты или с другими режимами, сопровождаются наложением высокочастотных напряжений, вызванных, например, вибрацией или пул</w:t>
      </w:r>
      <w:r>
        <w:t>ьсацией температур при перемешивании потоков теплоносителя с различной температурой.</w:t>
      </w:r>
    </w:p>
    <w:p w:rsidR="00000000" w:rsidRDefault="00B83F21">
      <w:pPr>
        <w:pStyle w:val="ConsPlusNormal"/>
        <w:ind w:firstLine="540"/>
        <w:jc w:val="both"/>
      </w:pPr>
      <w:r>
        <w:t>Исходные данные о высокочастотном нагружении получаются при анализе результатов измерений при эксплуатации элемента конструкции или их расчетом.</w:t>
      </w:r>
    </w:p>
    <w:p w:rsidR="00000000" w:rsidRDefault="00B83F21">
      <w:pPr>
        <w:pStyle w:val="ConsPlusNormal"/>
        <w:ind w:firstLine="540"/>
        <w:jc w:val="both"/>
      </w:pPr>
      <w:r>
        <w:t>Условие прочности при нали</w:t>
      </w:r>
      <w:r>
        <w:t>чии различных циклических нагрузок проверяется по формуле</w:t>
      </w:r>
    </w:p>
    <w:p w:rsidR="00000000" w:rsidRDefault="00B83F21">
      <w:pPr>
        <w:pStyle w:val="ConsPlusNormal"/>
        <w:ind w:firstLine="540"/>
        <w:jc w:val="both"/>
      </w:pPr>
    </w:p>
    <w:p w:rsidR="00000000" w:rsidRDefault="00B83F21">
      <w:pPr>
        <w:pStyle w:val="ConsPlusNormal"/>
        <w:jc w:val="center"/>
      </w:pPr>
      <w:r>
        <w:rPr>
          <w:noProof/>
          <w:position w:val="-30"/>
        </w:rPr>
        <w:drawing>
          <wp:inline distT="0" distB="0" distL="0" distR="0">
            <wp:extent cx="1219200" cy="451485"/>
            <wp:effectExtent l="0" t="0" r="0" b="5715"/>
            <wp:docPr id="2453" name="Рисунок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1219200" cy="45148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93675" cy="234315"/>
            <wp:effectExtent l="0" t="0" r="0" b="0"/>
            <wp:docPr id="2454" name="Рисунок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193675" cy="234315"/>
                    </a:xfrm>
                    <a:prstGeom prst="rect">
                      <a:avLst/>
                    </a:prstGeom>
                    <a:noFill/>
                    <a:ln>
                      <a:noFill/>
                    </a:ln>
                  </pic:spPr>
                </pic:pic>
              </a:graphicData>
            </a:graphic>
          </wp:inline>
        </w:drawing>
      </w:r>
      <w:r>
        <w:t xml:space="preserve"> - число циклов i-го типа за время эксплуатации;</w:t>
      </w:r>
    </w:p>
    <w:p w:rsidR="00000000" w:rsidRDefault="00B83F21">
      <w:pPr>
        <w:pStyle w:val="ConsPlusNormal"/>
        <w:ind w:firstLine="540"/>
        <w:jc w:val="both"/>
      </w:pPr>
      <w:r>
        <w:t>k - общее число типов циклов;</w:t>
      </w:r>
    </w:p>
    <w:p w:rsidR="00000000" w:rsidRDefault="00B83F21">
      <w:pPr>
        <w:pStyle w:val="ConsPlusNormal"/>
        <w:ind w:firstLine="540"/>
        <w:jc w:val="both"/>
      </w:pPr>
      <w:r>
        <w:rPr>
          <w:noProof/>
          <w:position w:val="-12"/>
        </w:rPr>
        <w:drawing>
          <wp:inline distT="0" distB="0" distL="0" distR="0">
            <wp:extent cx="346075" cy="234315"/>
            <wp:effectExtent l="0" t="0" r="0" b="0"/>
            <wp:docPr id="2455" name="Рисунок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346075" cy="234315"/>
                    </a:xfrm>
                    <a:prstGeom prst="rect">
                      <a:avLst/>
                    </a:prstGeom>
                    <a:noFill/>
                    <a:ln>
                      <a:noFill/>
                    </a:ln>
                  </pic:spPr>
                </pic:pic>
              </a:graphicData>
            </a:graphic>
          </wp:inline>
        </w:drawing>
      </w:r>
      <w:r>
        <w:t xml:space="preserve"> - до</w:t>
      </w:r>
      <w:r>
        <w:t>пускаемое число циклов i-го типа;</w:t>
      </w:r>
    </w:p>
    <w:p w:rsidR="00000000" w:rsidRDefault="00B83F21">
      <w:pPr>
        <w:pStyle w:val="ConsPlusNormal"/>
        <w:ind w:firstLine="540"/>
        <w:jc w:val="both"/>
      </w:pPr>
      <w:r>
        <w:t xml:space="preserve">a - накопленное усталостное повреждение, предельное значение которого </w:t>
      </w:r>
      <w:r>
        <w:rPr>
          <w:noProof/>
          <w:position w:val="-12"/>
        </w:rPr>
        <w:drawing>
          <wp:inline distT="0" distB="0" distL="0" distR="0">
            <wp:extent cx="515620" cy="234315"/>
            <wp:effectExtent l="0" t="0" r="0" b="0"/>
            <wp:docPr id="2456" name="Рисунок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515620" cy="234315"/>
                    </a:xfrm>
                    <a:prstGeom prst="rect">
                      <a:avLst/>
                    </a:prstGeom>
                    <a:noFill/>
                    <a:ln>
                      <a:noFill/>
                    </a:ln>
                  </pic:spPr>
                </pic:pic>
              </a:graphicData>
            </a:graphic>
          </wp:inline>
        </w:drawing>
      </w:r>
      <w:r>
        <w:t>.</w:t>
      </w:r>
    </w:p>
    <w:p w:rsidR="00000000" w:rsidRDefault="00B83F21">
      <w:pPr>
        <w:pStyle w:val="ConsPlusNormal"/>
        <w:ind w:firstLine="540"/>
        <w:jc w:val="both"/>
      </w:pPr>
      <w:r>
        <w:t>В общем случае</w:t>
      </w:r>
    </w:p>
    <w:p w:rsidR="00000000" w:rsidRDefault="00B83F21">
      <w:pPr>
        <w:pStyle w:val="ConsPlusNormal"/>
        <w:ind w:firstLine="540"/>
        <w:jc w:val="both"/>
      </w:pPr>
    </w:p>
    <w:p w:rsidR="00000000" w:rsidRDefault="00B83F21">
      <w:pPr>
        <w:pStyle w:val="ConsPlusNormal"/>
        <w:jc w:val="center"/>
      </w:pPr>
      <w:r>
        <w:rPr>
          <w:noProof/>
          <w:position w:val="-12"/>
        </w:rPr>
        <w:drawing>
          <wp:inline distT="0" distB="0" distL="0" distR="0">
            <wp:extent cx="1400810" cy="234315"/>
            <wp:effectExtent l="0" t="0" r="8890" b="0"/>
            <wp:docPr id="2457" name="Рисунок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1400810"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2"/>
        </w:rPr>
        <w:drawing>
          <wp:inline distT="0" distB="0" distL="0" distR="0">
            <wp:extent cx="152400" cy="234315"/>
            <wp:effectExtent l="0" t="0" r="0" b="0"/>
            <wp:docPr id="2458" name="Рисунок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158">
                      <a:extLst>
                        <a:ext uri="{28A0092B-C50C-407E-A947-70E740481C1C}">
                          <a14:useLocalDpi xmlns:a14="http://schemas.microsoft.com/office/drawing/2010/main" val="0"/>
                        </a:ext>
                      </a:extLst>
                    </a:blip>
                    <a:srcRect/>
                    <a:stretch>
                      <a:fillRect/>
                    </a:stretch>
                  </pic:blipFill>
                  <pic:spPr bwMode="auto">
                    <a:xfrm>
                      <a:off x="0" y="0"/>
                      <a:ext cx="152400" cy="234315"/>
                    </a:xfrm>
                    <a:prstGeom prst="rect">
                      <a:avLst/>
                    </a:prstGeom>
                    <a:noFill/>
                    <a:ln>
                      <a:noFill/>
                    </a:ln>
                  </pic:spPr>
                </pic:pic>
              </a:graphicData>
            </a:graphic>
          </wp:inline>
        </w:drawing>
      </w:r>
      <w:r>
        <w:t xml:space="preserve"> - повреждение от эксплуатационных циклов нагружения, на которые не наложены высокочастотные напряжения;</w:t>
      </w:r>
    </w:p>
    <w:p w:rsidR="00000000" w:rsidRDefault="00B83F21">
      <w:pPr>
        <w:pStyle w:val="ConsPlusNormal"/>
        <w:ind w:firstLine="540"/>
        <w:jc w:val="both"/>
      </w:pPr>
      <w:r>
        <w:rPr>
          <w:noProof/>
          <w:position w:val="-12"/>
        </w:rPr>
        <w:drawing>
          <wp:inline distT="0" distB="0" distL="0" distR="0">
            <wp:extent cx="181610" cy="234315"/>
            <wp:effectExtent l="0" t="0" r="8890" b="0"/>
            <wp:docPr id="2459" name="Рисунок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повреждения от высокочастотных напряжений при постоянных эксплуатационных напряжениях (стационарные режимы);</w:t>
      </w:r>
    </w:p>
    <w:p w:rsidR="00000000" w:rsidRDefault="00B83F21">
      <w:pPr>
        <w:pStyle w:val="ConsPlusNormal"/>
        <w:ind w:firstLine="540"/>
        <w:jc w:val="both"/>
      </w:pPr>
      <w:r>
        <w:rPr>
          <w:noProof/>
          <w:position w:val="-12"/>
        </w:rPr>
        <w:drawing>
          <wp:inline distT="0" distB="0" distL="0" distR="0">
            <wp:extent cx="181610" cy="234315"/>
            <wp:effectExtent l="0" t="0" r="8890" b="0"/>
            <wp:docPr id="2460" name="Рисунок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сумма повреждений от высокочастотных напряжений в течение циклов переменных напряжений на переходных эксплуатационных режимах </w:t>
      </w:r>
      <w:r>
        <w:rPr>
          <w:noProof/>
          <w:position w:val="-12"/>
        </w:rPr>
        <w:drawing>
          <wp:inline distT="0" distB="0" distL="0" distR="0">
            <wp:extent cx="181610" cy="234315"/>
            <wp:effectExtent l="0" t="0" r="889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и при прохождении резонансных частот </w:t>
      </w:r>
      <w:r>
        <w:rPr>
          <w:noProof/>
          <w:position w:val="-12"/>
        </w:rPr>
        <w:drawing>
          <wp:inline distT="0" distB="0" distL="0" distR="0">
            <wp:extent cx="205105" cy="234315"/>
            <wp:effectExtent l="0" t="0" r="4445"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в тех же циклах.</w:t>
      </w:r>
    </w:p>
    <w:p w:rsidR="00000000" w:rsidRDefault="00B83F21">
      <w:pPr>
        <w:pStyle w:val="ConsPlusNormal"/>
        <w:ind w:firstLine="540"/>
        <w:jc w:val="both"/>
      </w:pPr>
      <w:r>
        <w:t xml:space="preserve">При расчете повреждения </w:t>
      </w:r>
      <w:r>
        <w:rPr>
          <w:noProof/>
          <w:position w:val="-12"/>
        </w:rPr>
        <w:drawing>
          <wp:inline distT="0" distB="0" distL="0" distR="0">
            <wp:extent cx="181610" cy="228600"/>
            <wp:effectExtent l="0" t="0" r="8890" b="0"/>
            <wp:docPr id="2463" name="Рисунок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81610" cy="228600"/>
                    </a:xfrm>
                    <a:prstGeom prst="rect">
                      <a:avLst/>
                    </a:prstGeom>
                    <a:noFill/>
                    <a:ln>
                      <a:noFill/>
                    </a:ln>
                  </pic:spPr>
                </pic:pic>
              </a:graphicData>
            </a:graphic>
          </wp:inline>
        </w:drawing>
      </w:r>
      <w:r>
        <w:t xml:space="preserve"> в случае узкополосного спектра используются максимальная среднеквадратическая амплитуда высокочастотных местных напряжений и соответствующая ей частота.</w:t>
      </w:r>
    </w:p>
    <w:p w:rsidR="00000000" w:rsidRDefault="00B83F21">
      <w:pPr>
        <w:pStyle w:val="ConsPlusNormal"/>
        <w:ind w:firstLine="540"/>
        <w:jc w:val="both"/>
      </w:pPr>
      <w:r>
        <w:t>При широк</w:t>
      </w:r>
      <w:r>
        <w:t xml:space="preserve">ополосном спектре значение </w:t>
      </w:r>
      <w:r>
        <w:rPr>
          <w:noProof/>
          <w:position w:val="-12"/>
        </w:rPr>
        <w:drawing>
          <wp:inline distT="0" distB="0" distL="0" distR="0">
            <wp:extent cx="181610" cy="234315"/>
            <wp:effectExtent l="0" t="0" r="889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определяется как сумма повреждений для тех амплитуд местных напряжений и соответствующих им частот, которые вызывают повреждения более 10% максимального повреждения на одном из сочетаний ампли</w:t>
      </w:r>
      <w:r>
        <w:t>туды - частоты из всего спектра. Асимметрия цикла определяется с учетом среднего напряжения, принимаемого равным постоянному местному напряжению от механических и тепловых нагрузок с включением остаточных напряжений растяжения.</w:t>
      </w:r>
    </w:p>
    <w:p w:rsidR="00000000" w:rsidRDefault="00B83F21">
      <w:pPr>
        <w:pStyle w:val="ConsPlusNormal"/>
        <w:ind w:firstLine="540"/>
        <w:jc w:val="both"/>
      </w:pPr>
      <w:r>
        <w:t xml:space="preserve">Повреждение </w:t>
      </w:r>
      <w:r>
        <w:rPr>
          <w:noProof/>
          <w:position w:val="-12"/>
        </w:rPr>
        <w:drawing>
          <wp:inline distT="0" distB="0" distL="0" distR="0">
            <wp:extent cx="181610" cy="234315"/>
            <wp:effectExtent l="0" t="0" r="889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определяется с учетом максимальных амплитуд высокочастотных напряжений без учета концентрации и соответствующих им частот для каждого типа цикла переменного напряжения на переходных режимах.</w:t>
      </w:r>
    </w:p>
    <w:p w:rsidR="00000000" w:rsidRDefault="00B83F21">
      <w:pPr>
        <w:pStyle w:val="ConsPlusNormal"/>
        <w:ind w:firstLine="540"/>
        <w:jc w:val="both"/>
      </w:pPr>
      <w:r>
        <w:t xml:space="preserve">Повреждение </w:t>
      </w:r>
      <w:r>
        <w:rPr>
          <w:noProof/>
          <w:position w:val="-12"/>
        </w:rPr>
        <w:drawing>
          <wp:inline distT="0" distB="0" distL="0" distR="0">
            <wp:extent cx="205105" cy="234315"/>
            <wp:effectExtent l="0" t="0" r="4445" b="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205105" cy="234315"/>
                    </a:xfrm>
                    <a:prstGeom prst="rect">
                      <a:avLst/>
                    </a:prstGeom>
                    <a:noFill/>
                    <a:ln>
                      <a:noFill/>
                    </a:ln>
                  </pic:spPr>
                </pic:pic>
              </a:graphicData>
            </a:graphic>
          </wp:inline>
        </w:drawing>
      </w:r>
      <w:r>
        <w:t xml:space="preserve"> определяется с учетом максимальной амплитуды высокочастотного напряжения при прохождении резонанса. Число циклов определяется с учетом времени эксплуатации в условиях резонанса. Асимметрия цикла высокочастотного нагружения определяется местным напряжен</w:t>
      </w:r>
      <w:r>
        <w:t>ием от механических и тепловых нагрузок при эксплуатации с учетом остаточных напряжений растяжения для середины интервала времени, соответствующего резонансу.</w:t>
      </w:r>
    </w:p>
    <w:p w:rsidR="00000000" w:rsidRDefault="00B83F21">
      <w:pPr>
        <w:pStyle w:val="ConsPlusNormal"/>
        <w:ind w:firstLine="540"/>
        <w:jc w:val="both"/>
      </w:pPr>
      <w:r>
        <w:t>12.3.2.3. Экспериментально-расчетный метод</w:t>
      </w:r>
    </w:p>
    <w:p w:rsidR="00000000" w:rsidRDefault="00B83F21">
      <w:pPr>
        <w:pStyle w:val="ConsPlusNormal"/>
        <w:ind w:firstLine="540"/>
        <w:jc w:val="both"/>
      </w:pPr>
      <w:r>
        <w:t>Основной задачей этой проверки является получение точн</w:t>
      </w:r>
      <w:r>
        <w:t>ой оценки вибронапряжений в трубопроводной системе исходя из измеренного вибрационного поведения.</w:t>
      </w:r>
    </w:p>
    <w:p w:rsidR="00000000" w:rsidRDefault="00B83F21">
      <w:pPr>
        <w:pStyle w:val="ConsPlusNormal"/>
        <w:ind w:firstLine="540"/>
        <w:jc w:val="both"/>
      </w:pPr>
      <w:r>
        <w:t>12.3.2.3.1. Метод ответа по формам</w:t>
      </w:r>
    </w:p>
    <w:p w:rsidR="00000000" w:rsidRDefault="00B83F21">
      <w:pPr>
        <w:pStyle w:val="ConsPlusNormal"/>
        <w:ind w:firstLine="540"/>
        <w:jc w:val="both"/>
      </w:pPr>
      <w:r>
        <w:t>Этот метод требует, чтобы перемещения по формам и собственные часто</w:t>
      </w:r>
      <w:r>
        <w:t>ты системы были определены из экспериментальных данных. Метод также требует, чтобы был выполнен расчет на собственные значения, результатами которого являются аналитически определенные собственные частоты и формы, а также вектор модальных напряжений (напря</w:t>
      </w:r>
      <w:r>
        <w:t>жения в каждой точке по каждой форме) или изгибающих моментов, соответствующих собственным векторам. Полученные аналитически и измеренные собственные частоты и формы трубопроводной системы сопоставляются и затем с помощью вектора модальных напряжений опред</w:t>
      </w:r>
      <w:r>
        <w:t>еляются истинные напряжения в трубопроводе.</w:t>
      </w:r>
    </w:p>
    <w:p w:rsidR="00000000" w:rsidRDefault="00B83F21">
      <w:pPr>
        <w:pStyle w:val="ConsPlusNormal"/>
        <w:ind w:firstLine="540"/>
        <w:jc w:val="both"/>
      </w:pPr>
      <w:r>
        <w:t>Для определения собственных частот и модальных перемещений система должна быть оснащена большим количеством датчиков, которые могут измерять скорость, перемещение или ускорение. Места установки датчиков должны вы</w:t>
      </w:r>
      <w:r>
        <w:t>бираться как можно ближе к точкам, включенным в расчетную модель системы.</w:t>
      </w:r>
    </w:p>
    <w:p w:rsidR="00000000" w:rsidRDefault="00B83F21">
      <w:pPr>
        <w:pStyle w:val="ConsPlusNormal"/>
        <w:ind w:firstLine="540"/>
        <w:jc w:val="both"/>
      </w:pPr>
      <w:r>
        <w:t>Запись измерений должна быть продолжительной.</w:t>
      </w:r>
    </w:p>
    <w:p w:rsidR="00000000" w:rsidRDefault="00B83F21">
      <w:pPr>
        <w:pStyle w:val="ConsPlusNormal"/>
        <w:ind w:firstLine="540"/>
        <w:jc w:val="both"/>
      </w:pPr>
      <w:r>
        <w:t>Обработка данных при установившейся вибрации должна сводиться к получению амплитуды перемещений по каждой доминирующей форме системы.</w:t>
      </w:r>
    </w:p>
    <w:p w:rsidR="00000000" w:rsidRDefault="00B83F21">
      <w:pPr>
        <w:pStyle w:val="ConsPlusNormal"/>
        <w:ind w:firstLine="540"/>
        <w:jc w:val="both"/>
      </w:pPr>
      <w:r>
        <w:t>Из</w:t>
      </w:r>
      <w:r>
        <w:t xml:space="preserve">меренные модальные перемещения и сопоставленные с ними аналитические должны использоваться для получения точной оценки вибронапряжений (или моментов) в трубопроводной системе. Полученные напряжения не должны превышать допускаемых значений </w:t>
      </w:r>
      <w:r>
        <w:rPr>
          <w:noProof/>
          <w:position w:val="-12"/>
        </w:rPr>
        <w:drawing>
          <wp:inline distT="0" distB="0" distL="0" distR="0">
            <wp:extent cx="304800" cy="234315"/>
            <wp:effectExtent l="0" t="0" r="0" b="0"/>
            <wp:docPr id="2467" name="Рисунок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304800" cy="234315"/>
                    </a:xfrm>
                    <a:prstGeom prst="rect">
                      <a:avLst/>
                    </a:prstGeom>
                    <a:noFill/>
                    <a:ln>
                      <a:noFill/>
                    </a:ln>
                  </pic:spPr>
                </pic:pic>
              </a:graphicData>
            </a:graphic>
          </wp:inline>
        </w:drawing>
      </w:r>
      <w:r>
        <w:t>.</w:t>
      </w:r>
    </w:p>
    <w:p w:rsidR="00000000" w:rsidRDefault="00B83F21">
      <w:pPr>
        <w:pStyle w:val="ConsPlusNormal"/>
        <w:ind w:firstLine="540"/>
        <w:jc w:val="both"/>
      </w:pPr>
      <w:r>
        <w:t>12.3.2.3.2. Метод измерения напряжений</w:t>
      </w:r>
    </w:p>
    <w:p w:rsidR="00000000" w:rsidRDefault="00B83F21">
      <w:pPr>
        <w:pStyle w:val="ConsPlusNormal"/>
        <w:ind w:firstLine="540"/>
        <w:jc w:val="both"/>
      </w:pPr>
      <w:r>
        <w:t>Для прямого измерения напряжений при установившейся и неустановившейся вибрации можно использовать тензодатчики.</w:t>
      </w:r>
    </w:p>
    <w:p w:rsidR="00000000" w:rsidRDefault="00B83F21">
      <w:pPr>
        <w:pStyle w:val="ConsPlusNormal"/>
        <w:ind w:firstLine="540"/>
        <w:jc w:val="both"/>
      </w:pPr>
      <w:r>
        <w:t>Трубопроводная система должна быть оснащена достаточно большим количеством тензодат</w:t>
      </w:r>
      <w:r>
        <w:t>чиков в районе точек, где появление максимальных напряжений наиболее вероятно. Тензодатчики должны располагаться как можно ближе к местам концентрации напряжений.</w:t>
      </w:r>
    </w:p>
    <w:p w:rsidR="00000000" w:rsidRDefault="00B83F21">
      <w:pPr>
        <w:pStyle w:val="ConsPlusNormal"/>
        <w:ind w:firstLine="540"/>
        <w:jc w:val="both"/>
      </w:pPr>
      <w:r>
        <w:t>Экспериментально полученные напряжения не должны превышать допускаемых значений.</w:t>
      </w:r>
    </w:p>
    <w:p w:rsidR="00000000" w:rsidRDefault="00B83F21">
      <w:pPr>
        <w:pStyle w:val="ConsPlusNormal"/>
        <w:ind w:firstLine="540"/>
        <w:jc w:val="both"/>
      </w:pPr>
    </w:p>
    <w:p w:rsidR="00000000" w:rsidRDefault="00B83F21">
      <w:pPr>
        <w:pStyle w:val="ConsPlusNormal"/>
        <w:jc w:val="center"/>
        <w:outlineLvl w:val="1"/>
      </w:pPr>
      <w:r>
        <w:t>12.4. Мероп</w:t>
      </w:r>
      <w:r>
        <w:t>риятия по устранению вибрации</w:t>
      </w:r>
    </w:p>
    <w:p w:rsidR="00000000" w:rsidRDefault="00B83F21">
      <w:pPr>
        <w:pStyle w:val="ConsPlusNormal"/>
        <w:ind w:firstLine="540"/>
        <w:jc w:val="both"/>
      </w:pPr>
    </w:p>
    <w:p w:rsidR="00000000" w:rsidRDefault="00B83F21">
      <w:pPr>
        <w:pStyle w:val="ConsPlusNormal"/>
        <w:ind w:firstLine="540"/>
        <w:jc w:val="both"/>
      </w:pPr>
      <w:r>
        <w:t>Если вибрация трубопровода превышает уровень, при дальнейшей оценке рекомендуется выяснить, надо ли предпринять меры для снижения вибрации. Возможные корректирующие действия включают идентификацию и снижение или устранение вы</w:t>
      </w:r>
      <w:r>
        <w:t>зывающей вибрацию нагрузки, отстройку от резонансных частот посредством модификации, изменения в режиме эксплуатации для устранения причин вибрации или установку демпфирующих устройств.</w:t>
      </w:r>
    </w:p>
    <w:p w:rsidR="00000000" w:rsidRDefault="00B83F21">
      <w:pPr>
        <w:pStyle w:val="ConsPlusNormal"/>
        <w:ind w:firstLine="540"/>
        <w:jc w:val="both"/>
      </w:pPr>
      <w:r>
        <w:t>После проведения мероприятий по снижению вибрации необходимы повторные</w:t>
      </w:r>
      <w:r>
        <w:t xml:space="preserve"> измерения для определения эффективности проведенных мероприятий.</w:t>
      </w:r>
    </w:p>
    <w:p w:rsidR="00000000" w:rsidRDefault="00B83F21">
      <w:pPr>
        <w:pStyle w:val="ConsPlusNormal"/>
        <w:ind w:firstLine="540"/>
        <w:jc w:val="both"/>
      </w:pPr>
      <w:r>
        <w:t>Если для снижения вибрации требуется введение дополнительных связей или модификация системы, то при необходимости расчет трубопроводной системы должен быть повторен с учетом этих изменений.</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jc w:val="right"/>
        <w:outlineLvl w:val="0"/>
      </w:pPr>
      <w:r>
        <w:t>Приложение</w:t>
      </w:r>
    </w:p>
    <w:p w:rsidR="00000000" w:rsidRDefault="00B83F21">
      <w:pPr>
        <w:pStyle w:val="ConsPlusNormal"/>
        <w:jc w:val="right"/>
      </w:pPr>
      <w:r>
        <w:t>Рекомендуемое</w:t>
      </w:r>
    </w:p>
    <w:p w:rsidR="00000000" w:rsidRDefault="00B83F21">
      <w:pPr>
        <w:pStyle w:val="ConsPlusNormal"/>
        <w:ind w:firstLine="540"/>
        <w:jc w:val="both"/>
      </w:pPr>
    </w:p>
    <w:p w:rsidR="00000000" w:rsidRDefault="00B83F21">
      <w:pPr>
        <w:pStyle w:val="ConsPlusNormal"/>
        <w:jc w:val="center"/>
      </w:pPr>
      <w:r>
        <w:t>ДЕТЕРМИНИРОВАННЫЕ ЧАСТОТЫ ВОЗМУЩЕНИЯ</w:t>
      </w:r>
    </w:p>
    <w:p w:rsidR="00000000" w:rsidRDefault="00B83F21">
      <w:pPr>
        <w:pStyle w:val="ConsPlusNormal"/>
        <w:ind w:firstLine="540"/>
        <w:jc w:val="both"/>
      </w:pPr>
    </w:p>
    <w:p w:rsidR="00000000" w:rsidRDefault="00B83F21">
      <w:pPr>
        <w:pStyle w:val="ConsPlusNormal"/>
        <w:ind w:firstLine="540"/>
        <w:jc w:val="both"/>
      </w:pPr>
      <w:r>
        <w:t>В качестве детерминированных частот возмущения принимают:</w:t>
      </w:r>
    </w:p>
    <w:p w:rsidR="00000000" w:rsidRDefault="00B83F21">
      <w:pPr>
        <w:pStyle w:val="ConsPlusNormal"/>
        <w:ind w:firstLine="540"/>
        <w:jc w:val="both"/>
      </w:pPr>
      <w:r>
        <w:t>1) основную частоту вращения вала насоса:</w:t>
      </w:r>
    </w:p>
    <w:p w:rsidR="00000000" w:rsidRDefault="00B83F21">
      <w:pPr>
        <w:pStyle w:val="ConsPlusNormal"/>
        <w:ind w:firstLine="540"/>
        <w:jc w:val="both"/>
      </w:pPr>
    </w:p>
    <w:p w:rsidR="00000000" w:rsidRDefault="00B83F21">
      <w:pPr>
        <w:pStyle w:val="ConsPlusNormal"/>
        <w:jc w:val="center"/>
      </w:pPr>
      <w:r>
        <w:rPr>
          <w:noProof/>
          <w:position w:val="-6"/>
        </w:rPr>
        <w:drawing>
          <wp:inline distT="0" distB="0" distL="0" distR="0">
            <wp:extent cx="803275" cy="181610"/>
            <wp:effectExtent l="0" t="0" r="0" b="8890"/>
            <wp:docPr id="2468"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803275" cy="1816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где n - частота вращения вала, мин</w:t>
      </w:r>
      <w:r>
        <w:rPr>
          <w:noProof/>
          <w:position w:val="-4"/>
        </w:rPr>
        <w:drawing>
          <wp:inline distT="0" distB="0" distL="0" distR="0">
            <wp:extent cx="134620" cy="193675"/>
            <wp:effectExtent l="0" t="0" r="0" b="0"/>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165">
                      <a:extLst>
                        <a:ext uri="{28A0092B-C50C-407E-A947-70E740481C1C}">
                          <a14:useLocalDpi xmlns:a14="http://schemas.microsoft.com/office/drawing/2010/main" val="0"/>
                        </a:ext>
                      </a:extLst>
                    </a:blip>
                    <a:srcRect/>
                    <a:stretch>
                      <a:fillRect/>
                    </a:stretch>
                  </pic:blipFill>
                  <pic:spPr bwMode="auto">
                    <a:xfrm>
                      <a:off x="0" y="0"/>
                      <a:ext cx="134620" cy="193675"/>
                    </a:xfrm>
                    <a:prstGeom prst="rect">
                      <a:avLst/>
                    </a:prstGeom>
                    <a:noFill/>
                    <a:ln>
                      <a:noFill/>
                    </a:ln>
                  </pic:spPr>
                </pic:pic>
              </a:graphicData>
            </a:graphic>
          </wp:inline>
        </w:drawing>
      </w:r>
      <w:r>
        <w:t>;</w:t>
      </w:r>
    </w:p>
    <w:p w:rsidR="00000000" w:rsidRDefault="00B83F21">
      <w:pPr>
        <w:pStyle w:val="ConsPlusNormal"/>
        <w:ind w:firstLine="540"/>
        <w:jc w:val="both"/>
      </w:pPr>
      <w:r>
        <w:t>2) частоту электромагнитных сил, вызванную наличием пазов в статоре и роторе приводных электродвигателей насосов:</w:t>
      </w:r>
    </w:p>
    <w:p w:rsidR="00000000" w:rsidRDefault="00B83F21">
      <w:pPr>
        <w:pStyle w:val="ConsPlusNormal"/>
        <w:ind w:firstLine="540"/>
        <w:jc w:val="both"/>
      </w:pPr>
    </w:p>
    <w:p w:rsidR="00000000" w:rsidRDefault="00B83F21">
      <w:pPr>
        <w:pStyle w:val="ConsPlusNormal"/>
        <w:jc w:val="center"/>
      </w:pPr>
      <w:r>
        <w:rPr>
          <w:noProof/>
          <w:position w:val="-14"/>
        </w:rPr>
        <w:drawing>
          <wp:inline distT="0" distB="0" distL="0" distR="0">
            <wp:extent cx="920115" cy="234315"/>
            <wp:effectExtent l="0" t="0" r="0" b="0"/>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920115" cy="234315"/>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r>
        <w:t xml:space="preserve">где </w:t>
      </w:r>
      <w:r>
        <w:rPr>
          <w:noProof/>
          <w:position w:val="-14"/>
        </w:rPr>
        <w:drawing>
          <wp:inline distT="0" distB="0" distL="0" distR="0">
            <wp:extent cx="181610" cy="234315"/>
            <wp:effectExtent l="0" t="0" r="8890" b="0"/>
            <wp:docPr id="2471"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181610" cy="234315"/>
                    </a:xfrm>
                    <a:prstGeom prst="rect">
                      <a:avLst/>
                    </a:prstGeom>
                    <a:noFill/>
                    <a:ln>
                      <a:noFill/>
                    </a:ln>
                  </pic:spPr>
                </pic:pic>
              </a:graphicData>
            </a:graphic>
          </wp:inline>
        </w:drawing>
      </w:r>
      <w:r>
        <w:t xml:space="preserve"> - число пазов ротора;</w:t>
      </w:r>
    </w:p>
    <w:p w:rsidR="00000000" w:rsidRDefault="00B83F21">
      <w:pPr>
        <w:pStyle w:val="ConsPlusNormal"/>
        <w:ind w:firstLine="540"/>
        <w:jc w:val="both"/>
      </w:pPr>
      <w:r>
        <w:t>3) частоту гидродинамических сил, определяемую количеством лопаток z рабочего колеса насоса:</w:t>
      </w:r>
    </w:p>
    <w:p w:rsidR="00000000" w:rsidRDefault="00B83F21">
      <w:pPr>
        <w:pStyle w:val="ConsPlusNormal"/>
        <w:ind w:firstLine="540"/>
        <w:jc w:val="both"/>
      </w:pPr>
    </w:p>
    <w:p w:rsidR="00000000" w:rsidRDefault="00B83F21">
      <w:pPr>
        <w:pStyle w:val="ConsPlusNormal"/>
        <w:jc w:val="center"/>
      </w:pPr>
      <w:r>
        <w:rPr>
          <w:noProof/>
          <w:position w:val="-6"/>
        </w:rPr>
        <w:drawing>
          <wp:inline distT="0" distB="0" distL="0" distR="0">
            <wp:extent cx="843915" cy="181610"/>
            <wp:effectExtent l="0" t="0" r="0" b="8890"/>
            <wp:docPr id="2472" name="Рисунок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168">
                      <a:extLst>
                        <a:ext uri="{28A0092B-C50C-407E-A947-70E740481C1C}">
                          <a14:useLocalDpi xmlns:a14="http://schemas.microsoft.com/office/drawing/2010/main" val="0"/>
                        </a:ext>
                      </a:extLst>
                    </a:blip>
                    <a:srcRect/>
                    <a:stretch>
                      <a:fillRect/>
                    </a:stretch>
                  </pic:blipFill>
                  <pic:spPr bwMode="auto">
                    <a:xfrm>
                      <a:off x="0" y="0"/>
                      <a:ext cx="843915" cy="181610"/>
                    </a:xfrm>
                    <a:prstGeom prst="rect">
                      <a:avLst/>
                    </a:prstGeom>
                    <a:noFill/>
                    <a:ln>
                      <a:noFill/>
                    </a:ln>
                  </pic:spPr>
                </pic:pic>
              </a:graphicData>
            </a:graphic>
          </wp:inline>
        </w:drawing>
      </w:r>
      <w:r>
        <w:t>.</w:t>
      </w:r>
    </w:p>
    <w:p w:rsidR="00000000" w:rsidRDefault="00B83F21">
      <w:pPr>
        <w:pStyle w:val="ConsPlusNormal"/>
        <w:ind w:firstLine="540"/>
        <w:jc w:val="both"/>
      </w:pPr>
    </w:p>
    <w:p w:rsidR="00000000" w:rsidRDefault="00B83F21">
      <w:pPr>
        <w:pStyle w:val="ConsPlusNormal"/>
        <w:ind w:firstLine="540"/>
        <w:jc w:val="both"/>
      </w:pPr>
    </w:p>
    <w:p w:rsidR="00000000" w:rsidRDefault="00B83F21">
      <w:pPr>
        <w:pStyle w:val="ConsPlusNormal"/>
        <w:pBdr>
          <w:top w:val="single" w:sz="6" w:space="0" w:color="auto"/>
        </w:pBdr>
        <w:spacing w:before="100" w:after="100"/>
        <w:jc w:val="both"/>
        <w:rPr>
          <w:sz w:val="2"/>
          <w:szCs w:val="2"/>
        </w:rPr>
      </w:pPr>
    </w:p>
    <w:sectPr w:rsidR="00000000">
      <w:headerReference w:type="default" r:id="rId2169"/>
      <w:footerReference w:type="default" r:id="rId2170"/>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83F21">
      <w:pPr>
        <w:spacing w:after="0" w:line="240" w:lineRule="auto"/>
      </w:pPr>
      <w:r>
        <w:separator/>
      </w:r>
    </w:p>
  </w:endnote>
  <w:endnote w:type="continuationSeparator" w:id="0">
    <w:p w:rsidR="00000000" w:rsidRDefault="00B83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83F2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B83F21">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B83F21">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B83F21">
          <w:pPr>
            <w:pStyle w:val="ConsPlusNormal"/>
            <w:jc w:val="right"/>
          </w:pPr>
          <w:r>
            <w:t xml:space="preserve">Страница </w:t>
          </w:r>
          <w:r>
            <w:fldChar w:fldCharType="begin"/>
          </w:r>
          <w:r>
            <w:instrText>\PAGE</w:instrText>
          </w:r>
          <w:r>
            <w:fldChar w:fldCharType="separate"/>
          </w:r>
          <w:r>
            <w:rPr>
              <w:noProof/>
            </w:rPr>
            <w:t>130</w:t>
          </w:r>
          <w:r>
            <w:fldChar w:fldCharType="end"/>
          </w:r>
          <w:r>
            <w:t xml:space="preserve"> из </w:t>
          </w:r>
          <w:r>
            <w:fldChar w:fldCharType="begin"/>
          </w:r>
          <w:r>
            <w:instrText>\</w:instrText>
          </w:r>
          <w:r>
            <w:instrText>NUMPAGES</w:instrText>
          </w:r>
          <w:r>
            <w:fldChar w:fldCharType="separate"/>
          </w:r>
          <w:r>
            <w:rPr>
              <w:noProof/>
            </w:rPr>
            <w:t>130</w:t>
          </w:r>
          <w:r>
            <w:fldChar w:fldCharType="end"/>
          </w:r>
        </w:p>
      </w:tc>
    </w:tr>
  </w:tbl>
  <w:p w:rsidR="00000000" w:rsidRDefault="00B83F21">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83F21">
      <w:pPr>
        <w:spacing w:after="0" w:line="240" w:lineRule="auto"/>
      </w:pPr>
      <w:r>
        <w:separator/>
      </w:r>
    </w:p>
  </w:footnote>
  <w:footnote w:type="continuationSeparator" w:id="0">
    <w:p w:rsidR="00000000" w:rsidRDefault="00B83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B83F21">
          <w:pPr>
            <w:pStyle w:val="ConsPlusNormal"/>
            <w:rPr>
              <w:sz w:val="16"/>
              <w:szCs w:val="16"/>
            </w:rPr>
          </w:pPr>
          <w:r>
            <w:rPr>
              <w:sz w:val="16"/>
              <w:szCs w:val="16"/>
            </w:rPr>
            <w:t>"РД 10-249-98. Нормы расчета на прочность стационарных котлов и трубопроводов пара и горячей воды"</w:t>
          </w:r>
          <w:r>
            <w:rPr>
              <w:sz w:val="16"/>
              <w:szCs w:val="16"/>
            </w:rPr>
            <w:br/>
            <w:t>(утв. Постановлением ...</w:t>
          </w:r>
        </w:p>
      </w:tc>
      <w:tc>
        <w:tcPr>
          <w:tcW w:w="2" w:type="pct"/>
          <w:tcBorders>
            <w:top w:val="none" w:sz="2" w:space="0" w:color="auto"/>
            <w:left w:val="none" w:sz="2" w:space="0" w:color="auto"/>
            <w:bottom w:val="none" w:sz="2" w:space="0" w:color="auto"/>
            <w:right w:val="none" w:sz="2" w:space="0" w:color="auto"/>
          </w:tcBorders>
          <w:vAlign w:val="center"/>
        </w:tcPr>
        <w:p w:rsidR="00000000" w:rsidRDefault="00B83F21">
          <w:pPr>
            <w:pStyle w:val="ConsPlusNormal"/>
            <w:jc w:val="center"/>
            <w:rPr>
              <w:sz w:val="24"/>
              <w:szCs w:val="24"/>
            </w:rPr>
          </w:pPr>
        </w:p>
        <w:p w:rsidR="00000000" w:rsidRDefault="00B83F21">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B83F2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27.01.2016</w:t>
          </w:r>
        </w:p>
      </w:tc>
    </w:tr>
  </w:tbl>
  <w:p w:rsidR="00000000" w:rsidRDefault="00B83F21">
    <w:pPr>
      <w:pStyle w:val="ConsPlusNormal"/>
      <w:pBdr>
        <w:bottom w:val="single" w:sz="12" w:space="0" w:color="auto"/>
      </w:pBdr>
      <w:jc w:val="center"/>
      <w:rPr>
        <w:sz w:val="2"/>
        <w:szCs w:val="2"/>
      </w:rPr>
    </w:pPr>
  </w:p>
  <w:p w:rsidR="00000000" w:rsidRDefault="00B83F21">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F21"/>
    <w:rsid w:val="00B83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522" Type="http://schemas.openxmlformats.org/officeDocument/2006/relationships/image" Target="media/image1515.wmf"/><Relationship Id="rId1827" Type="http://schemas.openxmlformats.org/officeDocument/2006/relationships/image" Target="media/image1820.wmf"/><Relationship Id="rId21" Type="http://schemas.openxmlformats.org/officeDocument/2006/relationships/image" Target="media/image14.wmf"/><Relationship Id="rId2089" Type="http://schemas.openxmlformats.org/officeDocument/2006/relationships/image" Target="media/image2082.wmf"/><Relationship Id="rId170" Type="http://schemas.openxmlformats.org/officeDocument/2006/relationships/image" Target="media/image163.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9.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987" Type="http://schemas.openxmlformats.org/officeDocument/2006/relationships/image" Target="media/image980.wmf"/><Relationship Id="rId1172" Type="http://schemas.openxmlformats.org/officeDocument/2006/relationships/image" Target="media/image1165.wmf"/><Relationship Id="rId2016" Type="http://schemas.openxmlformats.org/officeDocument/2006/relationships/image" Target="media/image2009.wmf"/><Relationship Id="rId402" Type="http://schemas.openxmlformats.org/officeDocument/2006/relationships/image" Target="media/image395.wmf"/><Relationship Id="rId847" Type="http://schemas.openxmlformats.org/officeDocument/2006/relationships/image" Target="media/image840.wmf"/><Relationship Id="rId1032" Type="http://schemas.openxmlformats.org/officeDocument/2006/relationships/image" Target="media/image1025.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4.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1989" Type="http://schemas.openxmlformats.org/officeDocument/2006/relationships/image" Target="media/image1982.wmf"/><Relationship Id="rId43" Type="http://schemas.openxmlformats.org/officeDocument/2006/relationships/image" Target="media/image36.wmf"/><Relationship Id="rId1404" Type="http://schemas.openxmlformats.org/officeDocument/2006/relationships/image" Target="media/image1397.wmf"/><Relationship Id="rId1611" Type="http://schemas.openxmlformats.org/officeDocument/2006/relationships/image" Target="media/image1604.wmf"/><Relationship Id="rId1849" Type="http://schemas.openxmlformats.org/officeDocument/2006/relationships/image" Target="media/image1842.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9.wmf"/><Relationship Id="rId497" Type="http://schemas.openxmlformats.org/officeDocument/2006/relationships/image" Target="media/image490.wmf"/><Relationship Id="rId2080" Type="http://schemas.openxmlformats.org/officeDocument/2006/relationships/image" Target="media/image2073.wmf"/><Relationship Id="rId357" Type="http://schemas.openxmlformats.org/officeDocument/2006/relationships/image" Target="media/image350.png"/><Relationship Id="rId1194" Type="http://schemas.openxmlformats.org/officeDocument/2006/relationships/image" Target="media/image1187.wmf"/><Relationship Id="rId2038" Type="http://schemas.openxmlformats.org/officeDocument/2006/relationships/image" Target="media/image2031.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869" Type="http://schemas.openxmlformats.org/officeDocument/2006/relationships/image" Target="media/image862.wmf"/><Relationship Id="rId1499" Type="http://schemas.openxmlformats.org/officeDocument/2006/relationships/image" Target="media/image1492.wmf"/><Relationship Id="rId424" Type="http://schemas.openxmlformats.org/officeDocument/2006/relationships/image" Target="media/image417.wmf"/><Relationship Id="rId631" Type="http://schemas.openxmlformats.org/officeDocument/2006/relationships/image" Target="media/image624.wmf"/><Relationship Id="rId729" Type="http://schemas.openxmlformats.org/officeDocument/2006/relationships/image" Target="media/image722.wmf"/><Relationship Id="rId1054" Type="http://schemas.openxmlformats.org/officeDocument/2006/relationships/image" Target="media/image1047.wmf"/><Relationship Id="rId1261" Type="http://schemas.openxmlformats.org/officeDocument/2006/relationships/image" Target="media/image1254.png"/><Relationship Id="rId1359" Type="http://schemas.openxmlformats.org/officeDocument/2006/relationships/image" Target="media/image1352.wmf"/><Relationship Id="rId2105" Type="http://schemas.openxmlformats.org/officeDocument/2006/relationships/image" Target="media/image2098.wmf"/><Relationship Id="rId936" Type="http://schemas.openxmlformats.org/officeDocument/2006/relationships/image" Target="media/image929.wmf"/><Relationship Id="rId1121" Type="http://schemas.openxmlformats.org/officeDocument/2006/relationships/image" Target="media/image1114.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3.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3.wmf"/><Relationship Id="rId1700" Type="http://schemas.openxmlformats.org/officeDocument/2006/relationships/image" Target="media/image1693.wmf"/><Relationship Id="rId1938" Type="http://schemas.openxmlformats.org/officeDocument/2006/relationships/image" Target="media/image1931.wmf"/><Relationship Id="rId281" Type="http://schemas.openxmlformats.org/officeDocument/2006/relationships/image" Target="media/image274.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image" Target="media/image579.png"/><Relationship Id="rId793" Type="http://schemas.openxmlformats.org/officeDocument/2006/relationships/image" Target="media/image786.wmf"/><Relationship Id="rId7" Type="http://schemas.openxmlformats.org/officeDocument/2006/relationships/image" Target="media/image1.png"/><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png"/><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20.wmf"/><Relationship Id="rId306" Type="http://schemas.openxmlformats.org/officeDocument/2006/relationships/image" Target="media/image299.png"/><Relationship Id="rId860" Type="http://schemas.openxmlformats.org/officeDocument/2006/relationships/image" Target="media/image853.wmf"/><Relationship Id="rId958" Type="http://schemas.openxmlformats.org/officeDocument/2006/relationships/image" Target="media/image951.wmf"/><Relationship Id="rId1143" Type="http://schemas.openxmlformats.org/officeDocument/2006/relationships/image" Target="media/image1136.png"/><Relationship Id="rId1588" Type="http://schemas.openxmlformats.org/officeDocument/2006/relationships/image" Target="media/image1581.wmf"/><Relationship Id="rId1795" Type="http://schemas.openxmlformats.org/officeDocument/2006/relationships/image" Target="media/image1788.wmf"/><Relationship Id="rId87" Type="http://schemas.openxmlformats.org/officeDocument/2006/relationships/image" Target="media/image80.wmf"/><Relationship Id="rId513" Type="http://schemas.openxmlformats.org/officeDocument/2006/relationships/image" Target="media/image506.wmf"/><Relationship Id="rId720" Type="http://schemas.openxmlformats.org/officeDocument/2006/relationships/image" Target="media/image713.wmf"/><Relationship Id="rId818" Type="http://schemas.openxmlformats.org/officeDocument/2006/relationships/image" Target="media/image811.wmf"/><Relationship Id="rId1350" Type="http://schemas.openxmlformats.org/officeDocument/2006/relationships/image" Target="media/image1343.wmf"/><Relationship Id="rId1448" Type="http://schemas.openxmlformats.org/officeDocument/2006/relationships/image" Target="media/image1441.wmf"/><Relationship Id="rId1655" Type="http://schemas.openxmlformats.org/officeDocument/2006/relationships/image" Target="media/image1648.wmf"/><Relationship Id="rId1003" Type="http://schemas.openxmlformats.org/officeDocument/2006/relationships/image" Target="media/image996.png"/><Relationship Id="rId1210" Type="http://schemas.openxmlformats.org/officeDocument/2006/relationships/image" Target="media/image1203.wmf"/><Relationship Id="rId1308" Type="http://schemas.openxmlformats.org/officeDocument/2006/relationships/image" Target="media/image1301.wmf"/><Relationship Id="rId1862" Type="http://schemas.openxmlformats.org/officeDocument/2006/relationships/image" Target="media/image1855.wmf"/><Relationship Id="rId1515" Type="http://schemas.openxmlformats.org/officeDocument/2006/relationships/image" Target="media/image1508.wmf"/><Relationship Id="rId1722" Type="http://schemas.openxmlformats.org/officeDocument/2006/relationships/image" Target="media/image1715.wmf"/><Relationship Id="rId14" Type="http://schemas.openxmlformats.org/officeDocument/2006/relationships/image" Target="media/image7.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4.png"/><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42.wmf"/><Relationship Id="rId328" Type="http://schemas.openxmlformats.org/officeDocument/2006/relationships/image" Target="media/image321.wmf"/><Relationship Id="rId535" Type="http://schemas.openxmlformats.org/officeDocument/2006/relationships/image" Target="media/image528.png"/><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2.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1677" Type="http://schemas.openxmlformats.org/officeDocument/2006/relationships/image" Target="media/image1670.wmf"/><Relationship Id="rId1884" Type="http://schemas.openxmlformats.org/officeDocument/2006/relationships/image" Target="media/image1877.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4.wmf"/><Relationship Id="rId36" Type="http://schemas.openxmlformats.org/officeDocument/2006/relationships/image" Target="media/image29.wmf"/><Relationship Id="rId1604" Type="http://schemas.openxmlformats.org/officeDocument/2006/relationships/image" Target="media/image1597.wmf"/><Relationship Id="rId185" Type="http://schemas.openxmlformats.org/officeDocument/2006/relationships/image" Target="media/image178.wmf"/><Relationship Id="rId1811" Type="http://schemas.openxmlformats.org/officeDocument/2006/relationships/image" Target="media/image1804.wmf"/><Relationship Id="rId1909" Type="http://schemas.openxmlformats.org/officeDocument/2006/relationships/image" Target="media/image1902.wmf"/><Relationship Id="rId392" Type="http://schemas.openxmlformats.org/officeDocument/2006/relationships/image" Target="media/image385.wmf"/><Relationship Id="rId697" Type="http://schemas.openxmlformats.org/officeDocument/2006/relationships/image" Target="media/image690.wmf"/><Relationship Id="rId2073" Type="http://schemas.openxmlformats.org/officeDocument/2006/relationships/image" Target="media/image2066.wmf"/><Relationship Id="rId252" Type="http://schemas.openxmlformats.org/officeDocument/2006/relationships/image" Target="media/image245.wmf"/><Relationship Id="rId1187" Type="http://schemas.openxmlformats.org/officeDocument/2006/relationships/image" Target="media/image1180.wmf"/><Relationship Id="rId2140" Type="http://schemas.openxmlformats.org/officeDocument/2006/relationships/image" Target="media/image2133.wmf"/><Relationship Id="rId112" Type="http://schemas.openxmlformats.org/officeDocument/2006/relationships/image" Target="media/image105.wmf"/><Relationship Id="rId557" Type="http://schemas.openxmlformats.org/officeDocument/2006/relationships/image" Target="media/image550.wmf"/><Relationship Id="rId764" Type="http://schemas.openxmlformats.org/officeDocument/2006/relationships/image" Target="media/image757.png"/><Relationship Id="rId971" Type="http://schemas.openxmlformats.org/officeDocument/2006/relationships/image" Target="media/image964.wmf"/><Relationship Id="rId1394" Type="http://schemas.openxmlformats.org/officeDocument/2006/relationships/image" Target="media/image1387.wmf"/><Relationship Id="rId1699" Type="http://schemas.openxmlformats.org/officeDocument/2006/relationships/image" Target="media/image1692.wmf"/><Relationship Id="rId2000" Type="http://schemas.openxmlformats.org/officeDocument/2006/relationships/image" Target="media/image1993.wmf"/><Relationship Id="rId417" Type="http://schemas.openxmlformats.org/officeDocument/2006/relationships/image" Target="media/image410.png"/><Relationship Id="rId624" Type="http://schemas.openxmlformats.org/officeDocument/2006/relationships/image" Target="media/image617.wmf"/><Relationship Id="rId831" Type="http://schemas.openxmlformats.org/officeDocument/2006/relationships/image" Target="media/image824.png"/><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929" Type="http://schemas.openxmlformats.org/officeDocument/2006/relationships/image" Target="media/image922.wmf"/><Relationship Id="rId1114" Type="http://schemas.openxmlformats.org/officeDocument/2006/relationships/image" Target="media/image1107.png"/><Relationship Id="rId1321" Type="http://schemas.openxmlformats.org/officeDocument/2006/relationships/image" Target="media/image1314.wmf"/><Relationship Id="rId1559" Type="http://schemas.openxmlformats.org/officeDocument/2006/relationships/image" Target="media/image1552.wmf"/><Relationship Id="rId1766" Type="http://schemas.openxmlformats.org/officeDocument/2006/relationships/image" Target="media/image1759.wmf"/><Relationship Id="rId1973" Type="http://schemas.openxmlformats.org/officeDocument/2006/relationships/image" Target="media/image1966.png"/><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wmf"/><Relationship Id="rId1900" Type="http://schemas.openxmlformats.org/officeDocument/2006/relationships/image" Target="media/image1893.wmf"/><Relationship Id="rId2095" Type="http://schemas.openxmlformats.org/officeDocument/2006/relationships/image" Target="media/image2088.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5.wmf"/><Relationship Id="rId134" Type="http://schemas.openxmlformats.org/officeDocument/2006/relationships/image" Target="media/image127.wmf"/><Relationship Id="rId579" Type="http://schemas.openxmlformats.org/officeDocument/2006/relationships/image" Target="media/image572.png"/><Relationship Id="rId786" Type="http://schemas.openxmlformats.org/officeDocument/2006/relationships/image" Target="media/image779.wmf"/><Relationship Id="rId993" Type="http://schemas.openxmlformats.org/officeDocument/2006/relationships/image" Target="media/image986.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wmf"/><Relationship Id="rId2022" Type="http://schemas.openxmlformats.org/officeDocument/2006/relationships/image" Target="media/image2015.wmf"/><Relationship Id="rId201" Type="http://schemas.openxmlformats.org/officeDocument/2006/relationships/image" Target="media/image194.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png"/><Relationship Id="rId1690" Type="http://schemas.openxmlformats.org/officeDocument/2006/relationships/image" Target="media/image1683.wmf"/><Relationship Id="rId1788" Type="http://schemas.openxmlformats.org/officeDocument/2006/relationships/image" Target="media/image1781.wmf"/><Relationship Id="rId1995" Type="http://schemas.openxmlformats.org/officeDocument/2006/relationships/image" Target="media/image1988.wmf"/><Relationship Id="rId713" Type="http://schemas.openxmlformats.org/officeDocument/2006/relationships/image" Target="media/image706.png"/><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1648" Type="http://schemas.openxmlformats.org/officeDocument/2006/relationships/image" Target="media/image1641.wmf"/><Relationship Id="rId1203" Type="http://schemas.openxmlformats.org/officeDocument/2006/relationships/image" Target="media/image1196.wmf"/><Relationship Id="rId1410" Type="http://schemas.openxmlformats.org/officeDocument/2006/relationships/image" Target="media/image1403.wmf"/><Relationship Id="rId1508" Type="http://schemas.openxmlformats.org/officeDocument/2006/relationships/image" Target="media/image1501.wmf"/><Relationship Id="rId1855" Type="http://schemas.openxmlformats.org/officeDocument/2006/relationships/image" Target="media/image1848.png"/><Relationship Id="rId1715" Type="http://schemas.openxmlformats.org/officeDocument/2006/relationships/image" Target="media/image1708.wmf"/><Relationship Id="rId1922" Type="http://schemas.openxmlformats.org/officeDocument/2006/relationships/image" Target="media/image1915.wmf"/><Relationship Id="rId296" Type="http://schemas.openxmlformats.org/officeDocument/2006/relationships/image" Target="media/image289.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7.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wmf"/><Relationship Id="rId875" Type="http://schemas.openxmlformats.org/officeDocument/2006/relationships/image" Target="media/image868.wmf"/><Relationship Id="rId1060" Type="http://schemas.openxmlformats.org/officeDocument/2006/relationships/image" Target="media/image1053.wmf"/><Relationship Id="rId1298" Type="http://schemas.openxmlformats.org/officeDocument/2006/relationships/image" Target="media/image1291.wmf"/><Relationship Id="rId2111" Type="http://schemas.openxmlformats.org/officeDocument/2006/relationships/image" Target="media/image2104.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1877" Type="http://schemas.openxmlformats.org/officeDocument/2006/relationships/image" Target="media/image1870.wmf"/><Relationship Id="rId71" Type="http://schemas.openxmlformats.org/officeDocument/2006/relationships/image" Target="media/image64.wmf"/><Relationship Id="rId802" Type="http://schemas.openxmlformats.org/officeDocument/2006/relationships/image" Target="media/image795.wmf"/><Relationship Id="rId1737" Type="http://schemas.openxmlformats.org/officeDocument/2006/relationships/image" Target="media/image1730.wmf"/><Relationship Id="rId1944" Type="http://schemas.openxmlformats.org/officeDocument/2006/relationships/image" Target="media/image1937.wmf"/><Relationship Id="rId29" Type="http://schemas.openxmlformats.org/officeDocument/2006/relationships/image" Target="media/image22.wmf"/><Relationship Id="rId178" Type="http://schemas.openxmlformats.org/officeDocument/2006/relationships/image" Target="media/image171.wmf"/><Relationship Id="rId1804" Type="http://schemas.openxmlformats.org/officeDocument/2006/relationships/image" Target="media/image1797.wmf"/><Relationship Id="rId385" Type="http://schemas.openxmlformats.org/officeDocument/2006/relationships/image" Target="media/image378.wmf"/><Relationship Id="rId592" Type="http://schemas.openxmlformats.org/officeDocument/2006/relationships/image" Target="media/image585.png"/><Relationship Id="rId2066" Type="http://schemas.openxmlformats.org/officeDocument/2006/relationships/image" Target="media/image2059.wmf"/><Relationship Id="rId245" Type="http://schemas.openxmlformats.org/officeDocument/2006/relationships/image" Target="media/image238.wmf"/><Relationship Id="rId452" Type="http://schemas.openxmlformats.org/officeDocument/2006/relationships/image" Target="media/image445.wmf"/><Relationship Id="rId897" Type="http://schemas.openxmlformats.org/officeDocument/2006/relationships/image" Target="media/image890.wmf"/><Relationship Id="rId1082" Type="http://schemas.openxmlformats.org/officeDocument/2006/relationships/image" Target="media/image1075.wmf"/><Relationship Id="rId2133" Type="http://schemas.openxmlformats.org/officeDocument/2006/relationships/image" Target="media/image2126.wmf"/><Relationship Id="rId105" Type="http://schemas.openxmlformats.org/officeDocument/2006/relationships/image" Target="media/image98.wmf"/><Relationship Id="rId312" Type="http://schemas.openxmlformats.org/officeDocument/2006/relationships/image" Target="media/image305.wmf"/><Relationship Id="rId757" Type="http://schemas.openxmlformats.org/officeDocument/2006/relationships/image" Target="media/image750.wmf"/><Relationship Id="rId964" Type="http://schemas.openxmlformats.org/officeDocument/2006/relationships/image" Target="media/image957.wmf"/><Relationship Id="rId1387" Type="http://schemas.openxmlformats.org/officeDocument/2006/relationships/image" Target="media/image1380.wmf"/><Relationship Id="rId1594" Type="http://schemas.openxmlformats.org/officeDocument/2006/relationships/image" Target="media/image1587.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1899" Type="http://schemas.openxmlformats.org/officeDocument/2006/relationships/image" Target="media/image1892.wmf"/><Relationship Id="rId1107" Type="http://schemas.openxmlformats.org/officeDocument/2006/relationships/image" Target="media/image1100.wmf"/><Relationship Id="rId1314" Type="http://schemas.openxmlformats.org/officeDocument/2006/relationships/image" Target="media/image1307.wmf"/><Relationship Id="rId1521" Type="http://schemas.openxmlformats.org/officeDocument/2006/relationships/image" Target="media/image1514.wmf"/><Relationship Id="rId1759" Type="http://schemas.openxmlformats.org/officeDocument/2006/relationships/image" Target="media/image1752.wmf"/><Relationship Id="rId1966" Type="http://schemas.openxmlformats.org/officeDocument/2006/relationships/image" Target="media/image1959.wmf"/><Relationship Id="rId1619" Type="http://schemas.openxmlformats.org/officeDocument/2006/relationships/image" Target="media/image1612.wmf"/><Relationship Id="rId1826" Type="http://schemas.openxmlformats.org/officeDocument/2006/relationships/image" Target="media/image1819.wmf"/><Relationship Id="rId20" Type="http://schemas.openxmlformats.org/officeDocument/2006/relationships/image" Target="media/image13.wmf"/><Relationship Id="rId2088" Type="http://schemas.openxmlformats.org/officeDocument/2006/relationships/image" Target="media/image2081.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8.wmf"/><Relationship Id="rId127" Type="http://schemas.openxmlformats.org/officeDocument/2006/relationships/image" Target="media/image120.wmf"/><Relationship Id="rId681" Type="http://schemas.openxmlformats.org/officeDocument/2006/relationships/image" Target="media/image674.wmf"/><Relationship Id="rId779" Type="http://schemas.openxmlformats.org/officeDocument/2006/relationships/image" Target="media/image772.wmf"/><Relationship Id="rId986" Type="http://schemas.openxmlformats.org/officeDocument/2006/relationships/image" Target="media/image979.wmf"/><Relationship Id="rId334" Type="http://schemas.openxmlformats.org/officeDocument/2006/relationships/image" Target="media/image327.wmf"/><Relationship Id="rId541" Type="http://schemas.openxmlformats.org/officeDocument/2006/relationships/image" Target="media/image534.wmf"/><Relationship Id="rId639" Type="http://schemas.openxmlformats.org/officeDocument/2006/relationships/image" Target="media/image632.wmf"/><Relationship Id="rId1171" Type="http://schemas.openxmlformats.org/officeDocument/2006/relationships/image" Target="media/image1164.png"/><Relationship Id="rId1269" Type="http://schemas.openxmlformats.org/officeDocument/2006/relationships/image" Target="media/image1262.wmf"/><Relationship Id="rId1476" Type="http://schemas.openxmlformats.org/officeDocument/2006/relationships/image" Target="media/image1469.wmf"/><Relationship Id="rId2015" Type="http://schemas.openxmlformats.org/officeDocument/2006/relationships/image" Target="media/image2008.wmf"/><Relationship Id="rId401" Type="http://schemas.openxmlformats.org/officeDocument/2006/relationships/image" Target="media/image394.wmf"/><Relationship Id="rId846" Type="http://schemas.openxmlformats.org/officeDocument/2006/relationships/image" Target="media/image839.wmf"/><Relationship Id="rId1031" Type="http://schemas.openxmlformats.org/officeDocument/2006/relationships/image" Target="media/image1024.wmf"/><Relationship Id="rId1129" Type="http://schemas.openxmlformats.org/officeDocument/2006/relationships/image" Target="media/image1122.wmf"/><Relationship Id="rId1683" Type="http://schemas.openxmlformats.org/officeDocument/2006/relationships/image" Target="media/image1676.wmf"/><Relationship Id="rId1890" Type="http://schemas.openxmlformats.org/officeDocument/2006/relationships/image" Target="media/image1883.wmf"/><Relationship Id="rId1988" Type="http://schemas.openxmlformats.org/officeDocument/2006/relationships/image" Target="media/image1981.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1848" Type="http://schemas.openxmlformats.org/officeDocument/2006/relationships/image" Target="media/image1841.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8.wmf"/><Relationship Id="rId289" Type="http://schemas.openxmlformats.org/officeDocument/2006/relationships/image" Target="media/image282.wmf"/><Relationship Id="rId496" Type="http://schemas.openxmlformats.org/officeDocument/2006/relationships/image" Target="media/image489.wmf"/><Relationship Id="rId149" Type="http://schemas.openxmlformats.org/officeDocument/2006/relationships/image" Target="media/image142.wmf"/><Relationship Id="rId356" Type="http://schemas.openxmlformats.org/officeDocument/2006/relationships/image" Target="media/image349.png"/><Relationship Id="rId563" Type="http://schemas.openxmlformats.org/officeDocument/2006/relationships/image" Target="media/image556.png"/><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30.wmf"/><Relationship Id="rId216" Type="http://schemas.openxmlformats.org/officeDocument/2006/relationships/image" Target="media/image209.wmf"/><Relationship Id="rId423" Type="http://schemas.openxmlformats.org/officeDocument/2006/relationships/image" Target="media/image416.wmf"/><Relationship Id="rId868" Type="http://schemas.openxmlformats.org/officeDocument/2006/relationships/image" Target="media/image861.wmf"/><Relationship Id="rId1053" Type="http://schemas.openxmlformats.org/officeDocument/2006/relationships/image" Target="media/image1046.wmf"/><Relationship Id="rId1260" Type="http://schemas.openxmlformats.org/officeDocument/2006/relationships/image" Target="media/image1253.png"/><Relationship Id="rId1498" Type="http://schemas.openxmlformats.org/officeDocument/2006/relationships/image" Target="media/image1491.wmf"/><Relationship Id="rId2104" Type="http://schemas.openxmlformats.org/officeDocument/2006/relationships/image" Target="media/image2097.wmf"/><Relationship Id="rId630" Type="http://schemas.openxmlformats.org/officeDocument/2006/relationships/image" Target="media/image623.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wmf"/><Relationship Id="rId64" Type="http://schemas.openxmlformats.org/officeDocument/2006/relationships/image" Target="media/image57.wmf"/><Relationship Id="rId1120" Type="http://schemas.openxmlformats.org/officeDocument/2006/relationships/image" Target="media/image1113.wmf"/><Relationship Id="rId1218" Type="http://schemas.openxmlformats.org/officeDocument/2006/relationships/image" Target="media/image1211.wmf"/><Relationship Id="rId1425" Type="http://schemas.openxmlformats.org/officeDocument/2006/relationships/image" Target="media/image1418.wmf"/><Relationship Id="rId1632" Type="http://schemas.openxmlformats.org/officeDocument/2006/relationships/image" Target="media/image1625.wmf"/><Relationship Id="rId1937" Type="http://schemas.openxmlformats.org/officeDocument/2006/relationships/image" Target="media/image1930.wmf"/><Relationship Id="rId280" Type="http://schemas.openxmlformats.org/officeDocument/2006/relationships/image" Target="media/image273.wmf"/><Relationship Id="rId140" Type="http://schemas.openxmlformats.org/officeDocument/2006/relationships/image" Target="media/image133.wmf"/><Relationship Id="rId378" Type="http://schemas.openxmlformats.org/officeDocument/2006/relationships/image" Target="media/image371.wmf"/><Relationship Id="rId585" Type="http://schemas.openxmlformats.org/officeDocument/2006/relationships/image" Target="media/image578.png"/><Relationship Id="rId792" Type="http://schemas.openxmlformats.org/officeDocument/2006/relationships/image" Target="media/image785.wmf"/><Relationship Id="rId2059" Type="http://schemas.openxmlformats.org/officeDocument/2006/relationships/image" Target="media/image2052.wmf"/><Relationship Id="rId6" Type="http://schemas.openxmlformats.org/officeDocument/2006/relationships/endnotes" Target="endnotes.xml"/><Relationship Id="rId238" Type="http://schemas.openxmlformats.org/officeDocument/2006/relationships/image" Target="media/image231.wmf"/><Relationship Id="rId445" Type="http://schemas.openxmlformats.org/officeDocument/2006/relationships/image" Target="media/image438.png"/><Relationship Id="rId652" Type="http://schemas.openxmlformats.org/officeDocument/2006/relationships/image" Target="media/image645.wmf"/><Relationship Id="rId1075" Type="http://schemas.openxmlformats.org/officeDocument/2006/relationships/image" Target="media/image1068.png"/><Relationship Id="rId1282" Type="http://schemas.openxmlformats.org/officeDocument/2006/relationships/image" Target="media/image1275.wmf"/><Relationship Id="rId2126" Type="http://schemas.openxmlformats.org/officeDocument/2006/relationships/image" Target="media/image2119.wmf"/><Relationship Id="rId305" Type="http://schemas.openxmlformats.org/officeDocument/2006/relationships/image" Target="media/image298.wmf"/><Relationship Id="rId512" Type="http://schemas.openxmlformats.org/officeDocument/2006/relationships/image" Target="media/image505.wmf"/><Relationship Id="rId957" Type="http://schemas.openxmlformats.org/officeDocument/2006/relationships/image" Target="media/image950.png"/><Relationship Id="rId1142" Type="http://schemas.openxmlformats.org/officeDocument/2006/relationships/image" Target="media/image1135.wmf"/><Relationship Id="rId1587" Type="http://schemas.openxmlformats.org/officeDocument/2006/relationships/image" Target="media/image1580.wmf"/><Relationship Id="rId1794" Type="http://schemas.openxmlformats.org/officeDocument/2006/relationships/image" Target="media/image1787.wmf"/><Relationship Id="rId86" Type="http://schemas.openxmlformats.org/officeDocument/2006/relationships/image" Target="media/image79.wmf"/><Relationship Id="rId817" Type="http://schemas.openxmlformats.org/officeDocument/2006/relationships/image" Target="media/image810.wmf"/><Relationship Id="rId1002" Type="http://schemas.openxmlformats.org/officeDocument/2006/relationships/image" Target="media/image995.wmf"/><Relationship Id="rId1447" Type="http://schemas.openxmlformats.org/officeDocument/2006/relationships/image" Target="media/image1440.wmf"/><Relationship Id="rId1654" Type="http://schemas.openxmlformats.org/officeDocument/2006/relationships/image" Target="media/image1647.wmf"/><Relationship Id="rId1861" Type="http://schemas.openxmlformats.org/officeDocument/2006/relationships/image" Target="media/image1854.wmf"/><Relationship Id="rId1307" Type="http://schemas.openxmlformats.org/officeDocument/2006/relationships/image" Target="media/image1300.wmf"/><Relationship Id="rId1514" Type="http://schemas.openxmlformats.org/officeDocument/2006/relationships/image" Target="media/image1507.png"/><Relationship Id="rId1721" Type="http://schemas.openxmlformats.org/officeDocument/2006/relationships/image" Target="media/image1714.wmf"/><Relationship Id="rId1959" Type="http://schemas.openxmlformats.org/officeDocument/2006/relationships/image" Target="media/image1952.wmf"/><Relationship Id="rId13" Type="http://schemas.openxmlformats.org/officeDocument/2006/relationships/image" Target="media/image6.wmf"/><Relationship Id="rId1819" Type="http://schemas.openxmlformats.org/officeDocument/2006/relationships/image" Target="media/image1812.wmf"/><Relationship Id="rId162" Type="http://schemas.openxmlformats.org/officeDocument/2006/relationships/image" Target="media/image155.wmf"/><Relationship Id="rId467" Type="http://schemas.openxmlformats.org/officeDocument/2006/relationships/image" Target="media/image460.wmf"/><Relationship Id="rId1097" Type="http://schemas.openxmlformats.org/officeDocument/2006/relationships/image" Target="media/image1090.wmf"/><Relationship Id="rId2050" Type="http://schemas.openxmlformats.org/officeDocument/2006/relationships/image" Target="media/image2043.png"/><Relationship Id="rId2148" Type="http://schemas.openxmlformats.org/officeDocument/2006/relationships/image" Target="media/image2141.wmf"/><Relationship Id="rId674" Type="http://schemas.openxmlformats.org/officeDocument/2006/relationships/image" Target="media/image667.wmf"/><Relationship Id="rId881" Type="http://schemas.openxmlformats.org/officeDocument/2006/relationships/image" Target="media/image874.wmf"/><Relationship Id="rId979" Type="http://schemas.openxmlformats.org/officeDocument/2006/relationships/image" Target="media/image972.wmf"/><Relationship Id="rId327" Type="http://schemas.openxmlformats.org/officeDocument/2006/relationships/image" Target="media/image320.wmf"/><Relationship Id="rId534" Type="http://schemas.openxmlformats.org/officeDocument/2006/relationships/image" Target="media/image527.png"/><Relationship Id="rId741" Type="http://schemas.openxmlformats.org/officeDocument/2006/relationships/image" Target="media/image734.wmf"/><Relationship Id="rId839" Type="http://schemas.openxmlformats.org/officeDocument/2006/relationships/image" Target="media/image832.wmf"/><Relationship Id="rId1164" Type="http://schemas.openxmlformats.org/officeDocument/2006/relationships/image" Target="media/image1157.wmf"/><Relationship Id="rId1371" Type="http://schemas.openxmlformats.org/officeDocument/2006/relationships/image" Target="media/image1364.wmf"/><Relationship Id="rId1469" Type="http://schemas.openxmlformats.org/officeDocument/2006/relationships/image" Target="media/image1462.wmf"/><Relationship Id="rId2008" Type="http://schemas.openxmlformats.org/officeDocument/2006/relationships/image" Target="media/image2001.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1676" Type="http://schemas.openxmlformats.org/officeDocument/2006/relationships/image" Target="media/image1669.wmf"/><Relationship Id="rId1883" Type="http://schemas.openxmlformats.org/officeDocument/2006/relationships/image" Target="media/image1876.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wmf"/><Relationship Id="rId1743" Type="http://schemas.openxmlformats.org/officeDocument/2006/relationships/image" Target="media/image1736.wmf"/><Relationship Id="rId1950" Type="http://schemas.openxmlformats.org/officeDocument/2006/relationships/image" Target="media/image1943.png"/><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1.wmf"/><Relationship Id="rId2072" Type="http://schemas.openxmlformats.org/officeDocument/2006/relationships/image" Target="media/image2065.wmf"/><Relationship Id="rId251" Type="http://schemas.openxmlformats.org/officeDocument/2006/relationships/image" Target="media/image244.wmf"/><Relationship Id="rId489" Type="http://schemas.openxmlformats.org/officeDocument/2006/relationships/image" Target="media/image482.wmf"/><Relationship Id="rId696" Type="http://schemas.openxmlformats.org/officeDocument/2006/relationships/image" Target="media/image689.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6.wmf"/><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1698" Type="http://schemas.openxmlformats.org/officeDocument/2006/relationships/image" Target="media/image1691.wmf"/><Relationship Id="rId623" Type="http://schemas.openxmlformats.org/officeDocument/2006/relationships/image" Target="media/image616.wmf"/><Relationship Id="rId830" Type="http://schemas.openxmlformats.org/officeDocument/2006/relationships/image" Target="media/image823.wmf"/><Relationship Id="rId928" Type="http://schemas.openxmlformats.org/officeDocument/2006/relationships/image" Target="media/image921.png"/><Relationship Id="rId1460" Type="http://schemas.openxmlformats.org/officeDocument/2006/relationships/image" Target="media/image1453.wmf"/><Relationship Id="rId1558" Type="http://schemas.openxmlformats.org/officeDocument/2006/relationships/image" Target="media/image1551.wmf"/><Relationship Id="rId1765" Type="http://schemas.openxmlformats.org/officeDocument/2006/relationships/image" Target="media/image1758.wmf"/><Relationship Id="rId57" Type="http://schemas.openxmlformats.org/officeDocument/2006/relationships/image" Target="media/image50.wmf"/><Relationship Id="rId1113" Type="http://schemas.openxmlformats.org/officeDocument/2006/relationships/image" Target="media/image1106.png"/><Relationship Id="rId1320" Type="http://schemas.openxmlformats.org/officeDocument/2006/relationships/image" Target="media/image1313.wmf"/><Relationship Id="rId1418" Type="http://schemas.openxmlformats.org/officeDocument/2006/relationships/image" Target="media/image1411.wmf"/><Relationship Id="rId1972" Type="http://schemas.openxmlformats.org/officeDocument/2006/relationships/image" Target="media/image1965.png"/><Relationship Id="rId1625" Type="http://schemas.openxmlformats.org/officeDocument/2006/relationships/image" Target="media/image1618.wmf"/><Relationship Id="rId1832" Type="http://schemas.openxmlformats.org/officeDocument/2006/relationships/image" Target="media/image1825.wmf"/><Relationship Id="rId2094" Type="http://schemas.openxmlformats.org/officeDocument/2006/relationships/image" Target="media/image2087.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4.wmf"/><Relationship Id="rId133" Type="http://schemas.openxmlformats.org/officeDocument/2006/relationships/image" Target="media/image126.wmf"/><Relationship Id="rId340" Type="http://schemas.openxmlformats.org/officeDocument/2006/relationships/image" Target="media/image333.wmf"/><Relationship Id="rId578" Type="http://schemas.openxmlformats.org/officeDocument/2006/relationships/image" Target="media/image571.png"/><Relationship Id="rId785" Type="http://schemas.openxmlformats.org/officeDocument/2006/relationships/image" Target="media/image778.wmf"/><Relationship Id="rId992" Type="http://schemas.openxmlformats.org/officeDocument/2006/relationships/image" Target="media/image985.wmf"/><Relationship Id="rId2021" Type="http://schemas.openxmlformats.org/officeDocument/2006/relationships/image" Target="media/image2014.wmf"/><Relationship Id="rId200" Type="http://schemas.openxmlformats.org/officeDocument/2006/relationships/image" Target="media/image193.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2.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png"/><Relationship Id="rId1342" Type="http://schemas.openxmlformats.org/officeDocument/2006/relationships/image" Target="media/image1335.wmf"/><Relationship Id="rId1787" Type="http://schemas.openxmlformats.org/officeDocument/2006/relationships/image" Target="media/image1780.wmf"/><Relationship Id="rId1994" Type="http://schemas.openxmlformats.org/officeDocument/2006/relationships/image" Target="media/image1987.wmf"/><Relationship Id="rId79" Type="http://schemas.openxmlformats.org/officeDocument/2006/relationships/image" Target="media/image72.wmf"/><Relationship Id="rId1202" Type="http://schemas.openxmlformats.org/officeDocument/2006/relationships/image" Target="media/image1195.wmf"/><Relationship Id="rId1647" Type="http://schemas.openxmlformats.org/officeDocument/2006/relationships/image" Target="media/image1640.wmf"/><Relationship Id="rId1854" Type="http://schemas.openxmlformats.org/officeDocument/2006/relationships/image" Target="media/image1847.png"/><Relationship Id="rId1507" Type="http://schemas.openxmlformats.org/officeDocument/2006/relationships/image" Target="media/image1500.wmf"/><Relationship Id="rId1714" Type="http://schemas.openxmlformats.org/officeDocument/2006/relationships/image" Target="media/image1707.wmf"/><Relationship Id="rId295" Type="http://schemas.openxmlformats.org/officeDocument/2006/relationships/image" Target="media/image288.wmf"/><Relationship Id="rId1921" Type="http://schemas.openxmlformats.org/officeDocument/2006/relationships/image" Target="media/image1914.wmf"/><Relationship Id="rId155" Type="http://schemas.openxmlformats.org/officeDocument/2006/relationships/image" Target="media/image148.wmf"/><Relationship Id="rId362" Type="http://schemas.openxmlformats.org/officeDocument/2006/relationships/image" Target="media/image355.wmf"/><Relationship Id="rId1297" Type="http://schemas.openxmlformats.org/officeDocument/2006/relationships/image" Target="media/image1290.wmf"/><Relationship Id="rId2043" Type="http://schemas.openxmlformats.org/officeDocument/2006/relationships/image" Target="media/image2036.png"/><Relationship Id="rId222" Type="http://schemas.openxmlformats.org/officeDocument/2006/relationships/image" Target="media/image215.wmf"/><Relationship Id="rId667" Type="http://schemas.openxmlformats.org/officeDocument/2006/relationships/image" Target="media/image660.wmf"/><Relationship Id="rId874" Type="http://schemas.openxmlformats.org/officeDocument/2006/relationships/image" Target="media/image867.wmf"/><Relationship Id="rId2110" Type="http://schemas.openxmlformats.org/officeDocument/2006/relationships/image" Target="media/image2103.wmf"/><Relationship Id="rId17" Type="http://schemas.openxmlformats.org/officeDocument/2006/relationships/image" Target="media/image10.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70" Type="http://schemas.openxmlformats.org/officeDocument/2006/relationships/image" Target="media/image63.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1669" Type="http://schemas.openxmlformats.org/officeDocument/2006/relationships/image" Target="media/image1662.wmf"/><Relationship Id="rId1876" Type="http://schemas.openxmlformats.org/officeDocument/2006/relationships/image" Target="media/image1869.wmf"/><Relationship Id="rId2054" Type="http://schemas.openxmlformats.org/officeDocument/2006/relationships/image" Target="media/image2047.wmf"/><Relationship Id="rId1" Type="http://schemas.openxmlformats.org/officeDocument/2006/relationships/styles" Target="styles.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8.wmf"/><Relationship Id="rId1070" Type="http://schemas.openxmlformats.org/officeDocument/2006/relationships/image" Target="media/image1063.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6.wmf"/><Relationship Id="rId2121" Type="http://schemas.openxmlformats.org/officeDocument/2006/relationships/image" Target="media/image2114.wmf"/><Relationship Id="rId28" Type="http://schemas.openxmlformats.org/officeDocument/2006/relationships/image" Target="media/image21.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1803" Type="http://schemas.openxmlformats.org/officeDocument/2006/relationships/image" Target="media/image1796.wmf"/><Relationship Id="rId81" Type="http://schemas.openxmlformats.org/officeDocument/2006/relationships/image" Target="media/image74.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1887" Type="http://schemas.openxmlformats.org/officeDocument/2006/relationships/image" Target="media/image1880.wmf"/><Relationship Id="rId2065" Type="http://schemas.openxmlformats.org/officeDocument/2006/relationships/image" Target="media/image2058.wmf"/><Relationship Id="rId244" Type="http://schemas.openxmlformats.org/officeDocument/2006/relationships/image" Target="media/image237.wmf"/><Relationship Id="rId689" Type="http://schemas.openxmlformats.org/officeDocument/2006/relationships/image" Target="media/image682.wmf"/><Relationship Id="rId896" Type="http://schemas.openxmlformats.org/officeDocument/2006/relationships/image" Target="media/image889.wmf"/><Relationship Id="rId1081" Type="http://schemas.openxmlformats.org/officeDocument/2006/relationships/image" Target="media/image1074.wmf"/><Relationship Id="rId1302" Type="http://schemas.openxmlformats.org/officeDocument/2006/relationships/image" Target="media/image1295.wmf"/><Relationship Id="rId1747" Type="http://schemas.openxmlformats.org/officeDocument/2006/relationships/image" Target="media/image1740.wmf"/><Relationship Id="rId1954" Type="http://schemas.openxmlformats.org/officeDocument/2006/relationships/image" Target="media/image1947.wmf"/><Relationship Id="rId39" Type="http://schemas.openxmlformats.org/officeDocument/2006/relationships/image" Target="media/image32.wmf"/><Relationship Id="rId451" Type="http://schemas.openxmlformats.org/officeDocument/2006/relationships/image" Target="media/image444.w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1607" Type="http://schemas.openxmlformats.org/officeDocument/2006/relationships/image" Target="media/image1600.wmf"/><Relationship Id="rId1814" Type="http://schemas.openxmlformats.org/officeDocument/2006/relationships/image" Target="media/image1807.wmf"/><Relationship Id="rId2132" Type="http://schemas.openxmlformats.org/officeDocument/2006/relationships/image" Target="media/image2125.wmf"/><Relationship Id="rId104" Type="http://schemas.openxmlformats.org/officeDocument/2006/relationships/image" Target="media/image97.wmf"/><Relationship Id="rId188" Type="http://schemas.openxmlformats.org/officeDocument/2006/relationships/image" Target="media/image181.wmf"/><Relationship Id="rId311" Type="http://schemas.openxmlformats.org/officeDocument/2006/relationships/image" Target="media/image304.wmf"/><Relationship Id="rId395" Type="http://schemas.openxmlformats.org/officeDocument/2006/relationships/image" Target="media/image388.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1898" Type="http://schemas.openxmlformats.org/officeDocument/2006/relationships/image" Target="media/image1891.wmf"/><Relationship Id="rId2076" Type="http://schemas.openxmlformats.org/officeDocument/2006/relationships/image" Target="media/image2069.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1758" Type="http://schemas.openxmlformats.org/officeDocument/2006/relationships/image" Target="media/image1751.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106" Type="http://schemas.openxmlformats.org/officeDocument/2006/relationships/image" Target="media/image1099.wmf"/><Relationship Id="rId1313" Type="http://schemas.openxmlformats.org/officeDocument/2006/relationships/image" Target="media/image1306.wmf"/><Relationship Id="rId1397" Type="http://schemas.openxmlformats.org/officeDocument/2006/relationships/image" Target="media/image1390.png"/><Relationship Id="rId1520" Type="http://schemas.openxmlformats.org/officeDocument/2006/relationships/image" Target="media/image1513.wmf"/><Relationship Id="rId1965" Type="http://schemas.openxmlformats.org/officeDocument/2006/relationships/image" Target="media/image1958.wmf"/><Relationship Id="rId2143" Type="http://schemas.openxmlformats.org/officeDocument/2006/relationships/image" Target="media/image2136.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1618" Type="http://schemas.openxmlformats.org/officeDocument/2006/relationships/image" Target="media/image1611.wmf"/><Relationship Id="rId1825" Type="http://schemas.openxmlformats.org/officeDocument/2006/relationships/image" Target="media/image1818.wmf"/><Relationship Id="rId2003" Type="http://schemas.openxmlformats.org/officeDocument/2006/relationships/image" Target="media/image1996.wmf"/><Relationship Id="rId199" Type="http://schemas.openxmlformats.org/officeDocument/2006/relationships/image" Target="media/image192.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087" Type="http://schemas.openxmlformats.org/officeDocument/2006/relationships/image" Target="media/image2080.wmf"/><Relationship Id="rId266" Type="http://schemas.openxmlformats.org/officeDocument/2006/relationships/image" Target="media/image259.png"/><Relationship Id="rId473" Type="http://schemas.openxmlformats.org/officeDocument/2006/relationships/image" Target="media/image466.wmf"/><Relationship Id="rId680" Type="http://schemas.openxmlformats.org/officeDocument/2006/relationships/image" Target="media/image673.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1769" Type="http://schemas.openxmlformats.org/officeDocument/2006/relationships/image" Target="media/image1762.wmf"/><Relationship Id="rId1976" Type="http://schemas.openxmlformats.org/officeDocument/2006/relationships/image" Target="media/image1969.wmf"/><Relationship Id="rId2154" Type="http://schemas.openxmlformats.org/officeDocument/2006/relationships/image" Target="media/image2147.wmf"/><Relationship Id="rId30" Type="http://schemas.openxmlformats.org/officeDocument/2006/relationships/image" Target="media/image23.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71.wmf"/><Relationship Id="rId985" Type="http://schemas.openxmlformats.org/officeDocument/2006/relationships/image" Target="media/image978.wmf"/><Relationship Id="rId1170" Type="http://schemas.openxmlformats.org/officeDocument/2006/relationships/image" Target="media/image1163.wmf"/><Relationship Id="rId1629" Type="http://schemas.openxmlformats.org/officeDocument/2006/relationships/image" Target="media/image1622.wmf"/><Relationship Id="rId1836" Type="http://schemas.openxmlformats.org/officeDocument/2006/relationships/image" Target="media/image1829.wmf"/><Relationship Id="rId2014" Type="http://schemas.openxmlformats.org/officeDocument/2006/relationships/image" Target="media/image2007.wmf"/><Relationship Id="rId638" Type="http://schemas.openxmlformats.org/officeDocument/2006/relationships/image" Target="media/image631.wmf"/><Relationship Id="rId845" Type="http://schemas.openxmlformats.org/officeDocument/2006/relationships/image" Target="media/image838.png"/><Relationship Id="rId1030" Type="http://schemas.openxmlformats.org/officeDocument/2006/relationships/image" Target="media/image1023.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wmf"/><Relationship Id="rId1903" Type="http://schemas.openxmlformats.org/officeDocument/2006/relationships/image" Target="media/image1896.wmf"/><Relationship Id="rId2098" Type="http://schemas.openxmlformats.org/officeDocument/2006/relationships/image" Target="media/image2091.wmf"/><Relationship Id="rId277" Type="http://schemas.openxmlformats.org/officeDocument/2006/relationships/image" Target="media/image270.wmf"/><Relationship Id="rId400" Type="http://schemas.openxmlformats.org/officeDocument/2006/relationships/image" Target="media/image393.wmf"/><Relationship Id="rId484" Type="http://schemas.openxmlformats.org/officeDocument/2006/relationships/image" Target="media/image477.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1987" Type="http://schemas.openxmlformats.org/officeDocument/2006/relationships/image" Target="media/image1980.wmf"/><Relationship Id="rId2165" Type="http://schemas.openxmlformats.org/officeDocument/2006/relationships/image" Target="media/image2158.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12" Type="http://schemas.openxmlformats.org/officeDocument/2006/relationships/image" Target="media/image905.wmf"/><Relationship Id="rId996" Type="http://schemas.openxmlformats.org/officeDocument/2006/relationships/image" Target="media/image989.wmf"/><Relationship Id="rId1847" Type="http://schemas.openxmlformats.org/officeDocument/2006/relationships/image" Target="media/image1840.wmf"/><Relationship Id="rId2025" Type="http://schemas.openxmlformats.org/officeDocument/2006/relationships/image" Target="media/image2018.wmf"/><Relationship Id="rId41" Type="http://schemas.openxmlformats.org/officeDocument/2006/relationships/image" Target="media/image34.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72.wmf"/><Relationship Id="rId1402" Type="http://schemas.openxmlformats.org/officeDocument/2006/relationships/image" Target="media/image1395.wmf"/><Relationship Id="rId1486" Type="http://schemas.openxmlformats.org/officeDocument/2006/relationships/image" Target="media/image1479.wmf"/><Relationship Id="rId1707" Type="http://schemas.openxmlformats.org/officeDocument/2006/relationships/image" Target="media/image1700.wmf"/><Relationship Id="rId190" Type="http://schemas.openxmlformats.org/officeDocument/2006/relationships/image" Target="media/image183.wmf"/><Relationship Id="rId204" Type="http://schemas.openxmlformats.org/officeDocument/2006/relationships/image" Target="media/image197.wmf"/><Relationship Id="rId288" Type="http://schemas.openxmlformats.org/officeDocument/2006/relationships/image" Target="media/image281.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1914" Type="http://schemas.openxmlformats.org/officeDocument/2006/relationships/image" Target="media/image1907.wmf"/><Relationship Id="rId1998" Type="http://schemas.openxmlformats.org/officeDocument/2006/relationships/image" Target="media/image1991.wmf"/><Relationship Id="rId495" Type="http://schemas.openxmlformats.org/officeDocument/2006/relationships/image" Target="media/image488.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1858" Type="http://schemas.openxmlformats.org/officeDocument/2006/relationships/image" Target="media/image1851.wmf"/><Relationship Id="rId52" Type="http://schemas.openxmlformats.org/officeDocument/2006/relationships/image" Target="media/image45.wmf"/><Relationship Id="rId148" Type="http://schemas.openxmlformats.org/officeDocument/2006/relationships/image" Target="media/image141.wmf"/><Relationship Id="rId355" Type="http://schemas.openxmlformats.org/officeDocument/2006/relationships/image" Target="media/image348.png"/><Relationship Id="rId562" Type="http://schemas.openxmlformats.org/officeDocument/2006/relationships/image" Target="media/image555.wmf"/><Relationship Id="rId1192" Type="http://schemas.openxmlformats.org/officeDocument/2006/relationships/image" Target="media/image118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2036" Type="http://schemas.openxmlformats.org/officeDocument/2006/relationships/image" Target="media/image2029.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image" Target="media/image860.wmf"/><Relationship Id="rId1052" Type="http://schemas.openxmlformats.org/officeDocument/2006/relationships/image" Target="media/image1045.wmf"/><Relationship Id="rId1497" Type="http://schemas.openxmlformats.org/officeDocument/2006/relationships/image" Target="media/image1490.wmf"/><Relationship Id="rId1718" Type="http://schemas.openxmlformats.org/officeDocument/2006/relationships/image" Target="media/image1711.wmf"/><Relationship Id="rId1925" Type="http://schemas.openxmlformats.org/officeDocument/2006/relationships/image" Target="media/image1918.wmf"/><Relationship Id="rId2103" Type="http://schemas.openxmlformats.org/officeDocument/2006/relationships/image" Target="media/image2096.wmf"/><Relationship Id="rId299" Type="http://schemas.openxmlformats.org/officeDocument/2006/relationships/image" Target="media/image292.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wmf"/><Relationship Id="rId1564" Type="http://schemas.openxmlformats.org/officeDocument/2006/relationships/image" Target="media/image1557.wmf"/><Relationship Id="rId1771" Type="http://schemas.openxmlformats.org/officeDocument/2006/relationships/image" Target="media/image1764.wmf"/><Relationship Id="rId63" Type="http://schemas.openxmlformats.org/officeDocument/2006/relationships/image" Target="media/image56.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1869" Type="http://schemas.openxmlformats.org/officeDocument/2006/relationships/image" Target="media/image1862.wmf"/><Relationship Id="rId2047" Type="http://schemas.openxmlformats.org/officeDocument/2006/relationships/image" Target="media/image2040.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63.wmf"/><Relationship Id="rId1729" Type="http://schemas.openxmlformats.org/officeDocument/2006/relationships/image" Target="media/image1722.wmf"/><Relationship Id="rId1936" Type="http://schemas.openxmlformats.org/officeDocument/2006/relationships/image" Target="media/image1929.wmf"/><Relationship Id="rId2114" Type="http://schemas.openxmlformats.org/officeDocument/2006/relationships/image" Target="media/image2107.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wmf"/><Relationship Id="rId1782" Type="http://schemas.openxmlformats.org/officeDocument/2006/relationships/image" Target="media/image1775.wmf"/><Relationship Id="rId74" Type="http://schemas.openxmlformats.org/officeDocument/2006/relationships/image" Target="media/image67.wmf"/><Relationship Id="rId377" Type="http://schemas.openxmlformats.org/officeDocument/2006/relationships/image" Target="media/image370.wmf"/><Relationship Id="rId500" Type="http://schemas.openxmlformats.org/officeDocument/2006/relationships/image" Target="media/image493.wmf"/><Relationship Id="rId584" Type="http://schemas.openxmlformats.org/officeDocument/2006/relationships/image" Target="media/image577.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21.wmf"/><Relationship Id="rId1435" Type="http://schemas.openxmlformats.org/officeDocument/2006/relationships/image" Target="media/image1428.wmf"/><Relationship Id="rId2058" Type="http://schemas.openxmlformats.org/officeDocument/2006/relationships/image" Target="media/image2051.wmf"/><Relationship Id="rId5" Type="http://schemas.openxmlformats.org/officeDocument/2006/relationships/footnotes" Target="footnote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wmf"/><Relationship Id="rId1074" Type="http://schemas.openxmlformats.org/officeDocument/2006/relationships/image" Target="media/image1067.wmf"/><Relationship Id="rId1642" Type="http://schemas.openxmlformats.org/officeDocument/2006/relationships/image" Target="media/image1635.wmf"/><Relationship Id="rId1947" Type="http://schemas.openxmlformats.org/officeDocument/2006/relationships/image" Target="media/image1940.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1281" Type="http://schemas.openxmlformats.org/officeDocument/2006/relationships/image" Target="media/image1274.wmf"/><Relationship Id="rId1379" Type="http://schemas.openxmlformats.org/officeDocument/2006/relationships/image" Target="media/image1372.wmf"/><Relationship Id="rId1502" Type="http://schemas.openxmlformats.org/officeDocument/2006/relationships/image" Target="media/image1495.wmf"/><Relationship Id="rId1586" Type="http://schemas.openxmlformats.org/officeDocument/2006/relationships/image" Target="media/image1579.wmf"/><Relationship Id="rId1807" Type="http://schemas.openxmlformats.org/officeDocument/2006/relationships/image" Target="media/image1800.wmf"/><Relationship Id="rId2125" Type="http://schemas.openxmlformats.org/officeDocument/2006/relationships/image" Target="media/image2118.wmf"/><Relationship Id="rId290" Type="http://schemas.openxmlformats.org/officeDocument/2006/relationships/image" Target="media/image283.wmf"/><Relationship Id="rId304" Type="http://schemas.openxmlformats.org/officeDocument/2006/relationships/image" Target="media/image297.wmf"/><Relationship Id="rId388" Type="http://schemas.openxmlformats.org/officeDocument/2006/relationships/image" Target="media/image381.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png"/><Relationship Id="rId1141" Type="http://schemas.openxmlformats.org/officeDocument/2006/relationships/image" Target="media/image1134.wmf"/><Relationship Id="rId1239" Type="http://schemas.openxmlformats.org/officeDocument/2006/relationships/image" Target="media/image1232.wmf"/><Relationship Id="rId1793" Type="http://schemas.openxmlformats.org/officeDocument/2006/relationships/image" Target="media/image1786.wmf"/><Relationship Id="rId2069" Type="http://schemas.openxmlformats.org/officeDocument/2006/relationships/image" Target="media/image2062.wmf"/><Relationship Id="rId85" Type="http://schemas.openxmlformats.org/officeDocument/2006/relationships/image" Target="media/image78.wmf"/><Relationship Id="rId150" Type="http://schemas.openxmlformats.org/officeDocument/2006/relationships/image" Target="media/image143.wmf"/><Relationship Id="rId595" Type="http://schemas.openxmlformats.org/officeDocument/2006/relationships/image" Target="media/image588.wmf"/><Relationship Id="rId816" Type="http://schemas.openxmlformats.org/officeDocument/2006/relationships/image" Target="media/image809.wmf"/><Relationship Id="rId1001" Type="http://schemas.openxmlformats.org/officeDocument/2006/relationships/image" Target="media/image994.png"/><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3.wmf"/><Relationship Id="rId248" Type="http://schemas.openxmlformats.org/officeDocument/2006/relationships/image" Target="media/image241.wmf"/><Relationship Id="rId455" Type="http://schemas.openxmlformats.org/officeDocument/2006/relationships/image" Target="media/image448.png"/><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1306" Type="http://schemas.openxmlformats.org/officeDocument/2006/relationships/image" Target="media/image1299.wmf"/><Relationship Id="rId1513" Type="http://schemas.openxmlformats.org/officeDocument/2006/relationships/image" Target="media/image1506.png"/><Relationship Id="rId1720" Type="http://schemas.openxmlformats.org/officeDocument/2006/relationships/image" Target="media/image1713.wmf"/><Relationship Id="rId1958" Type="http://schemas.openxmlformats.org/officeDocument/2006/relationships/image" Target="media/image1951.wmf"/><Relationship Id="rId2136" Type="http://schemas.openxmlformats.org/officeDocument/2006/relationships/image" Target="media/image2129.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90.png"/><Relationship Id="rId1818" Type="http://schemas.openxmlformats.org/officeDocument/2006/relationships/image" Target="media/image1811.wmf"/><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92.wmf"/><Relationship Id="rId827" Type="http://schemas.openxmlformats.org/officeDocument/2006/relationships/image" Target="media/image820.png"/><Relationship Id="rId1012" Type="http://schemas.openxmlformats.org/officeDocument/2006/relationships/image" Target="media/image1005.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4.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1969" Type="http://schemas.openxmlformats.org/officeDocument/2006/relationships/image" Target="media/image1962.wmf"/><Relationship Id="rId2147" Type="http://schemas.openxmlformats.org/officeDocument/2006/relationships/image" Target="media/image2140.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wmf"/><Relationship Id="rId1163" Type="http://schemas.openxmlformats.org/officeDocument/2006/relationships/image" Target="media/image1156.png"/><Relationship Id="rId1370" Type="http://schemas.openxmlformats.org/officeDocument/2006/relationships/image" Target="media/image1363.wmf"/><Relationship Id="rId1829" Type="http://schemas.openxmlformats.org/officeDocument/2006/relationships/image" Target="media/image1822.wmf"/><Relationship Id="rId2007" Type="http://schemas.openxmlformats.org/officeDocument/2006/relationships/image" Target="media/image2000.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5.wmf"/><Relationship Id="rId172" Type="http://schemas.openxmlformats.org/officeDocument/2006/relationships/image" Target="media/image165.wmf"/><Relationship Id="rId477" Type="http://schemas.openxmlformats.org/officeDocument/2006/relationships/image" Target="media/image470.wmf"/><Relationship Id="rId600" Type="http://schemas.openxmlformats.org/officeDocument/2006/relationships/image" Target="media/image593.wmf"/><Relationship Id="rId684" Type="http://schemas.openxmlformats.org/officeDocument/2006/relationships/image" Target="media/image677.wmf"/><Relationship Id="rId1230" Type="http://schemas.openxmlformats.org/officeDocument/2006/relationships/image" Target="media/image1223.wmf"/><Relationship Id="rId1328" Type="http://schemas.openxmlformats.org/officeDocument/2006/relationships/image" Target="media/image1321.wmf"/><Relationship Id="rId1535" Type="http://schemas.openxmlformats.org/officeDocument/2006/relationships/image" Target="media/image1528.wmf"/><Relationship Id="rId2060" Type="http://schemas.openxmlformats.org/officeDocument/2006/relationships/image" Target="media/image2053.wmf"/><Relationship Id="rId2158" Type="http://schemas.openxmlformats.org/officeDocument/2006/relationships/image" Target="media/image2151.wmf"/><Relationship Id="rId337" Type="http://schemas.openxmlformats.org/officeDocument/2006/relationships/image" Target="media/image330.wmf"/><Relationship Id="rId891" Type="http://schemas.openxmlformats.org/officeDocument/2006/relationships/image" Target="media/image884.wmf"/><Relationship Id="rId905" Type="http://schemas.openxmlformats.org/officeDocument/2006/relationships/image" Target="media/image898.wmf"/><Relationship Id="rId989" Type="http://schemas.openxmlformats.org/officeDocument/2006/relationships/image" Target="media/image982.wmf"/><Relationship Id="rId1742" Type="http://schemas.openxmlformats.org/officeDocument/2006/relationships/image" Target="media/image1735.wmf"/><Relationship Id="rId2018" Type="http://schemas.openxmlformats.org/officeDocument/2006/relationships/image" Target="media/image2011.wmf"/><Relationship Id="rId34" Type="http://schemas.openxmlformats.org/officeDocument/2006/relationships/image" Target="media/image27.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4.wmf"/><Relationship Id="rId1479" Type="http://schemas.openxmlformats.org/officeDocument/2006/relationships/image" Target="media/image1472.wmf"/><Relationship Id="rId1602" Type="http://schemas.openxmlformats.org/officeDocument/2006/relationships/image" Target="media/image1595.wmf"/><Relationship Id="rId1686" Type="http://schemas.openxmlformats.org/officeDocument/2006/relationships/image" Target="media/image1679.wmf"/><Relationship Id="rId183" Type="http://schemas.openxmlformats.org/officeDocument/2006/relationships/image" Target="media/image176.wmf"/><Relationship Id="rId390" Type="http://schemas.openxmlformats.org/officeDocument/2006/relationships/image" Target="media/image383.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1339" Type="http://schemas.openxmlformats.org/officeDocument/2006/relationships/image" Target="media/image1332.wmf"/><Relationship Id="rId1893" Type="http://schemas.openxmlformats.org/officeDocument/2006/relationships/image" Target="media/image1886.wmf"/><Relationship Id="rId1907" Type="http://schemas.openxmlformats.org/officeDocument/2006/relationships/image" Target="media/image1900.wmf"/><Relationship Id="rId2071" Type="http://schemas.openxmlformats.org/officeDocument/2006/relationships/image" Target="media/image2064.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709" Type="http://schemas.openxmlformats.org/officeDocument/2006/relationships/image" Target="media/image702.wmf"/><Relationship Id="rId916" Type="http://schemas.openxmlformats.org/officeDocument/2006/relationships/image" Target="media/image909.png"/><Relationship Id="rId1101" Type="http://schemas.openxmlformats.org/officeDocument/2006/relationships/image" Target="media/image1094.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3.png"/><Relationship Id="rId2169" Type="http://schemas.openxmlformats.org/officeDocument/2006/relationships/header" Target="header1.xml"/><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1406" Type="http://schemas.openxmlformats.org/officeDocument/2006/relationships/image" Target="media/image1399.wmf"/><Relationship Id="rId1613" Type="http://schemas.openxmlformats.org/officeDocument/2006/relationships/image" Target="media/image1606.wmf"/><Relationship Id="rId1820" Type="http://schemas.openxmlformats.org/officeDocument/2006/relationships/image" Target="media/image1813.wmf"/><Relationship Id="rId2029" Type="http://schemas.openxmlformats.org/officeDocument/2006/relationships/image" Target="media/image2022.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5.wmf"/><Relationship Id="rId1697" Type="http://schemas.openxmlformats.org/officeDocument/2006/relationships/image" Target="media/image1690.wmf"/><Relationship Id="rId1918" Type="http://schemas.openxmlformats.org/officeDocument/2006/relationships/image" Target="media/image1911.wmf"/><Relationship Id="rId2082" Type="http://schemas.openxmlformats.org/officeDocument/2006/relationships/image" Target="media/image2075.wmf"/><Relationship Id="rId261" Type="http://schemas.openxmlformats.org/officeDocument/2006/relationships/image" Target="media/image254.wmf"/><Relationship Id="rId499" Type="http://schemas.openxmlformats.org/officeDocument/2006/relationships/image" Target="media/image492.wmf"/><Relationship Id="rId927" Type="http://schemas.openxmlformats.org/officeDocument/2006/relationships/image" Target="media/image920.wmf"/><Relationship Id="rId1112" Type="http://schemas.openxmlformats.org/officeDocument/2006/relationships/image" Target="media/image1105.png"/><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4.w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6.wmf"/><Relationship Id="rId1929" Type="http://schemas.openxmlformats.org/officeDocument/2006/relationships/image" Target="media/image1922.wmf"/><Relationship Id="rId2093" Type="http://schemas.openxmlformats.org/officeDocument/2006/relationships/image" Target="media/image2086.wmf"/><Relationship Id="rId2107" Type="http://schemas.openxmlformats.org/officeDocument/2006/relationships/image" Target="media/image2100.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63.wmf"/><Relationship Id="rId1568" Type="http://schemas.openxmlformats.org/officeDocument/2006/relationships/image" Target="media/image1561.wmf"/><Relationship Id="rId1775" Type="http://schemas.openxmlformats.org/officeDocument/2006/relationships/image" Target="media/image1768.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7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5.wmf"/><Relationship Id="rId2160" Type="http://schemas.openxmlformats.org/officeDocument/2006/relationships/image" Target="media/image2153.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1842" Type="http://schemas.openxmlformats.org/officeDocument/2006/relationships/image" Target="media/image1835.wmf"/><Relationship Id="rId2020" Type="http://schemas.openxmlformats.org/officeDocument/2006/relationships/image" Target="media/image2013.wmf"/><Relationship Id="rId437" Type="http://schemas.openxmlformats.org/officeDocument/2006/relationships/image" Target="media/image430.png"/><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1579" Type="http://schemas.openxmlformats.org/officeDocument/2006/relationships/image" Target="media/image1572.wmf"/><Relationship Id="rId1702" Type="http://schemas.openxmlformats.org/officeDocument/2006/relationships/image" Target="media/image1695.wmf"/><Relationship Id="rId2118" Type="http://schemas.openxmlformats.org/officeDocument/2006/relationships/image" Target="media/image2111.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11" Type="http://schemas.openxmlformats.org/officeDocument/2006/relationships/image" Target="media/image704.png"/><Relationship Id="rId949" Type="http://schemas.openxmlformats.org/officeDocument/2006/relationships/image" Target="media/image942.wmf"/><Relationship Id="rId1134" Type="http://schemas.openxmlformats.org/officeDocument/2006/relationships/image" Target="media/image1127.png"/><Relationship Id="rId1341" Type="http://schemas.openxmlformats.org/officeDocument/2006/relationships/image" Target="media/image1334.wmf"/><Relationship Id="rId1786" Type="http://schemas.openxmlformats.org/officeDocument/2006/relationships/image" Target="media/image1779.wmf"/><Relationship Id="rId1993" Type="http://schemas.openxmlformats.org/officeDocument/2006/relationships/image" Target="media/image1986.wmf"/><Relationship Id="rId2171" Type="http://schemas.openxmlformats.org/officeDocument/2006/relationships/fontTable" Target="fontTable.xml"/><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png"/><Relationship Id="rId809" Type="http://schemas.openxmlformats.org/officeDocument/2006/relationships/image" Target="media/image802.wmf"/><Relationship Id="rId1201" Type="http://schemas.openxmlformats.org/officeDocument/2006/relationships/image" Target="media/image1194.wmf"/><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6.wmf"/><Relationship Id="rId2031" Type="http://schemas.openxmlformats.org/officeDocument/2006/relationships/image" Target="media/image2024.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png"/><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3.wmf"/><Relationship Id="rId2129" Type="http://schemas.openxmlformats.org/officeDocument/2006/relationships/image" Target="media/image2122.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1797" Type="http://schemas.openxmlformats.org/officeDocument/2006/relationships/image" Target="media/image1790.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png"/><Relationship Id="rId599" Type="http://schemas.openxmlformats.org/officeDocument/2006/relationships/image" Target="media/image592.wmf"/><Relationship Id="rId1005" Type="http://schemas.openxmlformats.org/officeDocument/2006/relationships/image" Target="media/image998.wmf"/><Relationship Id="rId1212" Type="http://schemas.openxmlformats.org/officeDocument/2006/relationships/image" Target="media/image1205.wmf"/><Relationship Id="rId1657" Type="http://schemas.openxmlformats.org/officeDocument/2006/relationships/image" Target="media/image1650.wmf"/><Relationship Id="rId1864" Type="http://schemas.openxmlformats.org/officeDocument/2006/relationships/image" Target="media/image1857.wmf"/><Relationship Id="rId2042" Type="http://schemas.openxmlformats.org/officeDocument/2006/relationships/image" Target="media/image2035.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1517" Type="http://schemas.openxmlformats.org/officeDocument/2006/relationships/image" Target="media/image1510.wmf"/><Relationship Id="rId1724" Type="http://schemas.openxmlformats.org/officeDocument/2006/relationships/image" Target="media/image1717.wmf"/><Relationship Id="rId16" Type="http://schemas.openxmlformats.org/officeDocument/2006/relationships/image" Target="media/image9.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1931" Type="http://schemas.openxmlformats.org/officeDocument/2006/relationships/image" Target="media/image1924.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1668" Type="http://schemas.openxmlformats.org/officeDocument/2006/relationships/image" Target="media/image1661.wmf"/><Relationship Id="rId1875" Type="http://schemas.openxmlformats.org/officeDocument/2006/relationships/image" Target="media/image1868.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1528" Type="http://schemas.openxmlformats.org/officeDocument/2006/relationships/image" Target="media/image1521.wmf"/><Relationship Id="rId2053" Type="http://schemas.openxmlformats.org/officeDocument/2006/relationships/image" Target="media/image2046.wmf"/><Relationship Id="rId232" Type="http://schemas.openxmlformats.org/officeDocument/2006/relationships/image" Target="media/image225.wmf"/><Relationship Id="rId884" Type="http://schemas.openxmlformats.org/officeDocument/2006/relationships/image" Target="media/image877.wmf"/><Relationship Id="rId1735" Type="http://schemas.openxmlformats.org/officeDocument/2006/relationships/image" Target="media/image1728.wmf"/><Relationship Id="rId1942" Type="http://schemas.openxmlformats.org/officeDocument/2006/relationships/image" Target="media/image1935.wmf"/><Relationship Id="rId2120" Type="http://schemas.openxmlformats.org/officeDocument/2006/relationships/image" Target="media/image2113.wmf"/><Relationship Id="rId27" Type="http://schemas.openxmlformats.org/officeDocument/2006/relationships/image" Target="media/image20.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png"/><Relationship Id="rId1374" Type="http://schemas.openxmlformats.org/officeDocument/2006/relationships/image" Target="media/image1367.wmf"/><Relationship Id="rId1581" Type="http://schemas.openxmlformats.org/officeDocument/2006/relationships/image" Target="media/image1574.wmf"/><Relationship Id="rId1679" Type="http://schemas.openxmlformats.org/officeDocument/2006/relationships/image" Target="media/image1672.wmf"/><Relationship Id="rId1802" Type="http://schemas.openxmlformats.org/officeDocument/2006/relationships/image" Target="media/image1795.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1886" Type="http://schemas.openxmlformats.org/officeDocument/2006/relationships/image" Target="media/image1879.wmf"/><Relationship Id="rId2064" Type="http://schemas.openxmlformats.org/officeDocument/2006/relationships/image" Target="media/image2057.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909" Type="http://schemas.openxmlformats.org/officeDocument/2006/relationships/image" Target="media/image902.wmf"/><Relationship Id="rId1080" Type="http://schemas.openxmlformats.org/officeDocument/2006/relationships/image" Target="media/image1073.wmf"/><Relationship Id="rId1301" Type="http://schemas.openxmlformats.org/officeDocument/2006/relationships/image" Target="media/image1294.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6.wmf"/><Relationship Id="rId2131" Type="http://schemas.openxmlformats.org/officeDocument/2006/relationships/image" Target="media/image2124.w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png"/><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1606" Type="http://schemas.openxmlformats.org/officeDocument/2006/relationships/image" Target="media/image1599.wmf"/><Relationship Id="rId1813" Type="http://schemas.openxmlformats.org/officeDocument/2006/relationships/image" Target="media/image1806.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1897" Type="http://schemas.openxmlformats.org/officeDocument/2006/relationships/image" Target="media/image1890.wmf"/><Relationship Id="rId2075" Type="http://schemas.openxmlformats.org/officeDocument/2006/relationships/image" Target="media/image2068.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1105" Type="http://schemas.openxmlformats.org/officeDocument/2006/relationships/image" Target="media/image1098.png"/><Relationship Id="rId1312" Type="http://schemas.openxmlformats.org/officeDocument/2006/relationships/image" Target="media/image1305.wmf"/><Relationship Id="rId1757" Type="http://schemas.openxmlformats.org/officeDocument/2006/relationships/image" Target="media/image1750.wmf"/><Relationship Id="rId1964" Type="http://schemas.openxmlformats.org/officeDocument/2006/relationships/image" Target="media/image1957.w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png"/><Relationship Id="rId1617" Type="http://schemas.openxmlformats.org/officeDocument/2006/relationships/image" Target="media/image1610.wmf"/><Relationship Id="rId1824" Type="http://schemas.openxmlformats.org/officeDocument/2006/relationships/image" Target="media/image1817.wmf"/><Relationship Id="rId2142" Type="http://schemas.openxmlformats.org/officeDocument/2006/relationships/image" Target="media/image2135.wmf"/><Relationship Id="rId198" Type="http://schemas.openxmlformats.org/officeDocument/2006/relationships/image" Target="media/image1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002" Type="http://schemas.openxmlformats.org/officeDocument/2006/relationships/image" Target="media/image1995.wmf"/><Relationship Id="rId2086" Type="http://schemas.openxmlformats.org/officeDocument/2006/relationships/image" Target="media/image2079.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1768" Type="http://schemas.openxmlformats.org/officeDocument/2006/relationships/image" Target="media/image1761.wmf"/><Relationship Id="rId265" Type="http://schemas.openxmlformats.org/officeDocument/2006/relationships/image" Target="media/image258.wmf"/><Relationship Id="rId472" Type="http://schemas.openxmlformats.org/officeDocument/2006/relationships/image" Target="media/image465.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1628" Type="http://schemas.openxmlformats.org/officeDocument/2006/relationships/image" Target="media/image1621.wmf"/><Relationship Id="rId1975" Type="http://schemas.openxmlformats.org/officeDocument/2006/relationships/image" Target="media/image1968.wmf"/><Relationship Id="rId2153" Type="http://schemas.openxmlformats.org/officeDocument/2006/relationships/image" Target="media/image2146.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1835" Type="http://schemas.openxmlformats.org/officeDocument/2006/relationships/image" Target="media/image1828.wmf"/><Relationship Id="rId2013" Type="http://schemas.openxmlformats.org/officeDocument/2006/relationships/image" Target="media/image2006.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1902" Type="http://schemas.openxmlformats.org/officeDocument/2006/relationships/image" Target="media/image1895.wmf"/><Relationship Id="rId2097" Type="http://schemas.openxmlformats.org/officeDocument/2006/relationships/image" Target="media/image2090.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wmf"/><Relationship Id="rId1779" Type="http://schemas.openxmlformats.org/officeDocument/2006/relationships/image" Target="media/image1772.wmf"/><Relationship Id="rId1986" Type="http://schemas.openxmlformats.org/officeDocument/2006/relationships/image" Target="media/image1979.wmf"/><Relationship Id="rId2164" Type="http://schemas.openxmlformats.org/officeDocument/2006/relationships/image" Target="media/image2157.wmf"/><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1401" Type="http://schemas.openxmlformats.org/officeDocument/2006/relationships/image" Target="media/image1394.wmf"/><Relationship Id="rId1639" Type="http://schemas.openxmlformats.org/officeDocument/2006/relationships/image" Target="media/image1632.wmf"/><Relationship Id="rId1846" Type="http://schemas.openxmlformats.org/officeDocument/2006/relationships/image" Target="media/image1839.wmf"/><Relationship Id="rId2024" Type="http://schemas.openxmlformats.org/officeDocument/2006/relationships/image" Target="media/image2017.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1706" Type="http://schemas.openxmlformats.org/officeDocument/2006/relationships/image" Target="media/image1699.wmf"/><Relationship Id="rId1913" Type="http://schemas.openxmlformats.org/officeDocument/2006/relationships/image" Target="media/image1906.wmf"/><Relationship Id="rId287" Type="http://schemas.openxmlformats.org/officeDocument/2006/relationships/image" Target="media/image280.wmf"/><Relationship Id="rId410" Type="http://schemas.openxmlformats.org/officeDocument/2006/relationships/image" Target="media/image403.png"/><Relationship Id="rId494" Type="http://schemas.openxmlformats.org/officeDocument/2006/relationships/image" Target="media/image487.wmf"/><Relationship Id="rId508" Type="http://schemas.openxmlformats.org/officeDocument/2006/relationships/image" Target="media/image501.wmf"/><Relationship Id="rId715" Type="http://schemas.openxmlformats.org/officeDocument/2006/relationships/image" Target="media/image708.png"/><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1997" Type="http://schemas.openxmlformats.org/officeDocument/2006/relationships/image" Target="media/image1990.wmf"/><Relationship Id="rId147" Type="http://schemas.openxmlformats.org/officeDocument/2006/relationships/image" Target="media/image140.wmf"/><Relationship Id="rId354" Type="http://schemas.openxmlformats.org/officeDocument/2006/relationships/image" Target="media/image347.png"/><Relationship Id="rId799" Type="http://schemas.openxmlformats.org/officeDocument/2006/relationships/image" Target="media/image792.wmf"/><Relationship Id="rId1191" Type="http://schemas.openxmlformats.org/officeDocument/2006/relationships/image" Target="media/image1184.wmf"/><Relationship Id="rId1205" Type="http://schemas.openxmlformats.org/officeDocument/2006/relationships/image" Target="media/image1198.wmf"/><Relationship Id="rId1857" Type="http://schemas.openxmlformats.org/officeDocument/2006/relationships/image" Target="media/image1850.wmf"/><Relationship Id="rId2035" Type="http://schemas.openxmlformats.org/officeDocument/2006/relationships/image" Target="media/image2028.wmf"/><Relationship Id="rId51" Type="http://schemas.openxmlformats.org/officeDocument/2006/relationships/image" Target="media/image44.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12" Type="http://schemas.openxmlformats.org/officeDocument/2006/relationships/image" Target="media/image1405.wmf"/><Relationship Id="rId1496" Type="http://schemas.openxmlformats.org/officeDocument/2006/relationships/image" Target="media/image1489.wmf"/><Relationship Id="rId1717" Type="http://schemas.openxmlformats.org/officeDocument/2006/relationships/image" Target="media/image1710.wmf"/><Relationship Id="rId1924" Type="http://schemas.openxmlformats.org/officeDocument/2006/relationships/image" Target="media/image1917.wmf"/><Relationship Id="rId214" Type="http://schemas.openxmlformats.org/officeDocument/2006/relationships/image" Target="media/image207.wmf"/><Relationship Id="rId298" Type="http://schemas.openxmlformats.org/officeDocument/2006/relationships/image" Target="media/image291.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png"/><Relationship Id="rId1149" Type="http://schemas.openxmlformats.org/officeDocument/2006/relationships/image" Target="media/image1142.wmf"/><Relationship Id="rId1356" Type="http://schemas.openxmlformats.org/officeDocument/2006/relationships/image" Target="media/image1349.wmf"/><Relationship Id="rId2102" Type="http://schemas.openxmlformats.org/officeDocument/2006/relationships/image" Target="media/image2095.wmf"/><Relationship Id="rId158" Type="http://schemas.openxmlformats.org/officeDocument/2006/relationships/image" Target="media/image151.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1868" Type="http://schemas.openxmlformats.org/officeDocument/2006/relationships/image" Target="media/image1861.wmf"/><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image" Target="media/image56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2046" Type="http://schemas.openxmlformats.org/officeDocument/2006/relationships/image" Target="media/image2039.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1728" Type="http://schemas.openxmlformats.org/officeDocument/2006/relationships/image" Target="media/image1721.wmf"/><Relationship Id="rId1935" Type="http://schemas.openxmlformats.org/officeDocument/2006/relationships/image" Target="media/image1928.wmf"/><Relationship Id="rId2113" Type="http://schemas.openxmlformats.org/officeDocument/2006/relationships/image" Target="media/image2106.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804" Type="http://schemas.openxmlformats.org/officeDocument/2006/relationships/image" Target="media/image797.wmf"/><Relationship Id="rId1227" Type="http://schemas.openxmlformats.org/officeDocument/2006/relationships/image" Target="media/image1220.wmf"/><Relationship Id="rId1434" Type="http://schemas.openxmlformats.org/officeDocument/2006/relationships/image" Target="media/image1427.wmf"/><Relationship Id="rId1641" Type="http://schemas.openxmlformats.org/officeDocument/2006/relationships/image" Target="media/image1634.wmf"/><Relationship Id="rId1879" Type="http://schemas.openxmlformats.org/officeDocument/2006/relationships/image" Target="media/image1872.wmf"/><Relationship Id="rId2057" Type="http://schemas.openxmlformats.org/officeDocument/2006/relationships/image" Target="media/image2050.wmf"/><Relationship Id="rId4" Type="http://schemas.openxmlformats.org/officeDocument/2006/relationships/webSettings" Target="web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73.wmf"/><Relationship Id="rId1501" Type="http://schemas.openxmlformats.org/officeDocument/2006/relationships/image" Target="media/image1494.wmf"/><Relationship Id="rId1739" Type="http://schemas.openxmlformats.org/officeDocument/2006/relationships/image" Target="media/image1732.wmf"/><Relationship Id="rId1946" Type="http://schemas.openxmlformats.org/officeDocument/2006/relationships/image" Target="media/image1939.wmf"/><Relationship Id="rId2124" Type="http://schemas.openxmlformats.org/officeDocument/2006/relationships/image" Target="media/image2117.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1806" Type="http://schemas.openxmlformats.org/officeDocument/2006/relationships/image" Target="media/image1799.wmf"/><Relationship Id="rId84" Type="http://schemas.openxmlformats.org/officeDocument/2006/relationships/image" Target="media/image77.wmf"/><Relationship Id="rId387" Type="http://schemas.openxmlformats.org/officeDocument/2006/relationships/image" Target="media/image380.wmf"/><Relationship Id="rId510" Type="http://schemas.openxmlformats.org/officeDocument/2006/relationships/image" Target="media/image503.wmf"/><Relationship Id="rId594" Type="http://schemas.openxmlformats.org/officeDocument/2006/relationships/image" Target="media/image587.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2068" Type="http://schemas.openxmlformats.org/officeDocument/2006/relationships/image" Target="media/image2061.wmf"/><Relationship Id="rId247" Type="http://schemas.openxmlformats.org/officeDocument/2006/relationships/image" Target="media/image240.wmf"/><Relationship Id="rId899" Type="http://schemas.openxmlformats.org/officeDocument/2006/relationships/image" Target="media/image892.wmf"/><Relationship Id="rId1000" Type="http://schemas.openxmlformats.org/officeDocument/2006/relationships/image" Target="media/image993.png"/><Relationship Id="rId1084" Type="http://schemas.openxmlformats.org/officeDocument/2006/relationships/image" Target="media/image1077.wmf"/><Relationship Id="rId1305" Type="http://schemas.openxmlformats.org/officeDocument/2006/relationships/image" Target="media/image1298.wmf"/><Relationship Id="rId1957" Type="http://schemas.openxmlformats.org/officeDocument/2006/relationships/image" Target="media/image1950.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2.png"/><Relationship Id="rId966" Type="http://schemas.openxmlformats.org/officeDocument/2006/relationships/image" Target="media/image959.wmf"/><Relationship Id="rId1291" Type="http://schemas.openxmlformats.org/officeDocument/2006/relationships/image" Target="media/image1284.wmf"/><Relationship Id="rId1389" Type="http://schemas.openxmlformats.org/officeDocument/2006/relationships/image" Target="media/image1382.wmf"/><Relationship Id="rId1512" Type="http://schemas.openxmlformats.org/officeDocument/2006/relationships/image" Target="media/image1505.png"/><Relationship Id="rId1596" Type="http://schemas.openxmlformats.org/officeDocument/2006/relationships/image" Target="media/image1589.png"/><Relationship Id="rId1817" Type="http://schemas.openxmlformats.org/officeDocument/2006/relationships/image" Target="media/image1810.wmf"/><Relationship Id="rId2135" Type="http://schemas.openxmlformats.org/officeDocument/2006/relationships/image" Target="media/image2128.wmf"/><Relationship Id="rId11" Type="http://schemas.openxmlformats.org/officeDocument/2006/relationships/image" Target="media/image4.wmf"/><Relationship Id="rId314" Type="http://schemas.openxmlformats.org/officeDocument/2006/relationships/image" Target="media/image307.wmf"/><Relationship Id="rId398" Type="http://schemas.openxmlformats.org/officeDocument/2006/relationships/image" Target="media/image391.wmf"/><Relationship Id="rId521" Type="http://schemas.openxmlformats.org/officeDocument/2006/relationships/image" Target="media/image514.wmf"/><Relationship Id="rId619" Type="http://schemas.openxmlformats.org/officeDocument/2006/relationships/image" Target="media/image612.wmf"/><Relationship Id="rId1151" Type="http://schemas.openxmlformats.org/officeDocument/2006/relationships/image" Target="media/image1144.png"/><Relationship Id="rId1249" Type="http://schemas.openxmlformats.org/officeDocument/2006/relationships/image" Target="media/image1242.wmf"/><Relationship Id="rId2079" Type="http://schemas.openxmlformats.org/officeDocument/2006/relationships/image" Target="media/image2072.wmf"/><Relationship Id="rId95" Type="http://schemas.openxmlformats.org/officeDocument/2006/relationships/image" Target="media/image88.wmf"/><Relationship Id="rId160" Type="http://schemas.openxmlformats.org/officeDocument/2006/relationships/image" Target="media/image153.wmf"/><Relationship Id="rId826" Type="http://schemas.openxmlformats.org/officeDocument/2006/relationships/image" Target="media/image819.png"/><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9.wmf"/><Relationship Id="rId1663" Type="http://schemas.openxmlformats.org/officeDocument/2006/relationships/image" Target="media/image1656.wmf"/><Relationship Id="rId1870" Type="http://schemas.openxmlformats.org/officeDocument/2006/relationships/image" Target="media/image1863.wmf"/><Relationship Id="rId1968" Type="http://schemas.openxmlformats.org/officeDocument/2006/relationships/image" Target="media/image1961.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2146" Type="http://schemas.openxmlformats.org/officeDocument/2006/relationships/image" Target="media/image2139.wmf"/><Relationship Id="rId22" Type="http://schemas.openxmlformats.org/officeDocument/2006/relationships/image" Target="media/image15.wmf"/><Relationship Id="rId118" Type="http://schemas.openxmlformats.org/officeDocument/2006/relationships/image" Target="media/image111.wmf"/><Relationship Id="rId325" Type="http://schemas.openxmlformats.org/officeDocument/2006/relationships/image" Target="media/image318.png"/><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1828" Type="http://schemas.openxmlformats.org/officeDocument/2006/relationships/image" Target="media/image1821.wmf"/><Relationship Id="rId2006" Type="http://schemas.openxmlformats.org/officeDocument/2006/relationships/image" Target="media/image1999.wmf"/><Relationship Id="rId171" Type="http://schemas.openxmlformats.org/officeDocument/2006/relationships/image" Target="media/image164.wmf"/><Relationship Id="rId837" Type="http://schemas.openxmlformats.org/officeDocument/2006/relationships/image" Target="media/image830.wmf"/><Relationship Id="rId1022" Type="http://schemas.openxmlformats.org/officeDocument/2006/relationships/image" Target="media/image1015.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4.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1979" Type="http://schemas.openxmlformats.org/officeDocument/2006/relationships/image" Target="media/image1972.wmf"/><Relationship Id="rId2157" Type="http://schemas.openxmlformats.org/officeDocument/2006/relationships/image" Target="media/image2150.wmf"/><Relationship Id="rId33" Type="http://schemas.openxmlformats.org/officeDocument/2006/relationships/image" Target="media/image26.wmf"/><Relationship Id="rId129" Type="http://schemas.openxmlformats.org/officeDocument/2006/relationships/image" Target="media/image122.wmf"/><Relationship Id="rId336" Type="http://schemas.openxmlformats.org/officeDocument/2006/relationships/image" Target="media/image329.png"/><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1601" Type="http://schemas.openxmlformats.org/officeDocument/2006/relationships/image" Target="media/image1594.wmf"/><Relationship Id="rId1839" Type="http://schemas.openxmlformats.org/officeDocument/2006/relationships/image" Target="media/image1832.wmf"/><Relationship Id="rId2017" Type="http://schemas.openxmlformats.org/officeDocument/2006/relationships/image" Target="media/image2010.wmf"/><Relationship Id="rId182" Type="http://schemas.openxmlformats.org/officeDocument/2006/relationships/image" Target="media/image175.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5.wmf"/><Relationship Id="rId1906" Type="http://schemas.openxmlformats.org/officeDocument/2006/relationships/image" Target="media/image1899.wmf"/><Relationship Id="rId487" Type="http://schemas.openxmlformats.org/officeDocument/2006/relationships/image" Target="media/image480.wmf"/><Relationship Id="rId610" Type="http://schemas.openxmlformats.org/officeDocument/2006/relationships/image" Target="media/image603.wmf"/><Relationship Id="rId694" Type="http://schemas.openxmlformats.org/officeDocument/2006/relationships/image" Target="media/image687.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2070" Type="http://schemas.openxmlformats.org/officeDocument/2006/relationships/image" Target="media/image2063.wmf"/><Relationship Id="rId2168" Type="http://schemas.openxmlformats.org/officeDocument/2006/relationships/image" Target="media/image2161.wmf"/><Relationship Id="rId347" Type="http://schemas.openxmlformats.org/officeDocument/2006/relationships/image" Target="media/image340.wmf"/><Relationship Id="rId999" Type="http://schemas.openxmlformats.org/officeDocument/2006/relationships/image" Target="media/image992.png"/><Relationship Id="rId1100" Type="http://schemas.openxmlformats.org/officeDocument/2006/relationships/image" Target="media/image1093.wmf"/><Relationship Id="rId1184" Type="http://schemas.openxmlformats.org/officeDocument/2006/relationships/image" Target="media/image1177.wmf"/><Relationship Id="rId1405" Type="http://schemas.openxmlformats.org/officeDocument/2006/relationships/image" Target="media/image1398.wmf"/><Relationship Id="rId1752" Type="http://schemas.openxmlformats.org/officeDocument/2006/relationships/image" Target="media/image1745.wmf"/><Relationship Id="rId2028" Type="http://schemas.openxmlformats.org/officeDocument/2006/relationships/image" Target="media/image2021.wmf"/><Relationship Id="rId44" Type="http://schemas.openxmlformats.org/officeDocument/2006/relationships/image" Target="media/image37.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4.wmf"/><Relationship Id="rId1489" Type="http://schemas.openxmlformats.org/officeDocument/2006/relationships/image" Target="media/image1482.wmf"/><Relationship Id="rId1612" Type="http://schemas.openxmlformats.org/officeDocument/2006/relationships/image" Target="media/image1605.wmf"/><Relationship Id="rId1696" Type="http://schemas.openxmlformats.org/officeDocument/2006/relationships/image" Target="media/image1689.wmf"/><Relationship Id="rId1917" Type="http://schemas.openxmlformats.org/officeDocument/2006/relationships/image" Target="media/image1910.wmf"/><Relationship Id="rId193" Type="http://schemas.openxmlformats.org/officeDocument/2006/relationships/image" Target="media/image186.wmf"/><Relationship Id="rId207" Type="http://schemas.openxmlformats.org/officeDocument/2006/relationships/image" Target="media/image200.wmf"/><Relationship Id="rId414" Type="http://schemas.openxmlformats.org/officeDocument/2006/relationships/image" Target="media/image407.wmf"/><Relationship Id="rId498" Type="http://schemas.openxmlformats.org/officeDocument/2006/relationships/image" Target="media/image491.wmf"/><Relationship Id="rId621" Type="http://schemas.openxmlformats.org/officeDocument/2006/relationships/image" Target="media/image614.wmf"/><Relationship Id="rId1044" Type="http://schemas.openxmlformats.org/officeDocument/2006/relationships/image" Target="media/image1037.wmf"/><Relationship Id="rId1251" Type="http://schemas.openxmlformats.org/officeDocument/2006/relationships/image" Target="media/image1244.wmf"/><Relationship Id="rId1349" Type="http://schemas.openxmlformats.org/officeDocument/2006/relationships/image" Target="media/image1342.wmf"/><Relationship Id="rId2081" Type="http://schemas.openxmlformats.org/officeDocument/2006/relationships/image" Target="media/image2074.wmf"/><Relationship Id="rId260" Type="http://schemas.openxmlformats.org/officeDocument/2006/relationships/image" Target="media/image253.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3.wmf"/><Relationship Id="rId55" Type="http://schemas.openxmlformats.org/officeDocument/2006/relationships/image" Target="media/image48.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2039" Type="http://schemas.openxmlformats.org/officeDocument/2006/relationships/image" Target="media/image2032.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1928" Type="http://schemas.openxmlformats.org/officeDocument/2006/relationships/image" Target="media/image1921.wmf"/><Relationship Id="rId2092" Type="http://schemas.openxmlformats.org/officeDocument/2006/relationships/image" Target="media/image2085.wmf"/><Relationship Id="rId2106" Type="http://schemas.openxmlformats.org/officeDocument/2006/relationships/image" Target="media/image2099.wmf"/><Relationship Id="rId271" Type="http://schemas.openxmlformats.org/officeDocument/2006/relationships/image" Target="media/image264.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4.wmf"/><Relationship Id="rId66" Type="http://schemas.openxmlformats.org/officeDocument/2006/relationships/image" Target="media/image59.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1427" Type="http://schemas.openxmlformats.org/officeDocument/2006/relationships/image" Target="media/image1420.wmf"/><Relationship Id="rId1634" Type="http://schemas.openxmlformats.org/officeDocument/2006/relationships/image" Target="media/image1627.wmf"/><Relationship Id="rId1841" Type="http://schemas.openxmlformats.org/officeDocument/2006/relationships/image" Target="media/image1834.wmf"/><Relationship Id="rId229" Type="http://schemas.openxmlformats.org/officeDocument/2006/relationships/image" Target="media/image222.wmf"/><Relationship Id="rId436" Type="http://schemas.openxmlformats.org/officeDocument/2006/relationships/image" Target="media/image429.png"/><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1939" Type="http://schemas.openxmlformats.org/officeDocument/2006/relationships/image" Target="media/image1932.wmf"/><Relationship Id="rId2117" Type="http://schemas.openxmlformats.org/officeDocument/2006/relationships/image" Target="media/image2110.wmf"/><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png"/><Relationship Id="rId1578" Type="http://schemas.openxmlformats.org/officeDocument/2006/relationships/image" Target="media/image1571.wmf"/><Relationship Id="rId1701" Type="http://schemas.openxmlformats.org/officeDocument/2006/relationships/image" Target="media/image1694.wmf"/><Relationship Id="rId1785" Type="http://schemas.openxmlformats.org/officeDocument/2006/relationships/image" Target="media/image1778.wmf"/><Relationship Id="rId1992" Type="http://schemas.openxmlformats.org/officeDocument/2006/relationships/image" Target="media/image1985.wmf"/><Relationship Id="rId77" Type="http://schemas.openxmlformats.org/officeDocument/2006/relationships/image" Target="media/image70.wmf"/><Relationship Id="rId282" Type="http://schemas.openxmlformats.org/officeDocument/2006/relationships/image" Target="media/image275.wmf"/><Relationship Id="rId503" Type="http://schemas.openxmlformats.org/officeDocument/2006/relationships/image" Target="media/image496.wmf"/><Relationship Id="rId587" Type="http://schemas.openxmlformats.org/officeDocument/2006/relationships/image" Target="media/image580.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33.wmf"/><Relationship Id="rId1438" Type="http://schemas.openxmlformats.org/officeDocument/2006/relationships/image" Target="media/image1431.wmf"/><Relationship Id="rId1645" Type="http://schemas.openxmlformats.org/officeDocument/2006/relationships/image" Target="media/image1638.wmf"/><Relationship Id="rId2170" Type="http://schemas.openxmlformats.org/officeDocument/2006/relationships/footer" Target="footer1.xml"/><Relationship Id="rId8" Type="http://schemas.openxmlformats.org/officeDocument/2006/relationships/hyperlink" Target="http://www.consultant.ru" TargetMode="External"/><Relationship Id="rId142" Type="http://schemas.openxmlformats.org/officeDocument/2006/relationships/image" Target="media/image135.wmf"/><Relationship Id="rId447" Type="http://schemas.openxmlformats.org/officeDocument/2006/relationships/image" Target="media/image440.png"/><Relationship Id="rId794" Type="http://schemas.openxmlformats.org/officeDocument/2006/relationships/image" Target="media/image787.png"/><Relationship Id="rId1077" Type="http://schemas.openxmlformats.org/officeDocument/2006/relationships/image" Target="media/image1070.wmf"/><Relationship Id="rId1200" Type="http://schemas.openxmlformats.org/officeDocument/2006/relationships/image" Target="media/image1193.wmf"/><Relationship Id="rId1852" Type="http://schemas.openxmlformats.org/officeDocument/2006/relationships/image" Target="media/image1845.wmf"/><Relationship Id="rId2030" Type="http://schemas.openxmlformats.org/officeDocument/2006/relationships/image" Target="media/image2023.wmf"/><Relationship Id="rId2128" Type="http://schemas.openxmlformats.org/officeDocument/2006/relationships/image" Target="media/image2121.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wmf"/><Relationship Id="rId1491" Type="http://schemas.openxmlformats.org/officeDocument/2006/relationships/image" Target="media/image1484.wmf"/><Relationship Id="rId1505" Type="http://schemas.openxmlformats.org/officeDocument/2006/relationships/image" Target="media/image1498.wmf"/><Relationship Id="rId1589" Type="http://schemas.openxmlformats.org/officeDocument/2006/relationships/image" Target="media/image1582.wmf"/><Relationship Id="rId1712" Type="http://schemas.openxmlformats.org/officeDocument/2006/relationships/image" Target="media/image1705.wmf"/><Relationship Id="rId293" Type="http://schemas.openxmlformats.org/officeDocument/2006/relationships/image" Target="media/image286.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88" Type="http://schemas.openxmlformats.org/officeDocument/2006/relationships/image" Target="media/image81.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819" Type="http://schemas.openxmlformats.org/officeDocument/2006/relationships/image" Target="media/image812.wmf"/><Relationship Id="rId1004" Type="http://schemas.openxmlformats.org/officeDocument/2006/relationships/image" Target="media/image997.png"/><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6.wmf"/><Relationship Id="rId2041" Type="http://schemas.openxmlformats.org/officeDocument/2006/relationships/image" Target="media/image2034.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8.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3.wmf"/><Relationship Id="rId2139" Type="http://schemas.openxmlformats.org/officeDocument/2006/relationships/image" Target="media/image2132.wmf"/><Relationship Id="rId15" Type="http://schemas.openxmlformats.org/officeDocument/2006/relationships/image" Target="media/image8.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png"/><Relationship Id="rId1362" Type="http://schemas.openxmlformats.org/officeDocument/2006/relationships/image" Target="media/image1355.wmf"/><Relationship Id="rId99" Type="http://schemas.openxmlformats.org/officeDocument/2006/relationships/image" Target="media/image92.wmf"/><Relationship Id="rId164" Type="http://schemas.openxmlformats.org/officeDocument/2006/relationships/image" Target="media/image157.wmf"/><Relationship Id="rId371" Type="http://schemas.openxmlformats.org/officeDocument/2006/relationships/image" Target="media/image364.wmf"/><Relationship Id="rId1015" Type="http://schemas.openxmlformats.org/officeDocument/2006/relationships/image" Target="media/image1008.wmf"/><Relationship Id="rId1222" Type="http://schemas.openxmlformats.org/officeDocument/2006/relationships/image" Target="media/image1215.wmf"/><Relationship Id="rId1667" Type="http://schemas.openxmlformats.org/officeDocument/2006/relationships/image" Target="media/image1660.wmf"/><Relationship Id="rId1874" Type="http://schemas.openxmlformats.org/officeDocument/2006/relationships/image" Target="media/image1867.wmf"/><Relationship Id="rId2052" Type="http://schemas.openxmlformats.org/officeDocument/2006/relationships/image" Target="media/image2045.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4.wmf"/><Relationship Id="rId26" Type="http://schemas.openxmlformats.org/officeDocument/2006/relationships/image" Target="media/image19.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png"/><Relationship Id="rId1166" Type="http://schemas.openxmlformats.org/officeDocument/2006/relationships/image" Target="media/image1159.wmf"/><Relationship Id="rId1373" Type="http://schemas.openxmlformats.org/officeDocument/2006/relationships/image" Target="media/image1366.wmf"/><Relationship Id="rId175" Type="http://schemas.openxmlformats.org/officeDocument/2006/relationships/image" Target="media/image168.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01" Type="http://schemas.openxmlformats.org/officeDocument/2006/relationships/image" Target="media/image1794.wmf"/><Relationship Id="rId1885" Type="http://schemas.openxmlformats.org/officeDocument/2006/relationships/image" Target="media/image1878.wmf"/><Relationship Id="rId382" Type="http://schemas.openxmlformats.org/officeDocument/2006/relationships/image" Target="media/image375.wmf"/><Relationship Id="rId603" Type="http://schemas.openxmlformats.org/officeDocument/2006/relationships/image" Target="media/image596.wmf"/><Relationship Id="rId687" Type="http://schemas.openxmlformats.org/officeDocument/2006/relationships/image" Target="media/image680.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2063" Type="http://schemas.openxmlformats.org/officeDocument/2006/relationships/image" Target="media/image2056.wmf"/><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5.wmf"/><Relationship Id="rId2130" Type="http://schemas.openxmlformats.org/officeDocument/2006/relationships/image" Target="media/image2123.wmf"/><Relationship Id="rId37" Type="http://schemas.openxmlformats.org/officeDocument/2006/relationships/image" Target="media/image30.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wmf"/><Relationship Id="rId1605" Type="http://schemas.openxmlformats.org/officeDocument/2006/relationships/image" Target="media/image1598.wmf"/><Relationship Id="rId1689" Type="http://schemas.openxmlformats.org/officeDocument/2006/relationships/image" Target="media/image1682.wmf"/><Relationship Id="rId1812" Type="http://schemas.openxmlformats.org/officeDocument/2006/relationships/image" Target="media/image1805.wmf"/><Relationship Id="rId90" Type="http://schemas.openxmlformats.org/officeDocument/2006/relationships/image" Target="media/image83.wmf"/><Relationship Id="rId186" Type="http://schemas.openxmlformats.org/officeDocument/2006/relationships/image" Target="media/image179.wmf"/><Relationship Id="rId393" Type="http://schemas.openxmlformats.org/officeDocument/2006/relationships/image" Target="media/image386.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png"/><Relationship Id="rId1244" Type="http://schemas.openxmlformats.org/officeDocument/2006/relationships/image" Target="media/image1237.wmf"/><Relationship Id="rId1451" Type="http://schemas.openxmlformats.org/officeDocument/2006/relationships/image" Target="media/image1444.wmf"/><Relationship Id="rId1896" Type="http://schemas.openxmlformats.org/officeDocument/2006/relationships/image" Target="media/image1889.wmf"/><Relationship Id="rId2074" Type="http://schemas.openxmlformats.org/officeDocument/2006/relationships/image" Target="media/image2067.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919" Type="http://schemas.openxmlformats.org/officeDocument/2006/relationships/image" Target="media/image912.wmf"/><Relationship Id="rId1090" Type="http://schemas.openxmlformats.org/officeDocument/2006/relationships/image" Target="media/image1083.png"/><Relationship Id="rId1104" Type="http://schemas.openxmlformats.org/officeDocument/2006/relationships/image" Target="media/image1097.wmf"/><Relationship Id="rId1311" Type="http://schemas.openxmlformats.org/officeDocument/2006/relationships/image" Target="media/image1304.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6.png"/><Relationship Id="rId2141" Type="http://schemas.openxmlformats.org/officeDocument/2006/relationships/image" Target="media/image2134.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png"/><Relationship Id="rId1188" Type="http://schemas.openxmlformats.org/officeDocument/2006/relationships/image" Target="media/image1181.wmf"/><Relationship Id="rId1395" Type="http://schemas.openxmlformats.org/officeDocument/2006/relationships/image" Target="media/image1388.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2001" Type="http://schemas.openxmlformats.org/officeDocument/2006/relationships/image" Target="media/image1994.wmf"/><Relationship Id="rId197" Type="http://schemas.openxmlformats.org/officeDocument/2006/relationships/image" Target="media/image190.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085" Type="http://schemas.openxmlformats.org/officeDocument/2006/relationships/image" Target="media/image2078.wmf"/><Relationship Id="rId264" Type="http://schemas.openxmlformats.org/officeDocument/2006/relationships/image" Target="media/image257.wmf"/><Relationship Id="rId471" Type="http://schemas.openxmlformats.org/officeDocument/2006/relationships/image" Target="media/image464.png"/><Relationship Id="rId1115" Type="http://schemas.openxmlformats.org/officeDocument/2006/relationships/image" Target="media/image1108.wmf"/><Relationship Id="rId1322" Type="http://schemas.openxmlformats.org/officeDocument/2006/relationships/image" Target="media/image1315.wmf"/><Relationship Id="rId1767" Type="http://schemas.openxmlformats.org/officeDocument/2006/relationships/image" Target="media/image1760.wmf"/><Relationship Id="rId1974" Type="http://schemas.openxmlformats.org/officeDocument/2006/relationships/image" Target="media/image1967.wmf"/><Relationship Id="rId2152" Type="http://schemas.openxmlformats.org/officeDocument/2006/relationships/image" Target="media/image2145.wmf"/><Relationship Id="rId59" Type="http://schemas.openxmlformats.org/officeDocument/2006/relationships/image" Target="media/image52.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1627" Type="http://schemas.openxmlformats.org/officeDocument/2006/relationships/image" Target="media/image1620.wmf"/><Relationship Id="rId1834" Type="http://schemas.openxmlformats.org/officeDocument/2006/relationships/image" Target="media/image1827.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012" Type="http://schemas.openxmlformats.org/officeDocument/2006/relationships/image" Target="media/image2005.wmf"/><Relationship Id="rId2096" Type="http://schemas.openxmlformats.org/officeDocument/2006/relationships/image" Target="media/image2089.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1778" Type="http://schemas.openxmlformats.org/officeDocument/2006/relationships/image" Target="media/image1771.wmf"/><Relationship Id="rId1901" Type="http://schemas.openxmlformats.org/officeDocument/2006/relationships/image" Target="media/image1894.wmf"/><Relationship Id="rId1985" Type="http://schemas.openxmlformats.org/officeDocument/2006/relationships/image" Target="media/image1978.wmf"/><Relationship Id="rId275" Type="http://schemas.openxmlformats.org/officeDocument/2006/relationships/image" Target="media/image268.wmf"/><Relationship Id="rId482" Type="http://schemas.openxmlformats.org/officeDocument/2006/relationships/image" Target="media/image475.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1638" Type="http://schemas.openxmlformats.org/officeDocument/2006/relationships/image" Target="media/image1631.wmf"/><Relationship Id="rId2163" Type="http://schemas.openxmlformats.org/officeDocument/2006/relationships/image" Target="media/image2156.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1400" Type="http://schemas.openxmlformats.org/officeDocument/2006/relationships/image" Target="media/image1393.wmf"/><Relationship Id="rId1845" Type="http://schemas.openxmlformats.org/officeDocument/2006/relationships/image" Target="media/image1838.wmf"/><Relationship Id="rId2023" Type="http://schemas.openxmlformats.org/officeDocument/2006/relationships/image" Target="media/image2016.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1705" Type="http://schemas.openxmlformats.org/officeDocument/2006/relationships/image" Target="media/image1698.wmf"/><Relationship Id="rId1912" Type="http://schemas.openxmlformats.org/officeDocument/2006/relationships/image" Target="media/image1905.wmf"/><Relationship Id="rId286" Type="http://schemas.openxmlformats.org/officeDocument/2006/relationships/image" Target="media/image279.png"/><Relationship Id="rId493" Type="http://schemas.openxmlformats.org/officeDocument/2006/relationships/image" Target="media/image486.wmf"/><Relationship Id="rId507" Type="http://schemas.openxmlformats.org/officeDocument/2006/relationships/image" Target="media/image500.wmf"/><Relationship Id="rId714" Type="http://schemas.openxmlformats.org/officeDocument/2006/relationships/image" Target="media/image707.png"/><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9.wmf"/><Relationship Id="rId50" Type="http://schemas.openxmlformats.org/officeDocument/2006/relationships/image" Target="media/image43.wmf"/><Relationship Id="rId146" Type="http://schemas.openxmlformats.org/officeDocument/2006/relationships/image" Target="media/image139.wmf"/><Relationship Id="rId353" Type="http://schemas.openxmlformats.org/officeDocument/2006/relationships/image" Target="media/image346.png"/><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9.wmf"/><Relationship Id="rId2034" Type="http://schemas.openxmlformats.org/officeDocument/2006/relationships/image" Target="media/image2027.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81.wmf"/><Relationship Id="rId1495" Type="http://schemas.openxmlformats.org/officeDocument/2006/relationships/image" Target="media/image1488.wmf"/><Relationship Id="rId1509" Type="http://schemas.openxmlformats.org/officeDocument/2006/relationships/image" Target="media/image1502.wmf"/><Relationship Id="rId1716" Type="http://schemas.openxmlformats.org/officeDocument/2006/relationships/image" Target="media/image1709.wmf"/><Relationship Id="rId1923" Type="http://schemas.openxmlformats.org/officeDocument/2006/relationships/image" Target="media/image1916.wmf"/><Relationship Id="rId2101" Type="http://schemas.openxmlformats.org/officeDocument/2006/relationships/image" Target="media/image2094.wmf"/><Relationship Id="rId297" Type="http://schemas.openxmlformats.org/officeDocument/2006/relationships/image" Target="media/image290.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157" Type="http://schemas.openxmlformats.org/officeDocument/2006/relationships/image" Target="media/image150.wmf"/><Relationship Id="rId364" Type="http://schemas.openxmlformats.org/officeDocument/2006/relationships/image" Target="media/image357.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1867" Type="http://schemas.openxmlformats.org/officeDocument/2006/relationships/image" Target="media/image1860.wmf"/><Relationship Id="rId2045" Type="http://schemas.openxmlformats.org/officeDocument/2006/relationships/image" Target="media/image2038.wmf"/><Relationship Id="rId61" Type="http://schemas.openxmlformats.org/officeDocument/2006/relationships/image" Target="media/image54.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1727" Type="http://schemas.openxmlformats.org/officeDocument/2006/relationships/image" Target="media/image1720.wmf"/><Relationship Id="rId1934" Type="http://schemas.openxmlformats.org/officeDocument/2006/relationships/image" Target="media/image1927.png"/><Relationship Id="rId19" Type="http://schemas.openxmlformats.org/officeDocument/2006/relationships/image" Target="media/image12.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png"/><Relationship Id="rId1159" Type="http://schemas.openxmlformats.org/officeDocument/2006/relationships/image" Target="media/image1152.png"/><Relationship Id="rId1366" Type="http://schemas.openxmlformats.org/officeDocument/2006/relationships/image" Target="media/image1359.wmf"/><Relationship Id="rId2112" Type="http://schemas.openxmlformats.org/officeDocument/2006/relationships/image" Target="media/image2105.wmf"/><Relationship Id="rId168" Type="http://schemas.openxmlformats.org/officeDocument/2006/relationships/image" Target="media/image161.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1.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image" Target="media/image575.wmf"/><Relationship Id="rId803" Type="http://schemas.openxmlformats.org/officeDocument/2006/relationships/image" Target="media/image796.png"/><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2056" Type="http://schemas.openxmlformats.org/officeDocument/2006/relationships/image" Target="media/image2049.wmf"/><Relationship Id="rId3" Type="http://schemas.openxmlformats.org/officeDocument/2006/relationships/settings" Target="setting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1500" Type="http://schemas.openxmlformats.org/officeDocument/2006/relationships/image" Target="media/image1493.png"/><Relationship Id="rId1945" Type="http://schemas.openxmlformats.org/officeDocument/2006/relationships/image" Target="media/image1938.wmf"/><Relationship Id="rId2123" Type="http://schemas.openxmlformats.org/officeDocument/2006/relationships/image" Target="media/image2116.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1805" Type="http://schemas.openxmlformats.org/officeDocument/2006/relationships/image" Target="media/image1798.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wmf"/><Relationship Id="rId1889" Type="http://schemas.openxmlformats.org/officeDocument/2006/relationships/image" Target="media/image1882.wmf"/><Relationship Id="rId2067" Type="http://schemas.openxmlformats.org/officeDocument/2006/relationships/image" Target="media/image2060.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1304" Type="http://schemas.openxmlformats.org/officeDocument/2006/relationships/image" Target="media/image1297.wmf"/><Relationship Id="rId1511" Type="http://schemas.openxmlformats.org/officeDocument/2006/relationships/image" Target="media/image1504.png"/><Relationship Id="rId1749" Type="http://schemas.openxmlformats.org/officeDocument/2006/relationships/image" Target="media/image1742.wmf"/><Relationship Id="rId1956" Type="http://schemas.openxmlformats.org/officeDocument/2006/relationships/image" Target="media/image1949.wmf"/><Relationship Id="rId2134" Type="http://schemas.openxmlformats.org/officeDocument/2006/relationships/image" Target="media/image2127.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1609" Type="http://schemas.openxmlformats.org/officeDocument/2006/relationships/image" Target="media/image1602.wmf"/><Relationship Id="rId1816" Type="http://schemas.openxmlformats.org/officeDocument/2006/relationships/image" Target="media/image1809.wmf"/><Relationship Id="rId10" Type="http://schemas.openxmlformats.org/officeDocument/2006/relationships/image" Target="media/image3.wmf"/><Relationship Id="rId94" Type="http://schemas.openxmlformats.org/officeDocument/2006/relationships/image" Target="media/image87.wmf"/><Relationship Id="rId397" Type="http://schemas.openxmlformats.org/officeDocument/2006/relationships/image" Target="media/image390.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078" Type="http://schemas.openxmlformats.org/officeDocument/2006/relationships/image" Target="media/image2071.wmf"/><Relationship Id="rId257" Type="http://schemas.openxmlformats.org/officeDocument/2006/relationships/image" Target="media/image250.wmf"/><Relationship Id="rId464" Type="http://schemas.openxmlformats.org/officeDocument/2006/relationships/image" Target="media/image457.wmf"/><Relationship Id="rId1010" Type="http://schemas.openxmlformats.org/officeDocument/2006/relationships/image" Target="media/image1003.wmf"/><Relationship Id="rId1094" Type="http://schemas.openxmlformats.org/officeDocument/2006/relationships/image" Target="media/image1087.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60.wmf"/><Relationship Id="rId2145" Type="http://schemas.openxmlformats.org/officeDocument/2006/relationships/image" Target="media/image2138.wmf"/><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png"/><Relationship Id="rId1399" Type="http://schemas.openxmlformats.org/officeDocument/2006/relationships/image" Target="media/image1392.png"/><Relationship Id="rId324" Type="http://schemas.openxmlformats.org/officeDocument/2006/relationships/image" Target="media/image317.wmf"/><Relationship Id="rId531" Type="http://schemas.openxmlformats.org/officeDocument/2006/relationships/image" Target="media/image524.png"/><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52.wmf"/><Relationship Id="rId1466" Type="http://schemas.openxmlformats.org/officeDocument/2006/relationships/image" Target="media/image1459.wmf"/><Relationship Id="rId2005" Type="http://schemas.openxmlformats.org/officeDocument/2006/relationships/image" Target="media/image1998.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wmf"/><Relationship Id="rId1673" Type="http://schemas.openxmlformats.org/officeDocument/2006/relationships/image" Target="media/image1666.wmf"/><Relationship Id="rId1880" Type="http://schemas.openxmlformats.org/officeDocument/2006/relationships/image" Target="media/image1873.wmf"/><Relationship Id="rId1978" Type="http://schemas.openxmlformats.org/officeDocument/2006/relationships/image" Target="media/image1971.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32" Type="http://schemas.openxmlformats.org/officeDocument/2006/relationships/image" Target="media/image25.wmf"/><Relationship Id="rId1600" Type="http://schemas.openxmlformats.org/officeDocument/2006/relationships/image" Target="media/image1593.wmf"/><Relationship Id="rId1838" Type="http://schemas.openxmlformats.org/officeDocument/2006/relationships/image" Target="media/image1831.wmf"/><Relationship Id="rId181" Type="http://schemas.openxmlformats.org/officeDocument/2006/relationships/image" Target="media/image174.wmf"/><Relationship Id="rId1905" Type="http://schemas.openxmlformats.org/officeDocument/2006/relationships/image" Target="media/image1898.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60.wmf"/><Relationship Id="rId139" Type="http://schemas.openxmlformats.org/officeDocument/2006/relationships/image" Target="media/image132.wmf"/><Relationship Id="rId346" Type="http://schemas.openxmlformats.org/officeDocument/2006/relationships/image" Target="media/image339.png"/><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png"/><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20.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81.wmf"/><Relationship Id="rId1695" Type="http://schemas.openxmlformats.org/officeDocument/2006/relationships/image" Target="media/image1688.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1250" Type="http://schemas.openxmlformats.org/officeDocument/2006/relationships/image" Target="media/image1243.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1110" Type="http://schemas.openxmlformats.org/officeDocument/2006/relationships/image" Target="media/image1103.wmf"/><Relationship Id="rId1208" Type="http://schemas.openxmlformats.org/officeDocument/2006/relationships/image" Target="media/image1201.wmf"/><Relationship Id="rId1415" Type="http://schemas.openxmlformats.org/officeDocument/2006/relationships/image" Target="media/image1408.wmf"/><Relationship Id="rId54" Type="http://schemas.openxmlformats.org/officeDocument/2006/relationships/image" Target="media/image47.wmf"/><Relationship Id="rId1622" Type="http://schemas.openxmlformats.org/officeDocument/2006/relationships/image" Target="media/image1615.wmf"/><Relationship Id="rId1927" Type="http://schemas.openxmlformats.org/officeDocument/2006/relationships/image" Target="media/image1920.wmf"/><Relationship Id="rId2091" Type="http://schemas.openxmlformats.org/officeDocument/2006/relationships/image" Target="media/image2084.wmf"/><Relationship Id="rId270" Type="http://schemas.openxmlformats.org/officeDocument/2006/relationships/image" Target="media/image263.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2.wmf"/><Relationship Id="rId228" Type="http://schemas.openxmlformats.org/officeDocument/2006/relationships/image" Target="media/image221.wmf"/><Relationship Id="rId435" Type="http://schemas.openxmlformats.org/officeDocument/2006/relationships/image" Target="media/image428.png"/><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9.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4.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4.wmf"/><Relationship Id="rId1504" Type="http://schemas.openxmlformats.org/officeDocument/2006/relationships/image" Target="media/image1497.wmf"/><Relationship Id="rId1711" Type="http://schemas.openxmlformats.org/officeDocument/2006/relationships/image" Target="media/image1704.wmf"/><Relationship Id="rId1949" Type="http://schemas.openxmlformats.org/officeDocument/2006/relationships/image" Target="media/image1942.wmf"/><Relationship Id="rId292" Type="http://schemas.openxmlformats.org/officeDocument/2006/relationships/image" Target="media/image285.wmf"/><Relationship Id="rId1809" Type="http://schemas.openxmlformats.org/officeDocument/2006/relationships/image" Target="media/image1802.wmf"/><Relationship Id="rId597" Type="http://schemas.openxmlformats.org/officeDocument/2006/relationships/image" Target="media/image590.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040" Type="http://schemas.openxmlformats.org/officeDocument/2006/relationships/image" Target="media/image2033.wmf"/><Relationship Id="rId2138" Type="http://schemas.openxmlformats.org/officeDocument/2006/relationships/image" Target="media/image2131.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92.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1459" Type="http://schemas.openxmlformats.org/officeDocument/2006/relationships/image" Target="media/image1452.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4.wmf"/><Relationship Id="rId1666" Type="http://schemas.openxmlformats.org/officeDocument/2006/relationships/image" Target="media/image1659.wmf"/><Relationship Id="rId1873" Type="http://schemas.openxmlformats.org/officeDocument/2006/relationships/image" Target="media/image1866.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3.wmf"/><Relationship Id="rId25" Type="http://schemas.openxmlformats.org/officeDocument/2006/relationships/image" Target="media/image18.wmf"/><Relationship Id="rId1800" Type="http://schemas.openxmlformats.org/officeDocument/2006/relationships/image" Target="media/image1793.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5.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png"/><Relationship Id="rId1688" Type="http://schemas.openxmlformats.org/officeDocument/2006/relationships/image" Target="media/image1681.wmf"/><Relationship Id="rId1895" Type="http://schemas.openxmlformats.org/officeDocument/2006/relationships/image" Target="media/image1888.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43.wmf"/><Relationship Id="rId1548" Type="http://schemas.openxmlformats.org/officeDocument/2006/relationships/image" Target="media/image1541.wmf"/><Relationship Id="rId1755" Type="http://schemas.openxmlformats.org/officeDocument/2006/relationships/image" Target="media/image1748.wmf"/><Relationship Id="rId1103" Type="http://schemas.openxmlformats.org/officeDocument/2006/relationships/image" Target="media/image1096.wmf"/><Relationship Id="rId1310" Type="http://schemas.openxmlformats.org/officeDocument/2006/relationships/image" Target="media/image1303.wmf"/><Relationship Id="rId1408" Type="http://schemas.openxmlformats.org/officeDocument/2006/relationships/image" Target="media/image1401.wmf"/><Relationship Id="rId1962" Type="http://schemas.openxmlformats.org/officeDocument/2006/relationships/image" Target="media/image1955.wmf"/><Relationship Id="rId47" Type="http://schemas.openxmlformats.org/officeDocument/2006/relationships/image" Target="media/image40.wmf"/><Relationship Id="rId1615" Type="http://schemas.openxmlformats.org/officeDocument/2006/relationships/image" Target="media/image1608.wmf"/><Relationship Id="rId1822" Type="http://schemas.openxmlformats.org/officeDocument/2006/relationships/image" Target="media/image1815.wmf"/><Relationship Id="rId196" Type="http://schemas.openxmlformats.org/officeDocument/2006/relationships/image" Target="media/image189.wmf"/><Relationship Id="rId2084" Type="http://schemas.openxmlformats.org/officeDocument/2006/relationships/image" Target="media/image2077.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4.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4.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2.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1777" Type="http://schemas.openxmlformats.org/officeDocument/2006/relationships/image" Target="media/image1770.wmf"/><Relationship Id="rId1984" Type="http://schemas.openxmlformats.org/officeDocument/2006/relationships/image" Target="media/image1977.wmf"/><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7.wmf"/><Relationship Id="rId1704" Type="http://schemas.openxmlformats.org/officeDocument/2006/relationships/image" Target="media/image1697.wmf"/><Relationship Id="rId285" Type="http://schemas.openxmlformats.org/officeDocument/2006/relationships/image" Target="media/image278.png"/><Relationship Id="rId1911" Type="http://schemas.openxmlformats.org/officeDocument/2006/relationships/image" Target="media/image1904.wmf"/><Relationship Id="rId492" Type="http://schemas.openxmlformats.org/officeDocument/2006/relationships/image" Target="media/image485.wmf"/><Relationship Id="rId797" Type="http://schemas.openxmlformats.org/officeDocument/2006/relationships/image" Target="media/image790.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80.wmf"/><Relationship Id="rId2033" Type="http://schemas.openxmlformats.org/officeDocument/2006/relationships/image" Target="media/image2026.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png"/><Relationship Id="rId1494" Type="http://schemas.openxmlformats.org/officeDocument/2006/relationships/image" Target="media/image1487.wmf"/><Relationship Id="rId1799" Type="http://schemas.openxmlformats.org/officeDocument/2006/relationships/image" Target="media/image1792.wmf"/><Relationship Id="rId2100" Type="http://schemas.openxmlformats.org/officeDocument/2006/relationships/image" Target="media/image2093.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png"/><Relationship Id="rId1354" Type="http://schemas.openxmlformats.org/officeDocument/2006/relationships/image" Target="media/image1347.wmf"/><Relationship Id="rId1561" Type="http://schemas.openxmlformats.org/officeDocument/2006/relationships/image" Target="media/image1554.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1659" Type="http://schemas.openxmlformats.org/officeDocument/2006/relationships/image" Target="media/image1652.wmf"/><Relationship Id="rId1866" Type="http://schemas.openxmlformats.org/officeDocument/2006/relationships/image" Target="media/image1859.wmf"/><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6.wmf"/><Relationship Id="rId18" Type="http://schemas.openxmlformats.org/officeDocument/2006/relationships/image" Target="media/image11.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8.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 Type="http://schemas.microsoft.com/office/2007/relationships/stylesWithEffects" Target="stylesWithEffects.xml"/><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wmf"/><Relationship Id="rId2122" Type="http://schemas.openxmlformats.org/officeDocument/2006/relationships/image" Target="media/image2115.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1888" Type="http://schemas.openxmlformats.org/officeDocument/2006/relationships/image" Target="media/image1881.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1748" Type="http://schemas.openxmlformats.org/officeDocument/2006/relationships/image" Target="media/image1741.wmf"/><Relationship Id="rId1303" Type="http://schemas.openxmlformats.org/officeDocument/2006/relationships/image" Target="media/image1296.wmf"/><Relationship Id="rId1510" Type="http://schemas.openxmlformats.org/officeDocument/2006/relationships/image" Target="media/image1503.wmf"/><Relationship Id="rId1955" Type="http://schemas.openxmlformats.org/officeDocument/2006/relationships/image" Target="media/image1948.png"/><Relationship Id="rId1608" Type="http://schemas.openxmlformats.org/officeDocument/2006/relationships/image" Target="media/image1601.wmf"/><Relationship Id="rId1815" Type="http://schemas.openxmlformats.org/officeDocument/2006/relationships/image" Target="media/image1808.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70.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7.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91.png"/><Relationship Id="rId2004" Type="http://schemas.openxmlformats.org/officeDocument/2006/relationships/image" Target="media/image1997.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1020" Type="http://schemas.openxmlformats.org/officeDocument/2006/relationships/image" Target="media/image1013.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1977" Type="http://schemas.openxmlformats.org/officeDocument/2006/relationships/image" Target="media/image1970.wmf"/><Relationship Id="rId902" Type="http://schemas.openxmlformats.org/officeDocument/2006/relationships/image" Target="media/image895.wmf"/><Relationship Id="rId1837" Type="http://schemas.openxmlformats.org/officeDocument/2006/relationships/image" Target="media/image1830.wmf"/><Relationship Id="rId31" Type="http://schemas.openxmlformats.org/officeDocument/2006/relationships/image" Target="media/image24.wmf"/><Relationship Id="rId2099" Type="http://schemas.openxmlformats.org/officeDocument/2006/relationships/image" Target="media/image2092.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7.wmf"/><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9.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182" Type="http://schemas.openxmlformats.org/officeDocument/2006/relationships/image" Target="media/image1175.wmf"/><Relationship Id="rId2026" Type="http://schemas.openxmlformats.org/officeDocument/2006/relationships/image" Target="media/image2019.wmf"/><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80.wmf"/><Relationship Id="rId1694" Type="http://schemas.openxmlformats.org/officeDocument/2006/relationships/image" Target="media/image1687.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1999" Type="http://schemas.openxmlformats.org/officeDocument/2006/relationships/image" Target="media/image1992.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wmf"/><Relationship Id="rId1859" Type="http://schemas.openxmlformats.org/officeDocument/2006/relationships/image" Target="media/image1852.wmf"/><Relationship Id="rId1719" Type="http://schemas.openxmlformats.org/officeDocument/2006/relationships/image" Target="media/image1712.wmf"/><Relationship Id="rId1926" Type="http://schemas.openxmlformats.org/officeDocument/2006/relationships/image" Target="media/image1919.wmf"/><Relationship Id="rId2090" Type="http://schemas.openxmlformats.org/officeDocument/2006/relationships/image" Target="media/image2083.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1.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434" Type="http://schemas.openxmlformats.org/officeDocument/2006/relationships/image" Target="media/image427.png"/><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4.wmf"/><Relationship Id="rId1369" Type="http://schemas.openxmlformats.org/officeDocument/2006/relationships/image" Target="media/image1362.wmf"/><Relationship Id="rId1576" Type="http://schemas.openxmlformats.org/officeDocument/2006/relationships/image" Target="media/image1569.wmf"/><Relationship Id="rId2115" Type="http://schemas.openxmlformats.org/officeDocument/2006/relationships/image" Target="media/image2108.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3.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3.wmf"/><Relationship Id="rId1503" Type="http://schemas.openxmlformats.org/officeDocument/2006/relationships/image" Target="media/image1496.wmf"/><Relationship Id="rId1710" Type="http://schemas.openxmlformats.org/officeDocument/2006/relationships/image" Target="media/image1703.wmf"/><Relationship Id="rId1948" Type="http://schemas.openxmlformats.org/officeDocument/2006/relationships/image" Target="media/image1941.wmf"/><Relationship Id="rId291" Type="http://schemas.openxmlformats.org/officeDocument/2006/relationships/image" Target="media/image284.wmf"/><Relationship Id="rId1808" Type="http://schemas.openxmlformats.org/officeDocument/2006/relationships/image" Target="media/image1801.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6.wmf"/><Relationship Id="rId2137" Type="http://schemas.openxmlformats.org/officeDocument/2006/relationships/image" Target="media/image2130.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91.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53.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5.wmf"/><Relationship Id="rId1220" Type="http://schemas.openxmlformats.org/officeDocument/2006/relationships/image" Target="media/image1213.wmf"/><Relationship Id="rId1318" Type="http://schemas.openxmlformats.org/officeDocument/2006/relationships/image" Target="media/image1311.wmf"/><Relationship Id="rId1525" Type="http://schemas.openxmlformats.org/officeDocument/2006/relationships/image" Target="media/image1518.wmf"/><Relationship Id="rId1732" Type="http://schemas.openxmlformats.org/officeDocument/2006/relationships/image" Target="media/image1725.wmf"/><Relationship Id="rId24" Type="http://schemas.openxmlformats.org/officeDocument/2006/relationships/image" Target="media/image17.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4.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52.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2.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1687" Type="http://schemas.openxmlformats.org/officeDocument/2006/relationships/image" Target="media/image1680.wmf"/><Relationship Id="rId1894" Type="http://schemas.openxmlformats.org/officeDocument/2006/relationships/image" Target="media/image1887.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4.wmf"/><Relationship Id="rId46" Type="http://schemas.openxmlformats.org/officeDocument/2006/relationships/image" Target="media/image39.wmf"/><Relationship Id="rId1407" Type="http://schemas.openxmlformats.org/officeDocument/2006/relationships/image" Target="media/image1400.wmf"/><Relationship Id="rId1614" Type="http://schemas.openxmlformats.org/officeDocument/2006/relationships/image" Target="media/image1607.wmf"/><Relationship Id="rId1821" Type="http://schemas.openxmlformats.org/officeDocument/2006/relationships/image" Target="media/image1814.wmf"/><Relationship Id="rId195" Type="http://schemas.openxmlformats.org/officeDocument/2006/relationships/image" Target="media/image188.wmf"/><Relationship Id="rId1919" Type="http://schemas.openxmlformats.org/officeDocument/2006/relationships/image" Target="media/image1912.wmf"/><Relationship Id="rId2083" Type="http://schemas.openxmlformats.org/officeDocument/2006/relationships/image" Target="media/image2076.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2150" Type="http://schemas.openxmlformats.org/officeDocument/2006/relationships/image" Target="media/image2143.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2003.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1569" Type="http://schemas.openxmlformats.org/officeDocument/2006/relationships/image" Target="media/image1562.wmf"/><Relationship Id="rId2108" Type="http://schemas.openxmlformats.org/officeDocument/2006/relationships/image" Target="media/image2101.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4.wmf"/><Relationship Id="rId1776" Type="http://schemas.openxmlformats.org/officeDocument/2006/relationships/image" Target="media/image1769.wmf"/><Relationship Id="rId1983" Type="http://schemas.openxmlformats.org/officeDocument/2006/relationships/image" Target="media/image1976.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6.wmf"/><Relationship Id="rId1703" Type="http://schemas.openxmlformats.org/officeDocument/2006/relationships/image" Target="media/image1696.wmf"/><Relationship Id="rId1910" Type="http://schemas.openxmlformats.org/officeDocument/2006/relationships/image" Target="media/image1903.wmf"/><Relationship Id="rId284" Type="http://schemas.openxmlformats.org/officeDocument/2006/relationships/image" Target="media/image277.png"/><Relationship Id="rId491" Type="http://schemas.openxmlformats.org/officeDocument/2006/relationships/image" Target="media/image484.wmf"/><Relationship Id="rId2172" Type="http://schemas.openxmlformats.org/officeDocument/2006/relationships/theme" Target="theme/theme1.xml"/><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2032" Type="http://schemas.openxmlformats.org/officeDocument/2006/relationships/image" Target="media/image2025.wmf"/><Relationship Id="rId211" Type="http://schemas.openxmlformats.org/officeDocument/2006/relationships/image" Target="media/image204.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91.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1658" Type="http://schemas.openxmlformats.org/officeDocument/2006/relationships/image" Target="media/image1651.wmf"/><Relationship Id="rId1865" Type="http://schemas.openxmlformats.org/officeDocument/2006/relationships/image" Target="media/image1858.wmf"/><Relationship Id="rId1213" Type="http://schemas.openxmlformats.org/officeDocument/2006/relationships/image" Target="media/image1206.wmf"/><Relationship Id="rId1420" Type="http://schemas.openxmlformats.org/officeDocument/2006/relationships/image" Target="media/image1413.wmf"/><Relationship Id="rId1518" Type="http://schemas.openxmlformats.org/officeDocument/2006/relationships/image" Target="media/image1511.wmf"/><Relationship Id="rId1725" Type="http://schemas.openxmlformats.org/officeDocument/2006/relationships/image" Target="media/image1718.wmf"/><Relationship Id="rId1932" Type="http://schemas.openxmlformats.org/officeDocument/2006/relationships/image" Target="media/image1925.wm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131</Pages>
  <Words>79464</Words>
  <Characters>452947</Characters>
  <Application>Microsoft Office Word</Application>
  <DocSecurity>2</DocSecurity>
  <Lines>3774</Lines>
  <Paragraphs>1062</Paragraphs>
  <ScaleCrop>false</ScaleCrop>
  <HeadingPairs>
    <vt:vector size="2" baseType="variant">
      <vt:variant>
        <vt:lpstr>Название</vt:lpstr>
      </vt:variant>
      <vt:variant>
        <vt:i4>1</vt:i4>
      </vt:variant>
    </vt:vector>
  </HeadingPairs>
  <TitlesOfParts>
    <vt:vector size="1" baseType="lpstr">
      <vt:lpstr>"РД 10-249-98. Нормы расчета на прочность стационарных котлов и трубопроводов пара и горячей воды"(утв. Постановлением Госгортехнадзора РФ от 25.08.1998 N 50)(ред. от 13.07.2001)</vt:lpstr>
    </vt:vector>
  </TitlesOfParts>
  <Company>КонсультантПлюс Версия 4012.00.88</Company>
  <LinksUpToDate>false</LinksUpToDate>
  <CharactersWithSpaces>531349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 10-249-98. Нормы расчета на прочность стационарных котлов и трубопроводов пара и горячей воды"(утв. Постановлением Госгортехнадзора РФ от 25.08.1998 N 50)(ред. от 13.07.2001)</dc:title>
  <dc:creator>Сафонова Светлана Геннадьевна</dc:creator>
  <cp:lastModifiedBy>Сафонова Светлана Геннадьевна</cp:lastModifiedBy>
  <cp:revision>2</cp:revision>
  <dcterms:created xsi:type="dcterms:W3CDTF">2016-12-19T06:04:00Z</dcterms:created>
  <dcterms:modified xsi:type="dcterms:W3CDTF">2016-12-19T06:04:00Z</dcterms:modified>
</cp:coreProperties>
</file>