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2" w:rsidRDefault="00507462" w:rsidP="00047D4E">
      <w:pPr>
        <w:framePr w:hSpace="180" w:wrap="around" w:vAnchor="text" w:hAnchor="page" w:x="313" w:y="-325"/>
      </w:pPr>
    </w:p>
    <w:p w:rsidR="00047D4E" w:rsidRPr="00A118A2" w:rsidRDefault="00047D4E" w:rsidP="00047D4E">
      <w:pPr>
        <w:framePr w:hSpace="180" w:wrap="around" w:vAnchor="text" w:hAnchor="page" w:x="313" w:y="-325"/>
      </w:pPr>
      <w:r>
        <w:t>ООО «РН-Юганскнефтегаз»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 xml:space="preserve">Ф.И.О., должность специалиста осуществляющего проверку      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Проверяемая организация: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Ф.И.О., должность, контактная информация ответственного лица (лиц)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 xml:space="preserve">от проверяемой организации 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sz w:val="16"/>
          <w:szCs w:val="16"/>
        </w:rPr>
        <w:t>Объекты контроля Офис/ Участок на УНП:</w:t>
      </w:r>
    </w:p>
    <w:p w:rsidR="00047D4E" w:rsidRPr="0064385D" w:rsidRDefault="00047D4E" w:rsidP="00047D4E">
      <w:pPr>
        <w:framePr w:hSpace="180" w:wrap="around" w:vAnchor="text" w:hAnchor="page" w:x="313" w:y="-325"/>
        <w:rPr>
          <w:sz w:val="16"/>
          <w:szCs w:val="16"/>
        </w:rPr>
      </w:pPr>
      <w:r w:rsidRPr="0064385D">
        <w:rPr>
          <w:color w:val="000000"/>
          <w:sz w:val="16"/>
          <w:szCs w:val="16"/>
        </w:rPr>
        <w:t>Дата проведения проверки:</w:t>
      </w:r>
    </w:p>
    <w:p w:rsidR="00047D4E" w:rsidRDefault="00047D4E" w:rsidP="00047D4E">
      <w:pPr>
        <w:framePr w:hSpace="180" w:wrap="around" w:vAnchor="text" w:hAnchor="page" w:x="313" w:y="-325"/>
        <w:jc w:val="center"/>
        <w:rPr>
          <w:sz w:val="20"/>
          <w:szCs w:val="20"/>
        </w:rPr>
      </w:pPr>
      <w:r>
        <w:rPr>
          <w:sz w:val="20"/>
          <w:szCs w:val="20"/>
        </w:rPr>
        <w:t>ЧЕК – ЛИСТ №         от «___» __________ 20     г.</w:t>
      </w:r>
    </w:p>
    <w:p w:rsidR="00A118A2" w:rsidRPr="00047D4E" w:rsidRDefault="00047D4E" w:rsidP="00047D4E">
      <w:pPr>
        <w:jc w:val="center"/>
        <w:rPr>
          <w:b/>
        </w:rPr>
      </w:pPr>
      <w:r w:rsidRPr="00047D4E">
        <w:rPr>
          <w:b/>
          <w:sz w:val="20"/>
          <w:szCs w:val="20"/>
        </w:rPr>
        <w:t>Оценка уровня охраны здоровья для работников организации</w:t>
      </w:r>
    </w:p>
    <w:tbl>
      <w:tblPr>
        <w:tblW w:w="16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90"/>
        <w:gridCol w:w="717"/>
        <w:gridCol w:w="358"/>
        <w:gridCol w:w="3797"/>
        <w:gridCol w:w="3297"/>
        <w:gridCol w:w="2866"/>
        <w:gridCol w:w="804"/>
        <w:gridCol w:w="773"/>
        <w:gridCol w:w="1893"/>
        <w:gridCol w:w="830"/>
      </w:tblGrid>
      <w:tr w:rsidR="00047D4E" w:rsidRPr="00E21184" w:rsidTr="00567292">
        <w:trPr>
          <w:trHeight w:val="128"/>
        </w:trPr>
        <w:tc>
          <w:tcPr>
            <w:tcW w:w="1147" w:type="dxa"/>
            <w:gridSpan w:val="2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Контроли</w:t>
            </w:r>
          </w:p>
        </w:tc>
        <w:tc>
          <w:tcPr>
            <w:tcW w:w="717" w:type="dxa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55" w:type="dxa"/>
            <w:gridSpan w:val="2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Тесты</w:t>
            </w:r>
          </w:p>
        </w:tc>
        <w:tc>
          <w:tcPr>
            <w:tcW w:w="3297" w:type="dxa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Ссылки</w:t>
            </w:r>
          </w:p>
        </w:tc>
        <w:tc>
          <w:tcPr>
            <w:tcW w:w="2866" w:type="dxa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Ответы</w:t>
            </w:r>
          </w:p>
        </w:tc>
        <w:tc>
          <w:tcPr>
            <w:tcW w:w="804" w:type="dxa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773" w:type="dxa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723" w:type="dxa"/>
            <w:gridSpan w:val="2"/>
          </w:tcPr>
          <w:p w:rsidR="00047D4E" w:rsidRPr="00E21184" w:rsidRDefault="00D03B69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Примечания, комментарии</w:t>
            </w:r>
          </w:p>
        </w:tc>
      </w:tr>
      <w:tr w:rsidR="00D03B69" w:rsidRPr="00E21184" w:rsidTr="00567292">
        <w:trPr>
          <w:trHeight w:val="128"/>
        </w:trPr>
        <w:tc>
          <w:tcPr>
            <w:tcW w:w="1147" w:type="dxa"/>
            <w:gridSpan w:val="2"/>
          </w:tcPr>
          <w:p w:rsidR="00D03B69" w:rsidRPr="00E21184" w:rsidRDefault="00D03B69" w:rsidP="00F14878">
            <w:pPr>
              <w:jc w:val="center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1.</w:t>
            </w:r>
          </w:p>
        </w:tc>
        <w:tc>
          <w:tcPr>
            <w:tcW w:w="4872" w:type="dxa"/>
            <w:gridSpan w:val="3"/>
          </w:tcPr>
          <w:p w:rsidR="00D03B69" w:rsidRPr="00E21184" w:rsidRDefault="00D03B69" w:rsidP="000241D1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Предварительный и периодический медицинский осмотр</w:t>
            </w:r>
          </w:p>
        </w:tc>
        <w:tc>
          <w:tcPr>
            <w:tcW w:w="3297" w:type="dxa"/>
            <w:vAlign w:val="center"/>
          </w:tcPr>
          <w:p w:rsidR="00D03B69" w:rsidRPr="00E21184" w:rsidRDefault="00D03B69" w:rsidP="00D40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D03B69" w:rsidRPr="00E21184" w:rsidRDefault="00D03B69" w:rsidP="00CA1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D03B69" w:rsidRPr="00E21184" w:rsidRDefault="00D03B69" w:rsidP="00F14878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D03B69" w:rsidRPr="00E21184" w:rsidRDefault="00D03B69" w:rsidP="00F14878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D03B69" w:rsidRPr="00E21184" w:rsidRDefault="00D03B69" w:rsidP="00F14878">
            <w:pPr>
              <w:rPr>
                <w:sz w:val="18"/>
                <w:szCs w:val="18"/>
              </w:rPr>
            </w:pPr>
          </w:p>
        </w:tc>
      </w:tr>
      <w:tr w:rsidR="005F22A3" w:rsidRPr="00E21184" w:rsidTr="00567292">
        <w:trPr>
          <w:trHeight w:val="780"/>
        </w:trPr>
        <w:tc>
          <w:tcPr>
            <w:tcW w:w="1147" w:type="dxa"/>
            <w:gridSpan w:val="2"/>
            <w:vMerge w:val="restart"/>
          </w:tcPr>
          <w:p w:rsidR="005F22A3" w:rsidRPr="00E21184" w:rsidRDefault="005F22A3" w:rsidP="00F14878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1.осмотры</w:t>
            </w:r>
          </w:p>
        </w:tc>
        <w:tc>
          <w:tcPr>
            <w:tcW w:w="717" w:type="dxa"/>
          </w:tcPr>
          <w:p w:rsidR="005F22A3" w:rsidRPr="00E21184" w:rsidRDefault="005F22A3" w:rsidP="00D03B69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155" w:type="dxa"/>
            <w:gridSpan w:val="2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Наличие списка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в соответствии с Перечнем факторов и Перечнем работ</w:t>
            </w:r>
          </w:p>
        </w:tc>
        <w:tc>
          <w:tcPr>
            <w:tcW w:w="3297" w:type="dxa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Статьи 212,213 ТК РФ; п.19 приложения№3 к приказу Министерства здравоохранения и социального развития РФ от 12 апреля 2011г. №302н; п.1.7.2 ПБ 08-624-03 «Правила безопасности в нефтяной и газовой промышленности»</w:t>
            </w:r>
          </w:p>
        </w:tc>
        <w:tc>
          <w:tcPr>
            <w:tcW w:w="2866" w:type="dxa"/>
          </w:tcPr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– 5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 согласовании – 3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Требуется доработка – 1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Нет – 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  <w:p w:rsidR="005F22A3" w:rsidRPr="00E21184" w:rsidRDefault="005F22A3" w:rsidP="00D40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F22A3" w:rsidRPr="00E21184" w:rsidRDefault="005F22A3" w:rsidP="00A14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5F22A3" w:rsidRPr="00E21184" w:rsidRDefault="005F22A3" w:rsidP="00F14878">
            <w:pPr>
              <w:rPr>
                <w:sz w:val="18"/>
                <w:szCs w:val="18"/>
              </w:rPr>
            </w:pPr>
          </w:p>
        </w:tc>
      </w:tr>
      <w:tr w:rsidR="005F22A3" w:rsidRPr="00E21184" w:rsidTr="00567292">
        <w:trPr>
          <w:trHeight w:val="1047"/>
        </w:trPr>
        <w:tc>
          <w:tcPr>
            <w:tcW w:w="1147" w:type="dxa"/>
            <w:gridSpan w:val="2"/>
            <w:vMerge/>
          </w:tcPr>
          <w:p w:rsidR="005F22A3" w:rsidRPr="00E21184" w:rsidRDefault="005F22A3" w:rsidP="00F14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155" w:type="dxa"/>
            <w:gridSpan w:val="2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 xml:space="preserve">Наличие поименных списков, составленных на основании утвержденного списка контингента работников, подлежащих прохождению предварительного и периодического медицинского осмотра (с указанием Ф.И.О., профессии (должности), наименования вредного производственного фактора или вида работы, наименования структурного подразделения (при наличии)) </w:t>
            </w:r>
          </w:p>
        </w:tc>
        <w:tc>
          <w:tcPr>
            <w:tcW w:w="3297" w:type="dxa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Пункты 19,20,21,22,23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66" w:type="dxa"/>
          </w:tcPr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– 5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 согласовании – 3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 xml:space="preserve">В разработке – 1 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Нет – 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804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F22A3" w:rsidRPr="00E21184" w:rsidRDefault="005F22A3" w:rsidP="00A14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5F22A3" w:rsidRPr="00E21184" w:rsidRDefault="005F22A3" w:rsidP="00F14878">
            <w:pPr>
              <w:rPr>
                <w:sz w:val="18"/>
                <w:szCs w:val="18"/>
              </w:rPr>
            </w:pPr>
          </w:p>
        </w:tc>
      </w:tr>
      <w:tr w:rsidR="005F22A3" w:rsidRPr="00E21184" w:rsidTr="00567292">
        <w:trPr>
          <w:trHeight w:val="780"/>
        </w:trPr>
        <w:tc>
          <w:tcPr>
            <w:tcW w:w="1147" w:type="dxa"/>
            <w:gridSpan w:val="2"/>
            <w:vMerge/>
          </w:tcPr>
          <w:p w:rsidR="005F22A3" w:rsidRPr="00E21184" w:rsidRDefault="005F22A3" w:rsidP="00F14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4155" w:type="dxa"/>
            <w:gridSpan w:val="2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proofErr w:type="gramStart"/>
            <w:r w:rsidRPr="00E21184">
              <w:rPr>
                <w:sz w:val="18"/>
                <w:szCs w:val="18"/>
              </w:rPr>
              <w:t>Наличие договора (либо на период настоящего мед.</w:t>
            </w:r>
            <w:proofErr w:type="gramEnd"/>
            <w:r w:rsidRPr="00E21184">
              <w:rPr>
                <w:sz w:val="18"/>
                <w:szCs w:val="18"/>
              </w:rPr>
              <w:t xml:space="preserve"> </w:t>
            </w:r>
            <w:proofErr w:type="gramStart"/>
            <w:r w:rsidRPr="00E21184">
              <w:rPr>
                <w:sz w:val="18"/>
                <w:szCs w:val="18"/>
              </w:rPr>
              <w:t>Обследования, либо по предыдущему году) на проведение медицинских осмотров (обследований) с медицинской организацией, обладающей действующей лицензией на данный вид деятельности и лицензией на экспертизу профпригодности</w:t>
            </w:r>
            <w:proofErr w:type="gramEnd"/>
          </w:p>
        </w:tc>
        <w:tc>
          <w:tcPr>
            <w:tcW w:w="3297" w:type="dxa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П.4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66" w:type="dxa"/>
          </w:tcPr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– 10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 согласовании – 5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Требуется доработка – 3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Нет – 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 xml:space="preserve">Не применимо 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3" w:type="dxa"/>
            <w:vAlign w:val="center"/>
          </w:tcPr>
          <w:p w:rsidR="005F22A3" w:rsidRPr="00E21184" w:rsidRDefault="005F22A3" w:rsidP="00A14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5F22A3" w:rsidRPr="00E21184" w:rsidRDefault="005F22A3" w:rsidP="00F14878">
            <w:pPr>
              <w:rPr>
                <w:sz w:val="18"/>
                <w:szCs w:val="18"/>
              </w:rPr>
            </w:pPr>
          </w:p>
        </w:tc>
      </w:tr>
      <w:tr w:rsidR="005F22A3" w:rsidRPr="00E21184" w:rsidTr="00567292">
        <w:trPr>
          <w:trHeight w:val="1174"/>
        </w:trPr>
        <w:tc>
          <w:tcPr>
            <w:tcW w:w="1147" w:type="dxa"/>
            <w:gridSpan w:val="2"/>
            <w:vMerge/>
          </w:tcPr>
          <w:p w:rsidR="005F22A3" w:rsidRPr="00E21184" w:rsidRDefault="005F22A3" w:rsidP="00F14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4155" w:type="dxa"/>
            <w:gridSpan w:val="2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Наличие выдаваемых работникам направлений в медицинскую организацию, с которой заключен договор на медосмотры, с указанием в направлениях вредных и (или) опасных производственных факторов и вредных работ.</w:t>
            </w:r>
          </w:p>
        </w:tc>
        <w:tc>
          <w:tcPr>
            <w:tcW w:w="3297" w:type="dxa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Пункты 7,8,24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66" w:type="dxa"/>
          </w:tcPr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Выполняется в полном объёме (100%) – 10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небольшими нарушениями (75%) – 5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 значительными нарушениями (50%) – 3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(25%) – 1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выполняется – 0</w:t>
            </w:r>
          </w:p>
          <w:p w:rsidR="005F22A3" w:rsidRPr="00E21184" w:rsidRDefault="005F22A3" w:rsidP="00A148D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804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3" w:type="dxa"/>
            <w:vAlign w:val="center"/>
          </w:tcPr>
          <w:p w:rsidR="005F22A3" w:rsidRPr="00E21184" w:rsidRDefault="005F22A3" w:rsidP="00A14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5F22A3" w:rsidRPr="00E21184" w:rsidRDefault="005F22A3" w:rsidP="00F14878">
            <w:pPr>
              <w:rPr>
                <w:sz w:val="18"/>
                <w:szCs w:val="18"/>
              </w:rPr>
            </w:pPr>
          </w:p>
        </w:tc>
      </w:tr>
      <w:tr w:rsidR="005F22A3" w:rsidRPr="00E21184" w:rsidTr="00567292">
        <w:trPr>
          <w:trHeight w:val="868"/>
        </w:trPr>
        <w:tc>
          <w:tcPr>
            <w:tcW w:w="1147" w:type="dxa"/>
            <w:gridSpan w:val="2"/>
            <w:vMerge/>
          </w:tcPr>
          <w:p w:rsidR="005F22A3" w:rsidRPr="00E21184" w:rsidRDefault="005F22A3" w:rsidP="00F14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4155" w:type="dxa"/>
            <w:gridSpan w:val="2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Наличие Заключительного Акта по результатам периодического медицинского осмотра работников за последний отчетный период</w:t>
            </w:r>
          </w:p>
        </w:tc>
        <w:tc>
          <w:tcPr>
            <w:tcW w:w="3297" w:type="dxa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Пункты 42,43,44,45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66" w:type="dxa"/>
          </w:tcPr>
          <w:p w:rsidR="005F22A3" w:rsidRPr="00E21184" w:rsidRDefault="005F22A3" w:rsidP="002E1D70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– 5</w:t>
            </w:r>
          </w:p>
          <w:p w:rsidR="005F22A3" w:rsidRPr="00E21184" w:rsidRDefault="005F22A3" w:rsidP="002E1D70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 согласовании – 3</w:t>
            </w:r>
          </w:p>
          <w:p w:rsidR="005F22A3" w:rsidRPr="00E21184" w:rsidRDefault="005F22A3" w:rsidP="002E1D70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Требуется доработка – 1</w:t>
            </w:r>
          </w:p>
          <w:p w:rsidR="005F22A3" w:rsidRPr="00E21184" w:rsidRDefault="005F22A3" w:rsidP="002E1D70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Нет – 0</w:t>
            </w:r>
          </w:p>
          <w:p w:rsidR="005F22A3" w:rsidRPr="00E21184" w:rsidRDefault="005F22A3" w:rsidP="002E1D70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804" w:type="dxa"/>
            <w:vAlign w:val="center"/>
          </w:tcPr>
          <w:p w:rsidR="005F22A3" w:rsidRPr="00E21184" w:rsidRDefault="005F22A3" w:rsidP="00A148D6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F22A3" w:rsidRPr="00E21184" w:rsidRDefault="005F22A3" w:rsidP="00A14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</w:tcPr>
          <w:p w:rsidR="005F22A3" w:rsidRPr="00E21184" w:rsidRDefault="005F22A3" w:rsidP="00F14878">
            <w:pPr>
              <w:rPr>
                <w:sz w:val="18"/>
                <w:szCs w:val="18"/>
              </w:rPr>
            </w:pPr>
          </w:p>
        </w:tc>
      </w:tr>
      <w:tr w:rsidR="00047D4E" w:rsidRPr="00E21184" w:rsidTr="00567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857" w:type="dxa"/>
          <w:wAfter w:w="830" w:type="dxa"/>
          <w:trHeight w:val="1345"/>
        </w:trPr>
        <w:tc>
          <w:tcPr>
            <w:tcW w:w="1365" w:type="dxa"/>
            <w:gridSpan w:val="3"/>
          </w:tcPr>
          <w:p w:rsidR="00047D4E" w:rsidRPr="00E21184" w:rsidRDefault="00047D4E" w:rsidP="005864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30" w:type="dxa"/>
            <w:gridSpan w:val="6"/>
          </w:tcPr>
          <w:p w:rsidR="00047D4E" w:rsidRPr="00E21184" w:rsidRDefault="00047D4E" w:rsidP="00D40E04">
            <w:pPr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0345F6" w:rsidRPr="00E21184" w:rsidRDefault="000345F6" w:rsidP="005864CC">
      <w:pPr>
        <w:rPr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701"/>
        <w:gridCol w:w="4049"/>
        <w:gridCol w:w="3223"/>
        <w:gridCol w:w="2797"/>
        <w:gridCol w:w="794"/>
        <w:gridCol w:w="761"/>
        <w:gridCol w:w="2657"/>
      </w:tblGrid>
      <w:tr w:rsidR="007A7846" w:rsidRPr="00E21184" w:rsidTr="00E21184">
        <w:tc>
          <w:tcPr>
            <w:tcW w:w="1198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Контроли</w:t>
            </w:r>
          </w:p>
        </w:tc>
        <w:tc>
          <w:tcPr>
            <w:tcW w:w="706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090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Тесты</w:t>
            </w:r>
          </w:p>
        </w:tc>
        <w:tc>
          <w:tcPr>
            <w:tcW w:w="3248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Ссылки</w:t>
            </w:r>
          </w:p>
        </w:tc>
        <w:tc>
          <w:tcPr>
            <w:tcW w:w="2822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Ответы</w:t>
            </w:r>
          </w:p>
        </w:tc>
        <w:tc>
          <w:tcPr>
            <w:tcW w:w="794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763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681" w:type="dxa"/>
          </w:tcPr>
          <w:p w:rsidR="005F22A3" w:rsidRPr="00E21184" w:rsidRDefault="005F22A3" w:rsidP="000809DC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Примечания, комментарии</w:t>
            </w:r>
          </w:p>
        </w:tc>
      </w:tr>
      <w:tr w:rsidR="005F22A3" w:rsidRPr="00E21184" w:rsidTr="00E21184">
        <w:tc>
          <w:tcPr>
            <w:tcW w:w="1198" w:type="dxa"/>
            <w:vMerge w:val="restart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4090" w:type="dxa"/>
            <w:vAlign w:val="center"/>
          </w:tcPr>
          <w:p w:rsidR="005F22A3" w:rsidRPr="00E21184" w:rsidRDefault="005F22A3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Соблюдение предписаний Заключительного Акта периодического медицинского осмотра работников за два последних отчетных периода в отношении лиц с подозрением на профзаболевание, лиц, не допущенных к работам, лиц имеющих ограничения в допуске или направленных на дообследование.</w:t>
            </w:r>
          </w:p>
        </w:tc>
        <w:tc>
          <w:tcPr>
            <w:tcW w:w="3248" w:type="dxa"/>
            <w:vAlign w:val="center"/>
          </w:tcPr>
          <w:p w:rsidR="005F22A3" w:rsidRPr="00E21184" w:rsidRDefault="007A7846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 xml:space="preserve">Заключительный акт по предприятию по результатам периодического медицинского осмотра работников за последний отчетный период; Раздел </w:t>
            </w:r>
            <w:r w:rsidRPr="00E21184">
              <w:rPr>
                <w:sz w:val="18"/>
                <w:szCs w:val="18"/>
                <w:lang w:val="en-US"/>
              </w:rPr>
              <w:t>IV</w:t>
            </w:r>
            <w:r w:rsidRPr="00E21184">
              <w:rPr>
                <w:sz w:val="18"/>
                <w:szCs w:val="18"/>
              </w:rPr>
              <w:t xml:space="preserve">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22" w:type="dxa"/>
            <w:vAlign w:val="center"/>
          </w:tcPr>
          <w:p w:rsidR="005F22A3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– 10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Частично – 7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Требуется доработка – 5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проводится – 0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4090" w:type="dxa"/>
            <w:vAlign w:val="center"/>
          </w:tcPr>
          <w:p w:rsidR="005F22A3" w:rsidRPr="00E21184" w:rsidRDefault="007A7846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Наличие Заключения медицинской комиссии на каждого работника принятого на работу и результаты медицинского осмотра (обследования) выданные мед</w:t>
            </w:r>
            <w:proofErr w:type="gramStart"/>
            <w:r w:rsidRPr="00E21184">
              <w:rPr>
                <w:sz w:val="18"/>
                <w:szCs w:val="18"/>
              </w:rPr>
              <w:t>.</w:t>
            </w:r>
            <w:proofErr w:type="gramEnd"/>
            <w:r w:rsidRPr="00E21184">
              <w:rPr>
                <w:sz w:val="18"/>
                <w:szCs w:val="18"/>
              </w:rPr>
              <w:t xml:space="preserve"> </w:t>
            </w:r>
            <w:proofErr w:type="gramStart"/>
            <w:r w:rsidRPr="00E21184">
              <w:rPr>
                <w:sz w:val="18"/>
                <w:szCs w:val="18"/>
              </w:rPr>
              <w:t>у</w:t>
            </w:r>
            <w:proofErr w:type="gramEnd"/>
            <w:r w:rsidRPr="00E21184">
              <w:rPr>
                <w:sz w:val="18"/>
                <w:szCs w:val="18"/>
              </w:rPr>
              <w:t>чреждением.</w:t>
            </w:r>
          </w:p>
        </w:tc>
        <w:tc>
          <w:tcPr>
            <w:tcW w:w="3248" w:type="dxa"/>
            <w:vAlign w:val="center"/>
          </w:tcPr>
          <w:p w:rsidR="005F22A3" w:rsidRPr="00E21184" w:rsidRDefault="007A7846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Пункты 12,13,14,31 приложения №3 к приказу Министерства здравоохранения и социального развития РФ от 12 апреля 2011г. №302н</w:t>
            </w:r>
          </w:p>
        </w:tc>
        <w:tc>
          <w:tcPr>
            <w:tcW w:w="2822" w:type="dxa"/>
            <w:vAlign w:val="center"/>
          </w:tcPr>
          <w:p w:rsidR="005F22A3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 полном объеме – 15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мелкими нарушениями – 10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– 5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Нет – 0</w:t>
            </w:r>
          </w:p>
          <w:p w:rsidR="007A7846" w:rsidRPr="00E21184" w:rsidRDefault="007A7846" w:rsidP="007A7846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63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4" w:type="dxa"/>
            <w:gridSpan w:val="7"/>
            <w:vAlign w:val="center"/>
          </w:tcPr>
          <w:p w:rsidR="005F22A3" w:rsidRPr="00E21184" w:rsidRDefault="007A7846" w:rsidP="007A7846">
            <w:pPr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Предвахтовые медосмотры</w:t>
            </w: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4090" w:type="dxa"/>
            <w:vAlign w:val="center"/>
          </w:tcPr>
          <w:p w:rsidR="005F22A3" w:rsidRPr="00E21184" w:rsidRDefault="007A7846" w:rsidP="007A7846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Организованы ли предвахтовые медицинские осмотры на предприятиях с вахтовым методом работ, по договору с медицинской организацией или в рамках работы с промышленных здравпунктов</w:t>
            </w:r>
          </w:p>
        </w:tc>
        <w:tc>
          <w:tcPr>
            <w:tcW w:w="3248" w:type="dxa"/>
            <w:vAlign w:val="center"/>
          </w:tcPr>
          <w:p w:rsidR="005F22A3" w:rsidRPr="00E21184" w:rsidRDefault="007A7846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Раздел 8 положения от 31.12.1987 г. №794/33-82 «Основные положения о вахтовом методе организации работ»</w:t>
            </w:r>
          </w:p>
        </w:tc>
        <w:tc>
          <w:tcPr>
            <w:tcW w:w="2822" w:type="dxa"/>
            <w:vAlign w:val="center"/>
          </w:tcPr>
          <w:p w:rsidR="005F22A3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Выполняется в полном объеме (100%) – 10</w:t>
            </w:r>
          </w:p>
          <w:p w:rsidR="00673EE5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небольшими нарушениями (75%) – 7</w:t>
            </w:r>
          </w:p>
          <w:p w:rsidR="00673EE5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 значительными нарушениями (50%) – 5</w:t>
            </w:r>
          </w:p>
          <w:p w:rsidR="00673EE5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(25%) – 3</w:t>
            </w:r>
          </w:p>
          <w:p w:rsidR="00673EE5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выполняется – 0</w:t>
            </w:r>
          </w:p>
          <w:p w:rsidR="00673EE5" w:rsidRPr="00E21184" w:rsidRDefault="00673EE5" w:rsidP="00673EE5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4" w:type="dxa"/>
            <w:gridSpan w:val="7"/>
            <w:vAlign w:val="center"/>
          </w:tcPr>
          <w:p w:rsidR="005F22A3" w:rsidRPr="00E21184" w:rsidRDefault="00673EE5" w:rsidP="00673EE5">
            <w:pPr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Психиатрическое освидетельствование</w:t>
            </w: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4090" w:type="dxa"/>
            <w:vAlign w:val="center"/>
          </w:tcPr>
          <w:p w:rsidR="005F22A3" w:rsidRPr="00E21184" w:rsidRDefault="00673EE5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Организованно ли в обществе обязательное психиатрическое освидетельствование (не реже одного раза в пять лет) работников, осуществляющих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 же работающих в условиях повышенной опасности</w:t>
            </w:r>
          </w:p>
        </w:tc>
        <w:tc>
          <w:tcPr>
            <w:tcW w:w="3248" w:type="dxa"/>
            <w:vAlign w:val="center"/>
          </w:tcPr>
          <w:p w:rsidR="005F22A3" w:rsidRPr="00E21184" w:rsidRDefault="00673EE5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Статьи 212, 213 ТК РФ; Постановление Правительства РФ от 23.09.2002г. № 695 «О прохождении обязательного психиатрического освидетельствования работниками, осуществляющими отдельными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 условиях повышенной опасности».</w:t>
            </w:r>
          </w:p>
        </w:tc>
        <w:tc>
          <w:tcPr>
            <w:tcW w:w="2822" w:type="dxa"/>
            <w:vAlign w:val="center"/>
          </w:tcPr>
          <w:p w:rsidR="00C57CDC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Выполняется в полном объеме (100%) – 5</w:t>
            </w:r>
          </w:p>
          <w:p w:rsidR="00C57CDC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небольшими нарушениями (75%) – 4</w:t>
            </w:r>
          </w:p>
          <w:p w:rsidR="00C57CDC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 значительными нарушениями (50%) – 3</w:t>
            </w:r>
          </w:p>
          <w:p w:rsidR="00C57CDC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(25%) – 1</w:t>
            </w:r>
          </w:p>
          <w:p w:rsidR="00C57CDC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выполняется – 0</w:t>
            </w:r>
          </w:p>
          <w:p w:rsidR="005F22A3" w:rsidRPr="00E21184" w:rsidRDefault="00C57CDC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63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5F22A3" w:rsidRPr="00E21184" w:rsidTr="00E21184">
        <w:tc>
          <w:tcPr>
            <w:tcW w:w="1198" w:type="dxa"/>
            <w:vMerge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6" w:type="dxa"/>
            <w:gridSpan w:val="4"/>
            <w:vAlign w:val="center"/>
          </w:tcPr>
          <w:p w:rsidR="005F22A3" w:rsidRPr="00E21184" w:rsidRDefault="005F22A3" w:rsidP="00673E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F22A3" w:rsidRPr="00E21184" w:rsidRDefault="005F22A3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63" w:type="dxa"/>
            <w:vAlign w:val="center"/>
          </w:tcPr>
          <w:p w:rsidR="005F22A3" w:rsidRPr="00E21184" w:rsidRDefault="005F22A3" w:rsidP="005F22A3">
            <w:pPr>
              <w:jc w:val="right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%</w:t>
            </w:r>
          </w:p>
        </w:tc>
        <w:tc>
          <w:tcPr>
            <w:tcW w:w="2681" w:type="dxa"/>
            <w:vAlign w:val="center"/>
          </w:tcPr>
          <w:p w:rsidR="005F22A3" w:rsidRPr="00E21184" w:rsidRDefault="005F22A3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E21184" w:rsidRPr="00E21184" w:rsidTr="00E21184">
        <w:tc>
          <w:tcPr>
            <w:tcW w:w="1198" w:type="dxa"/>
            <w:vMerge w:val="restart"/>
            <w:vAlign w:val="center"/>
          </w:tcPr>
          <w:p w:rsidR="00E21184" w:rsidRPr="00E21184" w:rsidRDefault="00E21184" w:rsidP="005F22A3">
            <w:pPr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2.Экстренная медицинская помощь</w:t>
            </w:r>
          </w:p>
        </w:tc>
        <w:tc>
          <w:tcPr>
            <w:tcW w:w="706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4090" w:type="dxa"/>
            <w:vAlign w:val="center"/>
          </w:tcPr>
          <w:p w:rsidR="00E21184" w:rsidRPr="00E21184" w:rsidRDefault="00E21184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 xml:space="preserve">Наличие согласованного с Заказчиком и распространённого по производственным объектам Подрядчика Плана экстренного медицинского реагирования для всех </w:t>
            </w:r>
            <w:r w:rsidRPr="00E21184">
              <w:rPr>
                <w:sz w:val="18"/>
                <w:szCs w:val="18"/>
              </w:rPr>
              <w:lastRenderedPageBreak/>
              <w:t>производственных подразделений подрядчика, работающих на объектах Заказчика</w:t>
            </w:r>
          </w:p>
        </w:tc>
        <w:tc>
          <w:tcPr>
            <w:tcW w:w="3248" w:type="dxa"/>
            <w:vAlign w:val="center"/>
          </w:tcPr>
          <w:p w:rsidR="00E21184" w:rsidRPr="00E21184" w:rsidRDefault="00E21184" w:rsidP="007D2C20">
            <w:pPr>
              <w:jc w:val="center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lastRenderedPageBreak/>
              <w:t xml:space="preserve">Пункт </w:t>
            </w:r>
            <w:r w:rsidR="007D2C20">
              <w:rPr>
                <w:sz w:val="18"/>
                <w:szCs w:val="18"/>
              </w:rPr>
              <w:t>5</w:t>
            </w:r>
            <w:r w:rsidRPr="00E21184">
              <w:rPr>
                <w:sz w:val="18"/>
                <w:szCs w:val="18"/>
              </w:rPr>
              <w:t xml:space="preserve"> процедуры об организации экстренной медицинской помощи в ООО «РН-Юганскнефтегаз»</w:t>
            </w:r>
          </w:p>
        </w:tc>
        <w:tc>
          <w:tcPr>
            <w:tcW w:w="2822" w:type="dxa"/>
            <w:vAlign w:val="center"/>
          </w:tcPr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Да (100%) – 5</w:t>
            </w:r>
          </w:p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На согласовании (75%) – 3</w:t>
            </w:r>
          </w:p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 разработке (50%) – 2</w:t>
            </w:r>
          </w:p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Устарел (25%) – 1</w:t>
            </w:r>
          </w:p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lastRenderedPageBreak/>
              <w:t>Нет – 0</w:t>
            </w:r>
          </w:p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763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E21184" w:rsidRPr="00E21184" w:rsidTr="00E21184">
        <w:tc>
          <w:tcPr>
            <w:tcW w:w="1198" w:type="dxa"/>
            <w:vMerge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21184" w:rsidRPr="00E21184" w:rsidRDefault="00E21184" w:rsidP="00E21184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4090" w:type="dxa"/>
            <w:vAlign w:val="center"/>
          </w:tcPr>
          <w:p w:rsidR="00E21184" w:rsidRPr="00E21184" w:rsidRDefault="00E21184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Организованно обучение всех вновь поступающих работников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 и проведением периодического, не реже одного раза в год, обучения работников рабочих профессий оказанию первой помощи пострадавшим.</w:t>
            </w:r>
          </w:p>
        </w:tc>
        <w:tc>
          <w:tcPr>
            <w:tcW w:w="3248" w:type="dxa"/>
            <w:vAlign w:val="center"/>
          </w:tcPr>
          <w:p w:rsidR="00E21184" w:rsidRPr="00E21184" w:rsidRDefault="00E21184" w:rsidP="00C57CDC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Статья 225 ТК РФ; п.2.2.4 Постановления Минтруда и соцразвития, Минобразования РФ от 13.01.2003 №1/29 «Об утверждении порядка обучения по охране труда и проверке знаний требований охраны труда работников организаций»</w:t>
            </w:r>
          </w:p>
        </w:tc>
        <w:tc>
          <w:tcPr>
            <w:tcW w:w="2822" w:type="dxa"/>
            <w:vAlign w:val="center"/>
          </w:tcPr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Выполняется в полном объеме (100%) – 10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небольшими нарушениями (75%) – 7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 значительными нарушениями (50%) – 5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(25%) – 3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выполняется – 0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E21184" w:rsidRPr="00E21184" w:rsidTr="00E21184">
        <w:tc>
          <w:tcPr>
            <w:tcW w:w="1198" w:type="dxa"/>
            <w:vMerge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2.3.</w:t>
            </w:r>
          </w:p>
        </w:tc>
        <w:tc>
          <w:tcPr>
            <w:tcW w:w="4090" w:type="dxa"/>
            <w:vAlign w:val="center"/>
          </w:tcPr>
          <w:p w:rsidR="00E21184" w:rsidRPr="00E21184" w:rsidRDefault="00E21184" w:rsidP="00673EE5">
            <w:pPr>
              <w:jc w:val="both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Оснащенность объектов аптечками, укомплектованными набором лекарственных средств и препаратов для оказания первой помощи, средствами для иммобилизации, их комплектность</w:t>
            </w:r>
          </w:p>
        </w:tc>
        <w:tc>
          <w:tcPr>
            <w:tcW w:w="3248" w:type="dxa"/>
            <w:vAlign w:val="center"/>
          </w:tcPr>
          <w:p w:rsidR="00E21184" w:rsidRPr="00567292" w:rsidRDefault="00567292" w:rsidP="007D2C20">
            <w:pPr>
              <w:jc w:val="both"/>
              <w:rPr>
                <w:sz w:val="18"/>
                <w:szCs w:val="18"/>
              </w:rPr>
            </w:pPr>
            <w:r w:rsidRPr="00567292">
              <w:rPr>
                <w:sz w:val="18"/>
                <w:szCs w:val="18"/>
              </w:rPr>
              <w:t xml:space="preserve">Статья 223 ТК РФ; пункт </w:t>
            </w:r>
            <w:r>
              <w:rPr>
                <w:sz w:val="18"/>
                <w:szCs w:val="18"/>
              </w:rPr>
              <w:t>4</w:t>
            </w:r>
            <w:r w:rsidR="007D2C2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Процедуры об организации экстренной медицинской помощи в ООО «РН-Юганскнефтегаз»</w:t>
            </w:r>
          </w:p>
        </w:tc>
        <w:tc>
          <w:tcPr>
            <w:tcW w:w="2822" w:type="dxa"/>
            <w:vAlign w:val="center"/>
          </w:tcPr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Выполняется в полном объеме (100%) – 10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небольшими нарушениями (75%) – 7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Со значительными нарушениями (50%) – 5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С крупными нарушениями (25%) – 3</w:t>
            </w:r>
          </w:p>
          <w:p w:rsidR="00E21184" w:rsidRPr="00E21184" w:rsidRDefault="00E21184" w:rsidP="00E21184">
            <w:pPr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выполняется – 0</w:t>
            </w:r>
          </w:p>
          <w:p w:rsidR="00E21184" w:rsidRPr="00E21184" w:rsidRDefault="00E21184" w:rsidP="00E21184">
            <w:pPr>
              <w:rPr>
                <w:b/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794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E21184" w:rsidRPr="00E21184" w:rsidTr="00E21184">
        <w:tc>
          <w:tcPr>
            <w:tcW w:w="1198" w:type="dxa"/>
            <w:vMerge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0" w:type="dxa"/>
            <w:vAlign w:val="center"/>
          </w:tcPr>
          <w:p w:rsidR="00E21184" w:rsidRPr="00E21184" w:rsidRDefault="00E21184" w:rsidP="00673EE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3" w:type="dxa"/>
            <w:vAlign w:val="center"/>
          </w:tcPr>
          <w:p w:rsidR="00E21184" w:rsidRPr="00E21184" w:rsidRDefault="00E21184" w:rsidP="00E21184">
            <w:pPr>
              <w:jc w:val="right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%</w:t>
            </w:r>
          </w:p>
        </w:tc>
        <w:tc>
          <w:tcPr>
            <w:tcW w:w="2681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</w:tr>
      <w:tr w:rsidR="00E21184" w:rsidRPr="00E21184" w:rsidTr="00260B16">
        <w:tc>
          <w:tcPr>
            <w:tcW w:w="12858" w:type="dxa"/>
            <w:gridSpan w:val="6"/>
            <w:vAlign w:val="center"/>
          </w:tcPr>
          <w:p w:rsidR="00E21184" w:rsidRPr="00E21184" w:rsidRDefault="00E21184" w:rsidP="005F22A3">
            <w:pPr>
              <w:jc w:val="center"/>
              <w:rPr>
                <w:b/>
                <w:sz w:val="18"/>
                <w:szCs w:val="18"/>
              </w:rPr>
            </w:pPr>
            <w:r w:rsidRPr="00E21184">
              <w:rPr>
                <w:b/>
                <w:sz w:val="18"/>
                <w:szCs w:val="18"/>
              </w:rPr>
              <w:t>Итого по разделу «Охрана здоровья»</w:t>
            </w:r>
          </w:p>
        </w:tc>
        <w:tc>
          <w:tcPr>
            <w:tcW w:w="763" w:type="dxa"/>
            <w:vAlign w:val="center"/>
          </w:tcPr>
          <w:p w:rsidR="00E21184" w:rsidRPr="00E21184" w:rsidRDefault="00E21184" w:rsidP="00E21184">
            <w:pPr>
              <w:jc w:val="right"/>
              <w:rPr>
                <w:sz w:val="18"/>
                <w:szCs w:val="18"/>
              </w:rPr>
            </w:pPr>
            <w:r w:rsidRPr="00E21184">
              <w:rPr>
                <w:sz w:val="18"/>
                <w:szCs w:val="18"/>
              </w:rPr>
              <w:t>%</w:t>
            </w:r>
          </w:p>
        </w:tc>
        <w:tc>
          <w:tcPr>
            <w:tcW w:w="2681" w:type="dxa"/>
            <w:vAlign w:val="center"/>
          </w:tcPr>
          <w:p w:rsidR="00E21184" w:rsidRPr="00E21184" w:rsidRDefault="00E21184" w:rsidP="005F22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22A3" w:rsidRDefault="005F22A3" w:rsidP="005864CC">
      <w:pPr>
        <w:rPr>
          <w:sz w:val="16"/>
          <w:szCs w:val="16"/>
        </w:rPr>
      </w:pPr>
    </w:p>
    <w:p w:rsidR="00567292" w:rsidRDefault="00567292" w:rsidP="005864CC">
      <w:pPr>
        <w:rPr>
          <w:sz w:val="16"/>
          <w:szCs w:val="16"/>
        </w:rPr>
      </w:pPr>
    </w:p>
    <w:p w:rsidR="00567292" w:rsidRDefault="00567292" w:rsidP="005864CC">
      <w:pPr>
        <w:rPr>
          <w:sz w:val="16"/>
          <w:szCs w:val="16"/>
        </w:rPr>
      </w:pPr>
    </w:p>
    <w:p w:rsidR="00567292" w:rsidRDefault="00567292" w:rsidP="005864CC">
      <w:pPr>
        <w:rPr>
          <w:sz w:val="18"/>
          <w:szCs w:val="18"/>
        </w:rPr>
      </w:pPr>
      <w:r>
        <w:rPr>
          <w:sz w:val="18"/>
          <w:szCs w:val="18"/>
        </w:rPr>
        <w:t>Ф.И.О., должность специалиста проводившего проверку:</w:t>
      </w: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  <w:r>
        <w:rPr>
          <w:sz w:val="18"/>
          <w:szCs w:val="18"/>
        </w:rPr>
        <w:t>Ф.И.О., должность представителя подрядной организации:</w:t>
      </w: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8"/>
          <w:szCs w:val="18"/>
        </w:rPr>
      </w:pPr>
    </w:p>
    <w:p w:rsidR="00567292" w:rsidRDefault="00567292" w:rsidP="005864CC">
      <w:pPr>
        <w:rPr>
          <w:sz w:val="16"/>
          <w:szCs w:val="16"/>
        </w:rPr>
      </w:pPr>
    </w:p>
    <w:p w:rsidR="00567292" w:rsidRDefault="00567292" w:rsidP="005864CC">
      <w:pPr>
        <w:rPr>
          <w:sz w:val="16"/>
          <w:szCs w:val="16"/>
        </w:rPr>
      </w:pPr>
    </w:p>
    <w:p w:rsidR="00567292" w:rsidRPr="002E1D70" w:rsidRDefault="00567292" w:rsidP="005864CC">
      <w:pPr>
        <w:rPr>
          <w:sz w:val="16"/>
          <w:szCs w:val="16"/>
        </w:rPr>
      </w:pPr>
    </w:p>
    <w:sectPr w:rsidR="00567292" w:rsidRPr="002E1D70" w:rsidSect="005864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4F12"/>
    <w:rsid w:val="000067D8"/>
    <w:rsid w:val="00006C7C"/>
    <w:rsid w:val="0001020B"/>
    <w:rsid w:val="00020118"/>
    <w:rsid w:val="000241D1"/>
    <w:rsid w:val="000261FB"/>
    <w:rsid w:val="000345F6"/>
    <w:rsid w:val="00036012"/>
    <w:rsid w:val="00036487"/>
    <w:rsid w:val="00047D4E"/>
    <w:rsid w:val="00063804"/>
    <w:rsid w:val="000735DF"/>
    <w:rsid w:val="00084F95"/>
    <w:rsid w:val="00085482"/>
    <w:rsid w:val="00085A1D"/>
    <w:rsid w:val="00094524"/>
    <w:rsid w:val="00094E93"/>
    <w:rsid w:val="00096412"/>
    <w:rsid w:val="000A761E"/>
    <w:rsid w:val="000B28CE"/>
    <w:rsid w:val="000B65BA"/>
    <w:rsid w:val="000C7C8E"/>
    <w:rsid w:val="000D6FE2"/>
    <w:rsid w:val="000E5B42"/>
    <w:rsid w:val="000E643D"/>
    <w:rsid w:val="000F14C2"/>
    <w:rsid w:val="000F6E8C"/>
    <w:rsid w:val="0013377A"/>
    <w:rsid w:val="00136545"/>
    <w:rsid w:val="00147908"/>
    <w:rsid w:val="00151B5C"/>
    <w:rsid w:val="00156268"/>
    <w:rsid w:val="00156876"/>
    <w:rsid w:val="00156DCF"/>
    <w:rsid w:val="001600AA"/>
    <w:rsid w:val="00171421"/>
    <w:rsid w:val="0017579A"/>
    <w:rsid w:val="00175F24"/>
    <w:rsid w:val="00177749"/>
    <w:rsid w:val="00182A87"/>
    <w:rsid w:val="001833F9"/>
    <w:rsid w:val="001868C8"/>
    <w:rsid w:val="00190B48"/>
    <w:rsid w:val="001A7C01"/>
    <w:rsid w:val="001B276D"/>
    <w:rsid w:val="001B47B4"/>
    <w:rsid w:val="001B49C0"/>
    <w:rsid w:val="001B6B9E"/>
    <w:rsid w:val="001B7D52"/>
    <w:rsid w:val="001C2136"/>
    <w:rsid w:val="001C674E"/>
    <w:rsid w:val="001D694B"/>
    <w:rsid w:val="001E29CD"/>
    <w:rsid w:val="001E7BB6"/>
    <w:rsid w:val="001F2858"/>
    <w:rsid w:val="001F4BCE"/>
    <w:rsid w:val="001F73FC"/>
    <w:rsid w:val="001F7904"/>
    <w:rsid w:val="00201B21"/>
    <w:rsid w:val="0020299B"/>
    <w:rsid w:val="002052D6"/>
    <w:rsid w:val="0020561C"/>
    <w:rsid w:val="00206309"/>
    <w:rsid w:val="002116A5"/>
    <w:rsid w:val="00213313"/>
    <w:rsid w:val="002333AB"/>
    <w:rsid w:val="00233907"/>
    <w:rsid w:val="00234D26"/>
    <w:rsid w:val="00243B7B"/>
    <w:rsid w:val="00243B89"/>
    <w:rsid w:val="002441FE"/>
    <w:rsid w:val="002447FC"/>
    <w:rsid w:val="00247426"/>
    <w:rsid w:val="00251810"/>
    <w:rsid w:val="00253A2E"/>
    <w:rsid w:val="0027207F"/>
    <w:rsid w:val="002732CF"/>
    <w:rsid w:val="00274A4C"/>
    <w:rsid w:val="00276CF1"/>
    <w:rsid w:val="002776F2"/>
    <w:rsid w:val="00281B6B"/>
    <w:rsid w:val="00283BFD"/>
    <w:rsid w:val="002C4C24"/>
    <w:rsid w:val="002D096F"/>
    <w:rsid w:val="002D49B0"/>
    <w:rsid w:val="002D7C4D"/>
    <w:rsid w:val="002E1D70"/>
    <w:rsid w:val="00300BC3"/>
    <w:rsid w:val="00305C1E"/>
    <w:rsid w:val="003075E0"/>
    <w:rsid w:val="00316E19"/>
    <w:rsid w:val="0032383A"/>
    <w:rsid w:val="00331056"/>
    <w:rsid w:val="003325D2"/>
    <w:rsid w:val="00335D33"/>
    <w:rsid w:val="00336A5A"/>
    <w:rsid w:val="003400B8"/>
    <w:rsid w:val="0034324E"/>
    <w:rsid w:val="00361B73"/>
    <w:rsid w:val="00364EFB"/>
    <w:rsid w:val="00377F7A"/>
    <w:rsid w:val="003839C8"/>
    <w:rsid w:val="003857D4"/>
    <w:rsid w:val="00393BD7"/>
    <w:rsid w:val="00395085"/>
    <w:rsid w:val="00396AE3"/>
    <w:rsid w:val="003B5354"/>
    <w:rsid w:val="003B7D87"/>
    <w:rsid w:val="003C79DB"/>
    <w:rsid w:val="003D0FD2"/>
    <w:rsid w:val="003D4EFE"/>
    <w:rsid w:val="003D6190"/>
    <w:rsid w:val="00404396"/>
    <w:rsid w:val="00411581"/>
    <w:rsid w:val="00413074"/>
    <w:rsid w:val="00414EBE"/>
    <w:rsid w:val="00421D44"/>
    <w:rsid w:val="00422ECD"/>
    <w:rsid w:val="00441661"/>
    <w:rsid w:val="00441E7E"/>
    <w:rsid w:val="0045193D"/>
    <w:rsid w:val="00474D48"/>
    <w:rsid w:val="004873D9"/>
    <w:rsid w:val="00491624"/>
    <w:rsid w:val="0049623B"/>
    <w:rsid w:val="004A0B62"/>
    <w:rsid w:val="004A351B"/>
    <w:rsid w:val="004A3701"/>
    <w:rsid w:val="004A56DD"/>
    <w:rsid w:val="004A79C3"/>
    <w:rsid w:val="004B04C6"/>
    <w:rsid w:val="004B0797"/>
    <w:rsid w:val="004B4020"/>
    <w:rsid w:val="004B60BA"/>
    <w:rsid w:val="004B72F1"/>
    <w:rsid w:val="004C2DC2"/>
    <w:rsid w:val="004C56E3"/>
    <w:rsid w:val="004C6403"/>
    <w:rsid w:val="004C72C3"/>
    <w:rsid w:val="004D66A3"/>
    <w:rsid w:val="004D7C0E"/>
    <w:rsid w:val="004E7D19"/>
    <w:rsid w:val="004F551D"/>
    <w:rsid w:val="004F5D01"/>
    <w:rsid w:val="00507462"/>
    <w:rsid w:val="0051207E"/>
    <w:rsid w:val="00517B7F"/>
    <w:rsid w:val="0053484C"/>
    <w:rsid w:val="00540987"/>
    <w:rsid w:val="00552551"/>
    <w:rsid w:val="00553E4E"/>
    <w:rsid w:val="00554BEC"/>
    <w:rsid w:val="00556473"/>
    <w:rsid w:val="00567292"/>
    <w:rsid w:val="00571E25"/>
    <w:rsid w:val="00574B7A"/>
    <w:rsid w:val="00575287"/>
    <w:rsid w:val="005779C2"/>
    <w:rsid w:val="00582B1D"/>
    <w:rsid w:val="005864CC"/>
    <w:rsid w:val="005871C6"/>
    <w:rsid w:val="00593AD1"/>
    <w:rsid w:val="005A3C61"/>
    <w:rsid w:val="005B090B"/>
    <w:rsid w:val="005B64DD"/>
    <w:rsid w:val="005C049E"/>
    <w:rsid w:val="005D1B9F"/>
    <w:rsid w:val="005D3164"/>
    <w:rsid w:val="005D5D28"/>
    <w:rsid w:val="005D5E5D"/>
    <w:rsid w:val="005E0371"/>
    <w:rsid w:val="005E6977"/>
    <w:rsid w:val="005F22A3"/>
    <w:rsid w:val="0060034D"/>
    <w:rsid w:val="00600E57"/>
    <w:rsid w:val="00610149"/>
    <w:rsid w:val="00617170"/>
    <w:rsid w:val="00647B78"/>
    <w:rsid w:val="00652F95"/>
    <w:rsid w:val="006633FD"/>
    <w:rsid w:val="006659D7"/>
    <w:rsid w:val="0066726C"/>
    <w:rsid w:val="00667C37"/>
    <w:rsid w:val="0067249C"/>
    <w:rsid w:val="00673EE5"/>
    <w:rsid w:val="00677002"/>
    <w:rsid w:val="006776AE"/>
    <w:rsid w:val="00693C76"/>
    <w:rsid w:val="00694218"/>
    <w:rsid w:val="0069441F"/>
    <w:rsid w:val="006B6C99"/>
    <w:rsid w:val="006B74F5"/>
    <w:rsid w:val="006C018A"/>
    <w:rsid w:val="006D5534"/>
    <w:rsid w:val="006D5646"/>
    <w:rsid w:val="006D69BB"/>
    <w:rsid w:val="006D6EE7"/>
    <w:rsid w:val="0070575D"/>
    <w:rsid w:val="00706E6B"/>
    <w:rsid w:val="00707D37"/>
    <w:rsid w:val="00720276"/>
    <w:rsid w:val="00720886"/>
    <w:rsid w:val="007339A6"/>
    <w:rsid w:val="00734707"/>
    <w:rsid w:val="007373DD"/>
    <w:rsid w:val="00752727"/>
    <w:rsid w:val="00764530"/>
    <w:rsid w:val="00766CE8"/>
    <w:rsid w:val="00766EBA"/>
    <w:rsid w:val="00776764"/>
    <w:rsid w:val="00784697"/>
    <w:rsid w:val="00786D44"/>
    <w:rsid w:val="00787440"/>
    <w:rsid w:val="00791E14"/>
    <w:rsid w:val="00794A71"/>
    <w:rsid w:val="00795FAD"/>
    <w:rsid w:val="007977F7"/>
    <w:rsid w:val="007A4EA6"/>
    <w:rsid w:val="007A7846"/>
    <w:rsid w:val="007B3230"/>
    <w:rsid w:val="007B3B1C"/>
    <w:rsid w:val="007B451B"/>
    <w:rsid w:val="007C1328"/>
    <w:rsid w:val="007D16AE"/>
    <w:rsid w:val="007D2C20"/>
    <w:rsid w:val="008007D5"/>
    <w:rsid w:val="008164F6"/>
    <w:rsid w:val="00834FC5"/>
    <w:rsid w:val="00850219"/>
    <w:rsid w:val="00857DCF"/>
    <w:rsid w:val="008619F9"/>
    <w:rsid w:val="00870116"/>
    <w:rsid w:val="008A4C93"/>
    <w:rsid w:val="008C1D9A"/>
    <w:rsid w:val="008C6CBF"/>
    <w:rsid w:val="008C787E"/>
    <w:rsid w:val="008D4383"/>
    <w:rsid w:val="008E50BE"/>
    <w:rsid w:val="00900B1C"/>
    <w:rsid w:val="00912ED2"/>
    <w:rsid w:val="009155CE"/>
    <w:rsid w:val="009162E5"/>
    <w:rsid w:val="009240F8"/>
    <w:rsid w:val="00932A0F"/>
    <w:rsid w:val="00935C02"/>
    <w:rsid w:val="0096093B"/>
    <w:rsid w:val="00975AF9"/>
    <w:rsid w:val="00985C56"/>
    <w:rsid w:val="0098658E"/>
    <w:rsid w:val="00991664"/>
    <w:rsid w:val="00993523"/>
    <w:rsid w:val="009939A9"/>
    <w:rsid w:val="00997C5E"/>
    <w:rsid w:val="009A18AE"/>
    <w:rsid w:val="009A1AC7"/>
    <w:rsid w:val="009A6EEF"/>
    <w:rsid w:val="009B1B94"/>
    <w:rsid w:val="009B4257"/>
    <w:rsid w:val="009C2985"/>
    <w:rsid w:val="009C3EAF"/>
    <w:rsid w:val="009C3ED6"/>
    <w:rsid w:val="009D13D9"/>
    <w:rsid w:val="009E3654"/>
    <w:rsid w:val="009E39AF"/>
    <w:rsid w:val="009F29BB"/>
    <w:rsid w:val="009F4DE2"/>
    <w:rsid w:val="009F555E"/>
    <w:rsid w:val="009F6BCF"/>
    <w:rsid w:val="00A118A2"/>
    <w:rsid w:val="00A1489E"/>
    <w:rsid w:val="00A148D6"/>
    <w:rsid w:val="00A20A3E"/>
    <w:rsid w:val="00A32B64"/>
    <w:rsid w:val="00A34142"/>
    <w:rsid w:val="00A362D1"/>
    <w:rsid w:val="00A42634"/>
    <w:rsid w:val="00A55CB4"/>
    <w:rsid w:val="00A66CAC"/>
    <w:rsid w:val="00A732D2"/>
    <w:rsid w:val="00A75660"/>
    <w:rsid w:val="00A86C87"/>
    <w:rsid w:val="00A86FF3"/>
    <w:rsid w:val="00A90BC8"/>
    <w:rsid w:val="00A9193F"/>
    <w:rsid w:val="00A97F83"/>
    <w:rsid w:val="00AA2875"/>
    <w:rsid w:val="00AA405A"/>
    <w:rsid w:val="00AA7636"/>
    <w:rsid w:val="00AB1AEA"/>
    <w:rsid w:val="00AC3064"/>
    <w:rsid w:val="00AD5440"/>
    <w:rsid w:val="00AE33F1"/>
    <w:rsid w:val="00AE3AD4"/>
    <w:rsid w:val="00AF389E"/>
    <w:rsid w:val="00AF6BDD"/>
    <w:rsid w:val="00B17EB9"/>
    <w:rsid w:val="00B40FD2"/>
    <w:rsid w:val="00B41DB6"/>
    <w:rsid w:val="00B42B1B"/>
    <w:rsid w:val="00B51A90"/>
    <w:rsid w:val="00B53B98"/>
    <w:rsid w:val="00B57124"/>
    <w:rsid w:val="00B729CA"/>
    <w:rsid w:val="00B72F5A"/>
    <w:rsid w:val="00B738F1"/>
    <w:rsid w:val="00B87CEE"/>
    <w:rsid w:val="00BB0283"/>
    <w:rsid w:val="00BC34C6"/>
    <w:rsid w:val="00BC6B80"/>
    <w:rsid w:val="00BC7430"/>
    <w:rsid w:val="00BE2E86"/>
    <w:rsid w:val="00BE31EB"/>
    <w:rsid w:val="00BE3750"/>
    <w:rsid w:val="00BF0333"/>
    <w:rsid w:val="00BF1DA9"/>
    <w:rsid w:val="00BF57BC"/>
    <w:rsid w:val="00BF59EE"/>
    <w:rsid w:val="00C0167E"/>
    <w:rsid w:val="00C06E77"/>
    <w:rsid w:val="00C26986"/>
    <w:rsid w:val="00C30019"/>
    <w:rsid w:val="00C374A7"/>
    <w:rsid w:val="00C405B6"/>
    <w:rsid w:val="00C447D1"/>
    <w:rsid w:val="00C57CDC"/>
    <w:rsid w:val="00C624A0"/>
    <w:rsid w:val="00C642A9"/>
    <w:rsid w:val="00C64AFC"/>
    <w:rsid w:val="00C822FB"/>
    <w:rsid w:val="00C83A19"/>
    <w:rsid w:val="00C85947"/>
    <w:rsid w:val="00C90502"/>
    <w:rsid w:val="00C940EC"/>
    <w:rsid w:val="00CA063C"/>
    <w:rsid w:val="00CA1913"/>
    <w:rsid w:val="00CA2A3C"/>
    <w:rsid w:val="00CB4298"/>
    <w:rsid w:val="00CC174A"/>
    <w:rsid w:val="00CC5C8A"/>
    <w:rsid w:val="00CD0195"/>
    <w:rsid w:val="00CE031A"/>
    <w:rsid w:val="00CE1C39"/>
    <w:rsid w:val="00CE7155"/>
    <w:rsid w:val="00CF0621"/>
    <w:rsid w:val="00CF0A5C"/>
    <w:rsid w:val="00D03B69"/>
    <w:rsid w:val="00D05CA2"/>
    <w:rsid w:val="00D063FA"/>
    <w:rsid w:val="00D1039A"/>
    <w:rsid w:val="00D13EBF"/>
    <w:rsid w:val="00D222CC"/>
    <w:rsid w:val="00D275E6"/>
    <w:rsid w:val="00D34E4B"/>
    <w:rsid w:val="00D40E04"/>
    <w:rsid w:val="00D442BC"/>
    <w:rsid w:val="00D45FC3"/>
    <w:rsid w:val="00D53475"/>
    <w:rsid w:val="00D54ABD"/>
    <w:rsid w:val="00D8573C"/>
    <w:rsid w:val="00D93BD5"/>
    <w:rsid w:val="00DB0628"/>
    <w:rsid w:val="00DB2ACE"/>
    <w:rsid w:val="00DB6191"/>
    <w:rsid w:val="00DC1A9D"/>
    <w:rsid w:val="00DD105D"/>
    <w:rsid w:val="00DD4F2F"/>
    <w:rsid w:val="00DE1D65"/>
    <w:rsid w:val="00DE408D"/>
    <w:rsid w:val="00DF1871"/>
    <w:rsid w:val="00E00FA6"/>
    <w:rsid w:val="00E01F71"/>
    <w:rsid w:val="00E10FE7"/>
    <w:rsid w:val="00E21184"/>
    <w:rsid w:val="00E301C7"/>
    <w:rsid w:val="00E40532"/>
    <w:rsid w:val="00E41680"/>
    <w:rsid w:val="00E431B8"/>
    <w:rsid w:val="00E45355"/>
    <w:rsid w:val="00E51CFE"/>
    <w:rsid w:val="00E52B23"/>
    <w:rsid w:val="00E70B38"/>
    <w:rsid w:val="00E70EA9"/>
    <w:rsid w:val="00E74E37"/>
    <w:rsid w:val="00E81F9E"/>
    <w:rsid w:val="00E82728"/>
    <w:rsid w:val="00E83395"/>
    <w:rsid w:val="00E83946"/>
    <w:rsid w:val="00E83B81"/>
    <w:rsid w:val="00E87E39"/>
    <w:rsid w:val="00EA1021"/>
    <w:rsid w:val="00EB437E"/>
    <w:rsid w:val="00EC2CCD"/>
    <w:rsid w:val="00EC7C8A"/>
    <w:rsid w:val="00EE337D"/>
    <w:rsid w:val="00EE6035"/>
    <w:rsid w:val="00EF588F"/>
    <w:rsid w:val="00F06BEE"/>
    <w:rsid w:val="00F06C25"/>
    <w:rsid w:val="00F15D1A"/>
    <w:rsid w:val="00F4338A"/>
    <w:rsid w:val="00F47350"/>
    <w:rsid w:val="00F54CA5"/>
    <w:rsid w:val="00F62C0A"/>
    <w:rsid w:val="00F66884"/>
    <w:rsid w:val="00F70DEB"/>
    <w:rsid w:val="00F74012"/>
    <w:rsid w:val="00F923C4"/>
    <w:rsid w:val="00F95502"/>
    <w:rsid w:val="00FA67C6"/>
    <w:rsid w:val="00FB0BC6"/>
    <w:rsid w:val="00FB1811"/>
    <w:rsid w:val="00FB3645"/>
    <w:rsid w:val="00FC7C35"/>
    <w:rsid w:val="00FD05B0"/>
    <w:rsid w:val="00FD440F"/>
    <w:rsid w:val="00FE230C"/>
    <w:rsid w:val="00FE4A1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</dc:creator>
  <cp:lastModifiedBy>Обиход Максим Александрович</cp:lastModifiedBy>
  <cp:revision>10</cp:revision>
  <cp:lastPrinted>2015-10-07T08:40:00Z</cp:lastPrinted>
  <dcterms:created xsi:type="dcterms:W3CDTF">2015-10-06T10:32:00Z</dcterms:created>
  <dcterms:modified xsi:type="dcterms:W3CDTF">2015-10-08T05:31:00Z</dcterms:modified>
</cp:coreProperties>
</file>